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B8" w:rsidRPr="009B2828" w:rsidRDefault="006C41B8" w:rsidP="0063138A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sz w:val="18"/>
          <w:szCs w:val="18"/>
        </w:rPr>
      </w:pPr>
      <w:r w:rsidRPr="009B2828">
        <w:rPr>
          <w:rFonts w:ascii="Verdana" w:hAnsi="Verdana"/>
          <w:b/>
          <w:sz w:val="18"/>
          <w:szCs w:val="18"/>
        </w:rPr>
        <w:t>Szczegółowy zakres obowiązków Sekretarza Wydziałowej Komisji Rekrutacyjnej /Instytutowej Komisji Rekrutacyjnej oraz wytyczne odnośnie trybu postępowania.</w:t>
      </w:r>
    </w:p>
    <w:p w:rsidR="003000C2" w:rsidRDefault="0099629C" w:rsidP="0063138A">
      <w:pPr>
        <w:spacing w:before="100" w:beforeAutospacing="1" w:after="100" w:afterAutospacing="1" w:line="276" w:lineRule="auto"/>
        <w:jc w:val="center"/>
        <w:rPr>
          <w:rFonts w:ascii="Verdana" w:hAnsi="Verdana"/>
          <w:b/>
          <w:sz w:val="18"/>
          <w:szCs w:val="18"/>
        </w:rPr>
      </w:pPr>
      <w:r w:rsidRPr="009B2828">
        <w:rPr>
          <w:rFonts w:ascii="Verdana" w:hAnsi="Verdana"/>
          <w:b/>
          <w:sz w:val="18"/>
          <w:szCs w:val="18"/>
        </w:rPr>
        <w:t>§1</w:t>
      </w:r>
      <w:r w:rsidR="003000C2">
        <w:rPr>
          <w:rFonts w:ascii="Verdana" w:hAnsi="Verdana"/>
          <w:b/>
          <w:sz w:val="18"/>
          <w:szCs w:val="18"/>
        </w:rPr>
        <w:br/>
        <w:t>Obowiązki Sekretarza WKR/IKR</w:t>
      </w:r>
    </w:p>
    <w:p w:rsidR="006C41B8" w:rsidRPr="009B2828" w:rsidRDefault="006C41B8" w:rsidP="0063138A">
      <w:pPr>
        <w:spacing w:before="100" w:beforeAutospacing="1" w:after="100" w:afterAutospacing="1" w:line="276" w:lineRule="auto"/>
        <w:rPr>
          <w:rFonts w:ascii="Verdana" w:hAnsi="Verdana"/>
          <w:b/>
          <w:sz w:val="18"/>
          <w:szCs w:val="18"/>
        </w:rPr>
      </w:pPr>
      <w:r w:rsidRPr="009B2828">
        <w:rPr>
          <w:rFonts w:ascii="Verdana" w:hAnsi="Verdana" w:cs="Times New Roman"/>
          <w:sz w:val="18"/>
          <w:szCs w:val="18"/>
        </w:rPr>
        <w:t>Do obowiązków Sekretarza WKR/IKR należy:</w:t>
      </w:r>
    </w:p>
    <w:p w:rsidR="008155B7" w:rsidRPr="009B2828" w:rsidRDefault="008155B7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cs="Times New Roman"/>
          <w:sz w:val="18"/>
          <w:szCs w:val="18"/>
        </w:rPr>
      </w:pPr>
      <w:r w:rsidRPr="009B2828">
        <w:rPr>
          <w:rFonts w:cs="Times New Roman"/>
          <w:sz w:val="18"/>
          <w:szCs w:val="18"/>
        </w:rPr>
        <w:t xml:space="preserve">Zapoznanie się </w:t>
      </w:r>
      <w:r w:rsidR="00920695">
        <w:rPr>
          <w:rFonts w:cs="Times New Roman"/>
          <w:sz w:val="18"/>
          <w:szCs w:val="18"/>
        </w:rPr>
        <w:t xml:space="preserve">z obsługą </w:t>
      </w:r>
      <w:r w:rsidR="00920695" w:rsidRPr="009B2828">
        <w:rPr>
          <w:sz w:val="18"/>
          <w:szCs w:val="18"/>
        </w:rPr>
        <w:t xml:space="preserve">postępowania rekrutacyjnego w panelu IRK </w:t>
      </w:r>
      <w:r w:rsidRPr="009B2828">
        <w:rPr>
          <w:rFonts w:cs="Times New Roman"/>
          <w:sz w:val="18"/>
          <w:szCs w:val="18"/>
        </w:rPr>
        <w:t>i b</w:t>
      </w:r>
      <w:r w:rsidRPr="009B2828">
        <w:rPr>
          <w:sz w:val="18"/>
          <w:szCs w:val="18"/>
        </w:rPr>
        <w:t>ieżąca obsługa postępowania rekrutacyjnego w panelu IRK</w:t>
      </w:r>
      <w:r w:rsidR="00920695">
        <w:rPr>
          <w:sz w:val="18"/>
          <w:szCs w:val="18"/>
        </w:rPr>
        <w:t>,</w:t>
      </w:r>
      <w:r w:rsidR="0063138A">
        <w:rPr>
          <w:sz w:val="18"/>
          <w:szCs w:val="18"/>
        </w:rPr>
        <w:t xml:space="preserve"> </w:t>
      </w:r>
      <w:r w:rsidR="0099629C" w:rsidRPr="009B2828">
        <w:rPr>
          <w:sz w:val="18"/>
          <w:szCs w:val="18"/>
        </w:rPr>
        <w:t>w tym</w:t>
      </w:r>
      <w:r w:rsidR="00920695">
        <w:rPr>
          <w:sz w:val="18"/>
          <w:szCs w:val="18"/>
        </w:rPr>
        <w:t>:</w:t>
      </w:r>
    </w:p>
    <w:p w:rsidR="008155B7" w:rsidRPr="00920695" w:rsidRDefault="0099629C" w:rsidP="0063138A">
      <w:pPr>
        <w:pStyle w:val="Akapitzlist"/>
        <w:numPr>
          <w:ilvl w:val="1"/>
          <w:numId w:val="14"/>
        </w:numPr>
        <w:spacing w:before="100" w:beforeAutospacing="1" w:after="100" w:afterAutospacing="1"/>
        <w:ind w:left="850" w:hanging="425"/>
        <w:contextualSpacing w:val="0"/>
        <w:jc w:val="both"/>
        <w:rPr>
          <w:rFonts w:ascii="Verdana" w:hAnsi="Verdana" w:cs="TimesNewRoman"/>
          <w:sz w:val="18"/>
          <w:szCs w:val="18"/>
        </w:rPr>
      </w:pPr>
      <w:r w:rsidRPr="009B2828">
        <w:rPr>
          <w:rFonts w:ascii="Verdana" w:hAnsi="Verdana" w:cs="Times New Roman"/>
          <w:sz w:val="18"/>
          <w:szCs w:val="18"/>
        </w:rPr>
        <w:t>W</w:t>
      </w:r>
      <w:r w:rsidR="008155B7" w:rsidRPr="009B2828">
        <w:rPr>
          <w:rFonts w:ascii="Verdana" w:hAnsi="Verdana" w:cs="Times New Roman"/>
          <w:sz w:val="18"/>
          <w:szCs w:val="18"/>
        </w:rPr>
        <w:t xml:space="preserve">eryfikowanie danych zamieszczonych w panelu IRK na kierunkach, na których </w:t>
      </w:r>
      <w:r w:rsidR="008155B7" w:rsidRPr="00920695">
        <w:rPr>
          <w:rFonts w:ascii="Verdana" w:hAnsi="Verdana" w:cs="TimesNewRoman"/>
          <w:sz w:val="18"/>
          <w:szCs w:val="18"/>
        </w:rPr>
        <w:t>obowi</w:t>
      </w:r>
      <w:r w:rsidR="008155B7" w:rsidRPr="009B2828">
        <w:rPr>
          <w:rFonts w:ascii="Verdana" w:hAnsi="Verdana" w:cs="TimesNewRoman"/>
          <w:sz w:val="18"/>
          <w:szCs w:val="18"/>
        </w:rPr>
        <w:t>ą</w:t>
      </w:r>
      <w:r w:rsidR="008155B7" w:rsidRPr="00920695">
        <w:rPr>
          <w:rFonts w:ascii="Verdana" w:hAnsi="Verdana" w:cs="TimesNewRoman"/>
          <w:sz w:val="18"/>
          <w:szCs w:val="18"/>
        </w:rPr>
        <w:t>zuj</w:t>
      </w:r>
      <w:r w:rsidRPr="009B2828">
        <w:rPr>
          <w:rFonts w:ascii="Verdana" w:hAnsi="Verdana" w:cs="TimesNewRoman"/>
          <w:sz w:val="18"/>
          <w:szCs w:val="18"/>
        </w:rPr>
        <w:t>e</w:t>
      </w:r>
      <w:r w:rsidR="0063138A">
        <w:rPr>
          <w:rFonts w:ascii="Verdana" w:hAnsi="Verdana" w:cs="TimesNewRoman"/>
          <w:sz w:val="18"/>
          <w:szCs w:val="18"/>
        </w:rPr>
        <w:t xml:space="preserve"> </w:t>
      </w:r>
      <w:r w:rsidRPr="00920695">
        <w:rPr>
          <w:rFonts w:ascii="Verdana" w:hAnsi="Verdana" w:cs="TimesNewRoman"/>
          <w:sz w:val="18"/>
          <w:szCs w:val="18"/>
        </w:rPr>
        <w:t>postępowanie rekrutacyjne</w:t>
      </w:r>
      <w:r w:rsidR="00920695" w:rsidRPr="00920695">
        <w:rPr>
          <w:rFonts w:ascii="Verdana" w:hAnsi="Verdana" w:cs="TimesNewRoman"/>
          <w:sz w:val="18"/>
          <w:szCs w:val="18"/>
        </w:rPr>
        <w:t>;</w:t>
      </w:r>
    </w:p>
    <w:p w:rsidR="008155B7" w:rsidRPr="00920695" w:rsidRDefault="0099629C" w:rsidP="0063138A">
      <w:pPr>
        <w:pStyle w:val="Akapitzlist"/>
        <w:numPr>
          <w:ilvl w:val="1"/>
          <w:numId w:val="14"/>
        </w:numPr>
        <w:spacing w:before="100" w:beforeAutospacing="1" w:after="100" w:afterAutospacing="1"/>
        <w:ind w:left="850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920695">
        <w:rPr>
          <w:rFonts w:ascii="Verdana" w:hAnsi="Verdana" w:cs="Times New Roman"/>
          <w:sz w:val="18"/>
          <w:szCs w:val="18"/>
        </w:rPr>
        <w:t>B</w:t>
      </w:r>
      <w:r w:rsidR="008155B7" w:rsidRPr="00920695">
        <w:rPr>
          <w:rFonts w:ascii="Verdana" w:hAnsi="Verdana" w:cs="Times New Roman"/>
          <w:sz w:val="18"/>
          <w:szCs w:val="18"/>
        </w:rPr>
        <w:t xml:space="preserve">ieżące uzupełnianie w panelu IRK liczby zdobytych przez kandydatów punktów </w:t>
      </w:r>
      <w:r w:rsidR="008155B7" w:rsidRPr="00920695">
        <w:rPr>
          <w:rFonts w:ascii="Verdana" w:hAnsi="Verdana" w:cs="Times New Roman"/>
          <w:sz w:val="18"/>
          <w:szCs w:val="18"/>
        </w:rPr>
        <w:br/>
        <w:t>z każdego etapu postępowania rekrutacyjnego</w:t>
      </w:r>
      <w:r w:rsidR="00920695">
        <w:rPr>
          <w:rFonts w:ascii="Verdana" w:hAnsi="Verdana" w:cs="Times New Roman"/>
          <w:sz w:val="18"/>
          <w:szCs w:val="18"/>
        </w:rPr>
        <w:t>;</w:t>
      </w:r>
    </w:p>
    <w:p w:rsidR="008155B7" w:rsidRPr="00920695" w:rsidRDefault="0099629C" w:rsidP="0063138A">
      <w:pPr>
        <w:pStyle w:val="Akapitzlist"/>
        <w:numPr>
          <w:ilvl w:val="1"/>
          <w:numId w:val="14"/>
        </w:numPr>
        <w:spacing w:before="100" w:beforeAutospacing="1" w:after="100" w:afterAutospacing="1"/>
        <w:ind w:left="850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920695">
        <w:rPr>
          <w:rFonts w:ascii="Verdana" w:hAnsi="Verdana" w:cs="Times New Roman"/>
          <w:sz w:val="18"/>
          <w:szCs w:val="18"/>
        </w:rPr>
        <w:t>Kwalifikowanie kandydatów</w:t>
      </w:r>
      <w:r w:rsidR="008155B7" w:rsidRPr="00920695">
        <w:rPr>
          <w:rFonts w:ascii="Verdana" w:hAnsi="Verdana" w:cs="Times New Roman"/>
          <w:sz w:val="18"/>
          <w:szCs w:val="18"/>
        </w:rPr>
        <w:t xml:space="preserve"> w panelu IRK do kolejnych etapów</w:t>
      </w:r>
      <w:r w:rsidR="00920695">
        <w:rPr>
          <w:rFonts w:ascii="Verdana" w:hAnsi="Verdana" w:cs="Times New Roman"/>
          <w:sz w:val="18"/>
          <w:szCs w:val="18"/>
        </w:rPr>
        <w:t xml:space="preserve"> postępowania rekrutacyjnego;</w:t>
      </w:r>
    </w:p>
    <w:p w:rsidR="008155B7" w:rsidRPr="00920695" w:rsidRDefault="0099629C" w:rsidP="0063138A">
      <w:pPr>
        <w:pStyle w:val="Akapitzlist"/>
        <w:numPr>
          <w:ilvl w:val="1"/>
          <w:numId w:val="14"/>
        </w:numPr>
        <w:spacing w:before="100" w:beforeAutospacing="1" w:after="100" w:afterAutospacing="1"/>
        <w:ind w:left="850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920695">
        <w:rPr>
          <w:rFonts w:ascii="Verdana" w:hAnsi="Verdana" w:cs="Times New Roman"/>
          <w:sz w:val="18"/>
          <w:szCs w:val="18"/>
        </w:rPr>
        <w:t>N</w:t>
      </w:r>
      <w:r w:rsidR="008155B7" w:rsidRPr="00920695">
        <w:rPr>
          <w:rFonts w:ascii="Verdana" w:hAnsi="Verdana" w:cs="Times New Roman"/>
          <w:sz w:val="18"/>
          <w:szCs w:val="18"/>
        </w:rPr>
        <w:t>adawanie właściwych statusów kandydatom w panelu IRK</w:t>
      </w:r>
      <w:r w:rsidRPr="00920695">
        <w:rPr>
          <w:rFonts w:ascii="Verdana" w:hAnsi="Verdana" w:cs="Times New Roman"/>
          <w:sz w:val="18"/>
          <w:szCs w:val="18"/>
        </w:rPr>
        <w:t>.</w:t>
      </w:r>
    </w:p>
    <w:p w:rsidR="008155B7" w:rsidRPr="009B2828" w:rsidRDefault="008155B7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cs="Times New Roman"/>
          <w:sz w:val="18"/>
          <w:szCs w:val="18"/>
        </w:rPr>
      </w:pPr>
      <w:r w:rsidRPr="009B2828">
        <w:rPr>
          <w:rFonts w:cs="Times New Roman"/>
          <w:sz w:val="18"/>
          <w:szCs w:val="18"/>
        </w:rPr>
        <w:t xml:space="preserve">Uczestniczenie w organizowanych spotkaniach dotyczących postępowania rekrutacyjnego. </w:t>
      </w:r>
    </w:p>
    <w:p w:rsidR="008155B7" w:rsidRPr="009B2828" w:rsidRDefault="008155B7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cs="Times New Roman"/>
          <w:sz w:val="18"/>
          <w:szCs w:val="18"/>
        </w:rPr>
      </w:pPr>
      <w:r w:rsidRPr="009B2828">
        <w:rPr>
          <w:rFonts w:cs="Times New Roman"/>
          <w:sz w:val="18"/>
          <w:szCs w:val="18"/>
        </w:rPr>
        <w:t>Udział w szkoleniach odnośnie funkcjonowania panelu IRK</w:t>
      </w:r>
      <w:r w:rsidR="0099629C" w:rsidRPr="009B2828">
        <w:rPr>
          <w:rFonts w:cs="Times New Roman"/>
          <w:sz w:val="18"/>
          <w:szCs w:val="18"/>
        </w:rPr>
        <w:t>.</w:t>
      </w:r>
    </w:p>
    <w:p w:rsidR="008155B7" w:rsidRPr="009B2828" w:rsidRDefault="008155B7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cs="Times New Roman"/>
          <w:sz w:val="18"/>
          <w:szCs w:val="18"/>
        </w:rPr>
      </w:pPr>
      <w:r w:rsidRPr="009B2828">
        <w:rPr>
          <w:rFonts w:cs="Times New Roman"/>
          <w:sz w:val="18"/>
          <w:szCs w:val="18"/>
        </w:rPr>
        <w:t>Ścisła współpraca z SIOR, Sekretarzem UKR oraz Biurem Rekrutacji.</w:t>
      </w:r>
    </w:p>
    <w:p w:rsidR="008155B7" w:rsidRPr="009B2828" w:rsidRDefault="008155B7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cs="Times New Roman"/>
          <w:sz w:val="18"/>
          <w:szCs w:val="18"/>
        </w:rPr>
      </w:pPr>
      <w:r w:rsidRPr="009B2828">
        <w:rPr>
          <w:rFonts w:cs="Times New Roman"/>
          <w:sz w:val="18"/>
          <w:szCs w:val="18"/>
        </w:rPr>
        <w:t>Przygotowanie materiałów informacyjnych dot. wytycznych postępowania rekrutacyjnego na stronę internetową Uczelni zgodnie z szablonem opracowanym przez Sekretarza Uczelnianej Komisji Rekrutacyjnej.</w:t>
      </w:r>
    </w:p>
    <w:p w:rsidR="008155B7" w:rsidRPr="009B2828" w:rsidRDefault="0099629C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cs="Times New Roman"/>
          <w:sz w:val="18"/>
          <w:szCs w:val="18"/>
        </w:rPr>
      </w:pPr>
      <w:r w:rsidRPr="009B2828">
        <w:rPr>
          <w:rFonts w:cs="Times New Roman"/>
          <w:sz w:val="18"/>
          <w:szCs w:val="18"/>
        </w:rPr>
        <w:t>R</w:t>
      </w:r>
      <w:r w:rsidR="008155B7" w:rsidRPr="009B2828">
        <w:rPr>
          <w:rFonts w:cs="Times New Roman"/>
          <w:sz w:val="18"/>
          <w:szCs w:val="18"/>
        </w:rPr>
        <w:t>ezerwowanie sal gdzie zostanie przeprowadzone postępowanie rekrutacyjne.</w:t>
      </w:r>
    </w:p>
    <w:p w:rsidR="008155B7" w:rsidRPr="009B2828" w:rsidRDefault="008155B7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cs="Times New Roman"/>
          <w:sz w:val="18"/>
          <w:szCs w:val="18"/>
        </w:rPr>
      </w:pPr>
      <w:r w:rsidRPr="009B2828">
        <w:rPr>
          <w:rFonts w:cs="Times New Roman"/>
          <w:sz w:val="18"/>
          <w:szCs w:val="18"/>
        </w:rPr>
        <w:t>Z</w:t>
      </w:r>
      <w:r w:rsidR="0099629C" w:rsidRPr="009B2828">
        <w:rPr>
          <w:rFonts w:cs="Times New Roman"/>
          <w:sz w:val="18"/>
          <w:szCs w:val="18"/>
        </w:rPr>
        <w:t>bieranie i zamawianie</w:t>
      </w:r>
      <w:r w:rsidRPr="009B2828">
        <w:rPr>
          <w:rFonts w:cs="Times New Roman"/>
          <w:sz w:val="18"/>
          <w:szCs w:val="18"/>
        </w:rPr>
        <w:t xml:space="preserve"> potrzebnych materiałów do realizacji </w:t>
      </w:r>
      <w:r w:rsidR="0099629C" w:rsidRPr="009B2828">
        <w:rPr>
          <w:rFonts w:cs="Times New Roman"/>
          <w:sz w:val="18"/>
          <w:szCs w:val="18"/>
        </w:rPr>
        <w:t>postępowania rekrutacyjnego</w:t>
      </w:r>
      <w:r w:rsidRPr="009B2828">
        <w:rPr>
          <w:rFonts w:cs="Times New Roman"/>
          <w:sz w:val="18"/>
          <w:szCs w:val="18"/>
        </w:rPr>
        <w:t>.</w:t>
      </w:r>
    </w:p>
    <w:p w:rsidR="008155B7" w:rsidRPr="009B2828" w:rsidRDefault="0099629C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cs="Times New Roman"/>
          <w:sz w:val="18"/>
          <w:szCs w:val="18"/>
        </w:rPr>
      </w:pPr>
      <w:r w:rsidRPr="009B2828">
        <w:rPr>
          <w:rFonts w:cs="Times New Roman"/>
          <w:sz w:val="18"/>
          <w:szCs w:val="18"/>
        </w:rPr>
        <w:t>Zgła</w:t>
      </w:r>
      <w:r w:rsidR="008155B7" w:rsidRPr="009B2828">
        <w:rPr>
          <w:rFonts w:cs="Times New Roman"/>
          <w:sz w:val="18"/>
          <w:szCs w:val="18"/>
        </w:rPr>
        <w:t>sz</w:t>
      </w:r>
      <w:r w:rsidRPr="009B2828">
        <w:rPr>
          <w:rFonts w:cs="Times New Roman"/>
          <w:sz w:val="18"/>
          <w:szCs w:val="18"/>
        </w:rPr>
        <w:t>a</w:t>
      </w:r>
      <w:r w:rsidR="008155B7" w:rsidRPr="009B2828">
        <w:rPr>
          <w:rFonts w:cs="Times New Roman"/>
          <w:sz w:val="18"/>
          <w:szCs w:val="18"/>
        </w:rPr>
        <w:t>nie do Działu Kadr</w:t>
      </w:r>
      <w:r w:rsidR="00920695">
        <w:rPr>
          <w:rFonts w:cs="Times New Roman"/>
          <w:sz w:val="18"/>
          <w:szCs w:val="18"/>
        </w:rPr>
        <w:t xml:space="preserve"> Uczelni</w:t>
      </w:r>
      <w:r w:rsidR="008155B7" w:rsidRPr="009B2828">
        <w:rPr>
          <w:rFonts w:cs="Times New Roman"/>
          <w:sz w:val="18"/>
          <w:szCs w:val="18"/>
        </w:rPr>
        <w:t xml:space="preserve"> zapotrzebowania na modelki.</w:t>
      </w:r>
    </w:p>
    <w:p w:rsidR="008155B7" w:rsidRPr="009B2828" w:rsidRDefault="008155B7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cs="Times New Roman"/>
          <w:sz w:val="18"/>
          <w:szCs w:val="18"/>
        </w:rPr>
      </w:pPr>
      <w:r w:rsidRPr="009B2828">
        <w:rPr>
          <w:rFonts w:cs="Times New Roman"/>
          <w:sz w:val="18"/>
          <w:szCs w:val="18"/>
        </w:rPr>
        <w:t>Powiad</w:t>
      </w:r>
      <w:r w:rsidR="0099629C" w:rsidRPr="009B2828">
        <w:rPr>
          <w:rFonts w:cs="Times New Roman"/>
          <w:sz w:val="18"/>
          <w:szCs w:val="18"/>
        </w:rPr>
        <w:t>amianie</w:t>
      </w:r>
      <w:r w:rsidRPr="009B2828">
        <w:rPr>
          <w:rFonts w:cs="Times New Roman"/>
          <w:sz w:val="18"/>
          <w:szCs w:val="18"/>
        </w:rPr>
        <w:t xml:space="preserve"> Zespołów Egzaminacyjnych o kandydatach niepełnosprawnych zdających na poszczególne kierunki</w:t>
      </w:r>
      <w:r w:rsidR="00920695">
        <w:rPr>
          <w:rFonts w:cs="Times New Roman"/>
          <w:sz w:val="18"/>
          <w:szCs w:val="18"/>
        </w:rPr>
        <w:t xml:space="preserve"> oraz</w:t>
      </w:r>
      <w:r w:rsidRPr="009B2828">
        <w:rPr>
          <w:rFonts w:cs="Times New Roman"/>
          <w:sz w:val="18"/>
          <w:szCs w:val="18"/>
        </w:rPr>
        <w:t xml:space="preserve"> zapewnienie odpowiedniej opieki i warunków</w:t>
      </w:r>
      <w:r w:rsidR="00920695">
        <w:rPr>
          <w:rFonts w:cs="Times New Roman"/>
          <w:sz w:val="18"/>
          <w:szCs w:val="18"/>
        </w:rPr>
        <w:t xml:space="preserve"> tym kandydatom</w:t>
      </w:r>
      <w:r w:rsidRPr="009B2828">
        <w:rPr>
          <w:rFonts w:cs="Times New Roman"/>
          <w:sz w:val="18"/>
          <w:szCs w:val="18"/>
        </w:rPr>
        <w:t xml:space="preserve">. </w:t>
      </w:r>
    </w:p>
    <w:p w:rsidR="008155B7" w:rsidRPr="0063138A" w:rsidRDefault="00920695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Ogłaszanie</w:t>
      </w:r>
      <w:r w:rsidR="0063138A">
        <w:rPr>
          <w:rFonts w:cs="Times New Roman"/>
          <w:sz w:val="18"/>
          <w:szCs w:val="18"/>
        </w:rPr>
        <w:t xml:space="preserve"> </w:t>
      </w:r>
      <w:r w:rsidR="008155B7" w:rsidRPr="009B2828">
        <w:rPr>
          <w:rFonts w:cs="Times New Roman"/>
          <w:sz w:val="18"/>
          <w:szCs w:val="18"/>
        </w:rPr>
        <w:t xml:space="preserve">na tablicy ogłoszeń </w:t>
      </w:r>
      <w:r w:rsidR="0099629C" w:rsidRPr="009B2828">
        <w:rPr>
          <w:rFonts w:cs="Times New Roman"/>
          <w:sz w:val="18"/>
          <w:szCs w:val="18"/>
        </w:rPr>
        <w:t>oraz na stronie internetowe</w:t>
      </w:r>
      <w:r>
        <w:rPr>
          <w:rFonts w:cs="Times New Roman"/>
          <w:sz w:val="18"/>
          <w:szCs w:val="18"/>
        </w:rPr>
        <w:t>j</w:t>
      </w:r>
      <w:r w:rsidR="0099629C" w:rsidRPr="009B2828">
        <w:rPr>
          <w:rFonts w:cs="Times New Roman"/>
          <w:sz w:val="18"/>
          <w:szCs w:val="18"/>
        </w:rPr>
        <w:t xml:space="preserve"> Uczelni </w:t>
      </w:r>
      <w:r w:rsidR="008155B7" w:rsidRPr="009B2828">
        <w:rPr>
          <w:rFonts w:cs="Times New Roman"/>
          <w:sz w:val="18"/>
          <w:szCs w:val="18"/>
        </w:rPr>
        <w:t xml:space="preserve">listy kandydatów dopuszczonych do postępowania rekrutacyjnego, zawierającej informację </w:t>
      </w:r>
      <w:r w:rsidR="008155B7" w:rsidRPr="0063138A">
        <w:rPr>
          <w:rFonts w:cs="Times New Roman"/>
          <w:sz w:val="18"/>
          <w:szCs w:val="18"/>
        </w:rPr>
        <w:t xml:space="preserve">o terminie i miejscu </w:t>
      </w:r>
      <w:r w:rsidR="0099629C" w:rsidRPr="0063138A">
        <w:rPr>
          <w:rFonts w:cs="Times New Roman"/>
          <w:sz w:val="18"/>
          <w:szCs w:val="18"/>
        </w:rPr>
        <w:t>postępowania rekrutacyjnego</w:t>
      </w:r>
      <w:r w:rsidR="008155B7" w:rsidRPr="0063138A">
        <w:rPr>
          <w:rFonts w:cs="Times New Roman"/>
          <w:sz w:val="18"/>
          <w:szCs w:val="18"/>
        </w:rPr>
        <w:t>.</w:t>
      </w:r>
    </w:p>
    <w:p w:rsidR="008155B7" w:rsidRPr="009B2828" w:rsidRDefault="008155B7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cs="Times New Roman"/>
          <w:sz w:val="18"/>
          <w:szCs w:val="18"/>
        </w:rPr>
      </w:pPr>
      <w:r w:rsidRPr="009B2828">
        <w:rPr>
          <w:rFonts w:cs="Times New Roman"/>
          <w:sz w:val="18"/>
          <w:szCs w:val="18"/>
        </w:rPr>
        <w:t>Sprawdz</w:t>
      </w:r>
      <w:r w:rsidR="0099629C" w:rsidRPr="009B2828">
        <w:rPr>
          <w:rFonts w:cs="Times New Roman"/>
          <w:sz w:val="18"/>
          <w:szCs w:val="18"/>
        </w:rPr>
        <w:t>a</w:t>
      </w:r>
      <w:r w:rsidRPr="009B2828">
        <w:rPr>
          <w:rFonts w:cs="Times New Roman"/>
          <w:sz w:val="18"/>
          <w:szCs w:val="18"/>
        </w:rPr>
        <w:t>nie na podstawie dokumentu (dowodu osobistego, paszportu) tożsamości kandydatów przy wpuszczaniu ich na salę egzaminacyjną.</w:t>
      </w:r>
    </w:p>
    <w:p w:rsidR="008155B7" w:rsidRPr="009B2828" w:rsidRDefault="008155B7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cs="Times New Roman"/>
          <w:sz w:val="18"/>
          <w:szCs w:val="18"/>
        </w:rPr>
      </w:pPr>
      <w:r w:rsidRPr="009B2828">
        <w:rPr>
          <w:rFonts w:cs="Times New Roman"/>
          <w:sz w:val="18"/>
          <w:szCs w:val="18"/>
        </w:rPr>
        <w:t xml:space="preserve">Ogłaszanie wyników </w:t>
      </w:r>
      <w:r w:rsidR="0099629C" w:rsidRPr="009B2828">
        <w:rPr>
          <w:rFonts w:cs="Times New Roman"/>
          <w:sz w:val="18"/>
          <w:szCs w:val="18"/>
        </w:rPr>
        <w:t>na tablicy ogłoszeń oraz na stronie internetowe</w:t>
      </w:r>
      <w:r w:rsidR="006555A3">
        <w:rPr>
          <w:rFonts w:cs="Times New Roman"/>
          <w:sz w:val="18"/>
          <w:szCs w:val="18"/>
        </w:rPr>
        <w:t>j</w:t>
      </w:r>
      <w:r w:rsidR="0099629C" w:rsidRPr="009B2828">
        <w:rPr>
          <w:rFonts w:cs="Times New Roman"/>
          <w:sz w:val="18"/>
          <w:szCs w:val="18"/>
        </w:rPr>
        <w:t xml:space="preserve"> Uczelni </w:t>
      </w:r>
      <w:r w:rsidRPr="009B2828">
        <w:rPr>
          <w:rFonts w:cs="Times New Roman"/>
          <w:sz w:val="18"/>
          <w:szCs w:val="18"/>
        </w:rPr>
        <w:t>po każdym etapie post</w:t>
      </w:r>
      <w:r w:rsidR="0099629C" w:rsidRPr="009B2828">
        <w:rPr>
          <w:rFonts w:cs="Times New Roman"/>
          <w:sz w:val="18"/>
          <w:szCs w:val="18"/>
        </w:rPr>
        <w:t>ę</w:t>
      </w:r>
      <w:r w:rsidRPr="009B2828">
        <w:rPr>
          <w:rFonts w:cs="Times New Roman"/>
          <w:sz w:val="18"/>
          <w:szCs w:val="18"/>
        </w:rPr>
        <w:t>powania rekrutacyjnego zgodnie z ogłoszonym harmonogramem</w:t>
      </w:r>
      <w:r w:rsidR="00920695">
        <w:rPr>
          <w:rFonts w:cs="Times New Roman"/>
          <w:sz w:val="18"/>
          <w:szCs w:val="18"/>
        </w:rPr>
        <w:t>.</w:t>
      </w:r>
    </w:p>
    <w:p w:rsidR="008155B7" w:rsidRPr="009B2828" w:rsidRDefault="0099629C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cs="Times New Roman"/>
          <w:sz w:val="18"/>
          <w:szCs w:val="18"/>
        </w:rPr>
      </w:pPr>
      <w:r w:rsidRPr="009B2828">
        <w:rPr>
          <w:rFonts w:cs="Times New Roman"/>
          <w:sz w:val="18"/>
          <w:szCs w:val="18"/>
        </w:rPr>
        <w:t>K</w:t>
      </w:r>
      <w:r w:rsidR="008155B7" w:rsidRPr="009B2828">
        <w:rPr>
          <w:rFonts w:cs="Times New Roman"/>
          <w:sz w:val="18"/>
          <w:szCs w:val="18"/>
        </w:rPr>
        <w:t>ompletowanie pełnej dokumentacji z postępowania rekrutacyjnego zgodnie z przyjętymi wytycznymi</w:t>
      </w:r>
      <w:r w:rsidRPr="009B2828">
        <w:rPr>
          <w:rFonts w:cs="Times New Roman"/>
          <w:sz w:val="18"/>
          <w:szCs w:val="18"/>
        </w:rPr>
        <w:t>.</w:t>
      </w:r>
    </w:p>
    <w:p w:rsidR="0099629C" w:rsidRPr="009B2828" w:rsidRDefault="00920695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Skompletowanie poniżej wymienionej dokumentacji, w tym</w:t>
      </w:r>
      <w:r w:rsidR="0063138A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zebranie</w:t>
      </w:r>
      <w:r w:rsidR="0063138A">
        <w:rPr>
          <w:rFonts w:cs="Times New Roman"/>
          <w:sz w:val="18"/>
          <w:szCs w:val="18"/>
        </w:rPr>
        <w:t xml:space="preserve"> </w:t>
      </w:r>
      <w:r w:rsidR="00D9542C" w:rsidRPr="009B2828">
        <w:rPr>
          <w:rFonts w:cs="Times New Roman"/>
          <w:sz w:val="18"/>
          <w:szCs w:val="18"/>
        </w:rPr>
        <w:t>podpisów członków WKR/IKR na n/w dokumentach:</w:t>
      </w:r>
    </w:p>
    <w:p w:rsidR="00D9542C" w:rsidRPr="009B2828" w:rsidRDefault="00D9542C" w:rsidP="0063138A">
      <w:pPr>
        <w:pStyle w:val="Akapitzlist"/>
        <w:numPr>
          <w:ilvl w:val="0"/>
          <w:numId w:val="26"/>
        </w:numPr>
        <w:spacing w:before="100" w:beforeAutospacing="1" w:after="100" w:afterAutospacing="1"/>
        <w:ind w:left="850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9B2828">
        <w:rPr>
          <w:rFonts w:ascii="Verdana" w:hAnsi="Verdana"/>
          <w:sz w:val="18"/>
          <w:szCs w:val="18"/>
        </w:rPr>
        <w:t>oświadczenia</w:t>
      </w:r>
      <w:r w:rsidR="00952E04">
        <w:rPr>
          <w:rFonts w:ascii="Verdana" w:hAnsi="Verdana"/>
          <w:sz w:val="18"/>
          <w:szCs w:val="18"/>
        </w:rPr>
        <w:t>ch</w:t>
      </w:r>
      <w:r w:rsidRPr="009B2828">
        <w:rPr>
          <w:rFonts w:ascii="Verdana" w:hAnsi="Verdana"/>
          <w:sz w:val="18"/>
          <w:szCs w:val="18"/>
        </w:rPr>
        <w:t xml:space="preserve"> o nieudzielaniu pomocy merytorycznej kandydatom</w:t>
      </w:r>
      <w:r w:rsidR="00952E04">
        <w:rPr>
          <w:rFonts w:ascii="Verdana" w:hAnsi="Verdana"/>
          <w:sz w:val="18"/>
          <w:szCs w:val="18"/>
        </w:rPr>
        <w:t xml:space="preserve"> na studia</w:t>
      </w:r>
      <w:r w:rsidRPr="009B2828">
        <w:rPr>
          <w:rFonts w:ascii="Verdana" w:hAnsi="Verdana"/>
          <w:sz w:val="18"/>
          <w:szCs w:val="18"/>
        </w:rPr>
        <w:t xml:space="preserve">, </w:t>
      </w:r>
    </w:p>
    <w:p w:rsidR="00D9542C" w:rsidRPr="009B2828" w:rsidRDefault="00D9542C" w:rsidP="0063138A">
      <w:pPr>
        <w:pStyle w:val="Akapitzlist"/>
        <w:numPr>
          <w:ilvl w:val="0"/>
          <w:numId w:val="26"/>
        </w:numPr>
        <w:spacing w:before="100" w:beforeAutospacing="1" w:after="100" w:afterAutospacing="1"/>
        <w:ind w:left="850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9B2828">
        <w:rPr>
          <w:rFonts w:ascii="Verdana" w:hAnsi="Verdana"/>
          <w:sz w:val="18"/>
          <w:szCs w:val="18"/>
        </w:rPr>
        <w:t>zobowiązani</w:t>
      </w:r>
      <w:r w:rsidR="00952E04">
        <w:rPr>
          <w:rFonts w:ascii="Verdana" w:hAnsi="Verdana"/>
          <w:sz w:val="18"/>
          <w:szCs w:val="18"/>
        </w:rPr>
        <w:t>ach</w:t>
      </w:r>
      <w:r w:rsidRPr="009B2828">
        <w:rPr>
          <w:rFonts w:ascii="Verdana" w:hAnsi="Verdana"/>
          <w:sz w:val="18"/>
          <w:szCs w:val="18"/>
        </w:rPr>
        <w:t xml:space="preserve"> do zachowania poufności, </w:t>
      </w:r>
    </w:p>
    <w:p w:rsidR="00D9542C" w:rsidRPr="009B2828" w:rsidRDefault="00D9542C" w:rsidP="0063138A">
      <w:pPr>
        <w:pStyle w:val="Akapitzlist"/>
        <w:numPr>
          <w:ilvl w:val="0"/>
          <w:numId w:val="26"/>
        </w:numPr>
        <w:spacing w:before="100" w:beforeAutospacing="1" w:after="100" w:afterAutospacing="1"/>
        <w:ind w:left="850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9B2828">
        <w:rPr>
          <w:rFonts w:ascii="Verdana" w:hAnsi="Verdana"/>
          <w:sz w:val="18"/>
          <w:szCs w:val="18"/>
        </w:rPr>
        <w:t>upoważnienia</w:t>
      </w:r>
      <w:r w:rsidR="00952E04">
        <w:rPr>
          <w:rFonts w:ascii="Verdana" w:hAnsi="Verdana"/>
          <w:sz w:val="18"/>
          <w:szCs w:val="18"/>
        </w:rPr>
        <w:t>ch</w:t>
      </w:r>
      <w:r w:rsidRPr="009B2828">
        <w:rPr>
          <w:rFonts w:ascii="Verdana" w:hAnsi="Verdana"/>
          <w:sz w:val="18"/>
          <w:szCs w:val="18"/>
        </w:rPr>
        <w:t xml:space="preserve"> do przetwarzania danych osobowych, </w:t>
      </w:r>
    </w:p>
    <w:p w:rsidR="004A7C54" w:rsidRPr="00952E04" w:rsidRDefault="00D9542C" w:rsidP="0063138A">
      <w:pPr>
        <w:pStyle w:val="Akapitzlist"/>
        <w:numPr>
          <w:ilvl w:val="0"/>
          <w:numId w:val="26"/>
        </w:numPr>
        <w:spacing w:before="100" w:beforeAutospacing="1" w:after="100" w:afterAutospacing="1"/>
        <w:ind w:left="850" w:hanging="425"/>
        <w:jc w:val="both"/>
        <w:rPr>
          <w:rFonts w:ascii="Verdana" w:hAnsi="Verdana"/>
          <w:sz w:val="18"/>
          <w:szCs w:val="18"/>
        </w:rPr>
      </w:pPr>
      <w:r w:rsidRPr="009B2828">
        <w:rPr>
          <w:rFonts w:ascii="Verdana" w:hAnsi="Verdana"/>
          <w:sz w:val="18"/>
          <w:szCs w:val="18"/>
        </w:rPr>
        <w:t>upoważnieni</w:t>
      </w:r>
      <w:r w:rsidR="00952E04">
        <w:rPr>
          <w:rFonts w:ascii="Verdana" w:hAnsi="Verdana"/>
          <w:sz w:val="18"/>
          <w:szCs w:val="18"/>
        </w:rPr>
        <w:t>u</w:t>
      </w:r>
      <w:r w:rsidR="0063138A">
        <w:rPr>
          <w:rFonts w:ascii="Verdana" w:hAnsi="Verdana"/>
          <w:sz w:val="18"/>
          <w:szCs w:val="18"/>
        </w:rPr>
        <w:t xml:space="preserve"> </w:t>
      </w:r>
      <w:r w:rsidRPr="009B2828">
        <w:rPr>
          <w:rFonts w:ascii="Verdana" w:hAnsi="Verdana"/>
          <w:sz w:val="18"/>
          <w:szCs w:val="18"/>
        </w:rPr>
        <w:t xml:space="preserve">Komisji </w:t>
      </w:r>
      <w:r w:rsidR="00952E04">
        <w:rPr>
          <w:rFonts w:ascii="Verdana" w:hAnsi="Verdana"/>
          <w:sz w:val="18"/>
          <w:szCs w:val="18"/>
        </w:rPr>
        <w:t xml:space="preserve">Rekrutacyjnej </w:t>
      </w:r>
      <w:r w:rsidRPr="009B2828">
        <w:rPr>
          <w:rFonts w:ascii="Verdana" w:hAnsi="Verdana"/>
          <w:sz w:val="18"/>
          <w:szCs w:val="18"/>
        </w:rPr>
        <w:t xml:space="preserve">dla przewodniczącego WKR/IKR do podpisywania decyzji w imieniu Komisji Rekrutacyjnej, </w:t>
      </w:r>
      <w:r w:rsidR="00952E04">
        <w:rPr>
          <w:rFonts w:ascii="Verdana" w:hAnsi="Verdana"/>
          <w:sz w:val="18"/>
          <w:szCs w:val="18"/>
        </w:rPr>
        <w:t xml:space="preserve">w przypadku gdy Komisja </w:t>
      </w:r>
      <w:r w:rsidR="00952E04" w:rsidRPr="00952E04">
        <w:rPr>
          <w:rFonts w:ascii="Verdana" w:hAnsi="Verdana"/>
          <w:sz w:val="18"/>
          <w:szCs w:val="18"/>
        </w:rPr>
        <w:t xml:space="preserve">Rekrutacyjna </w:t>
      </w:r>
      <w:r w:rsidR="00952E04">
        <w:rPr>
          <w:rFonts w:ascii="Verdana" w:hAnsi="Verdana"/>
          <w:sz w:val="18"/>
          <w:szCs w:val="18"/>
        </w:rPr>
        <w:t>podejmie decyzję o upoważnieniu</w:t>
      </w:r>
      <w:r w:rsidR="00952E04" w:rsidRPr="00952E04">
        <w:rPr>
          <w:rFonts w:ascii="Verdana" w:hAnsi="Verdana"/>
          <w:sz w:val="18"/>
          <w:szCs w:val="18"/>
        </w:rPr>
        <w:t xml:space="preserve"> Przewodniczącego Komisji Rekrutacyjnej do podpisywania decyzji w imieniu Komisji Rekrutacyjnej.</w:t>
      </w:r>
    </w:p>
    <w:p w:rsidR="00D9542C" w:rsidRPr="009B2828" w:rsidRDefault="00D9542C" w:rsidP="0063138A">
      <w:pPr>
        <w:pStyle w:val="Akapitzlist"/>
        <w:numPr>
          <w:ilvl w:val="0"/>
          <w:numId w:val="26"/>
        </w:numPr>
        <w:spacing w:before="100" w:beforeAutospacing="1" w:after="100" w:afterAutospacing="1"/>
        <w:ind w:left="850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9B2828">
        <w:rPr>
          <w:rFonts w:ascii="Verdana" w:hAnsi="Verdana"/>
          <w:sz w:val="18"/>
          <w:szCs w:val="18"/>
        </w:rPr>
        <w:t>oświadczenia</w:t>
      </w:r>
      <w:r w:rsidR="00952E04">
        <w:rPr>
          <w:rFonts w:ascii="Verdana" w:hAnsi="Verdana"/>
          <w:sz w:val="18"/>
          <w:szCs w:val="18"/>
        </w:rPr>
        <w:t>ch</w:t>
      </w:r>
      <w:r w:rsidRPr="009B2828">
        <w:rPr>
          <w:rFonts w:ascii="Verdana" w:hAnsi="Verdana"/>
          <w:sz w:val="18"/>
          <w:szCs w:val="18"/>
        </w:rPr>
        <w:t xml:space="preserve"> potwierdzając</w:t>
      </w:r>
      <w:r w:rsidR="00952E04">
        <w:rPr>
          <w:rFonts w:ascii="Verdana" w:hAnsi="Verdana"/>
          <w:sz w:val="18"/>
          <w:szCs w:val="18"/>
        </w:rPr>
        <w:t>ych</w:t>
      </w:r>
      <w:r w:rsidRPr="009B2828">
        <w:rPr>
          <w:rFonts w:ascii="Verdana" w:hAnsi="Verdana"/>
          <w:sz w:val="18"/>
          <w:szCs w:val="18"/>
        </w:rPr>
        <w:t xml:space="preserve"> znajomość języka polskiego - w przypadku kandydatów cudzoziemców.</w:t>
      </w:r>
    </w:p>
    <w:p w:rsidR="004B4F18" w:rsidRPr="009B2828" w:rsidRDefault="004B4F18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cs="Times New Roman"/>
          <w:sz w:val="18"/>
          <w:szCs w:val="18"/>
        </w:rPr>
      </w:pPr>
      <w:r w:rsidRPr="009B2828">
        <w:rPr>
          <w:rFonts w:cs="Times New Roman"/>
          <w:sz w:val="18"/>
          <w:szCs w:val="18"/>
        </w:rPr>
        <w:lastRenderedPageBreak/>
        <w:t>Niezwłocznie po zamknięciu postępowania rekrutacyjnego przekazanie do SOK-u właściwego wydziału/instytutu kompletnej dokumentacji z przebiegu post</w:t>
      </w:r>
      <w:r w:rsidR="00094116" w:rsidRPr="009B2828">
        <w:rPr>
          <w:rFonts w:cs="Times New Roman"/>
          <w:sz w:val="18"/>
          <w:szCs w:val="18"/>
        </w:rPr>
        <w:t>ę</w:t>
      </w:r>
      <w:r w:rsidRPr="009B2828">
        <w:rPr>
          <w:rFonts w:cs="Times New Roman"/>
          <w:sz w:val="18"/>
          <w:szCs w:val="18"/>
        </w:rPr>
        <w:t>powania</w:t>
      </w:r>
      <w:r w:rsidR="00952E04">
        <w:rPr>
          <w:rFonts w:cs="Times New Roman"/>
          <w:sz w:val="18"/>
          <w:szCs w:val="18"/>
        </w:rPr>
        <w:t xml:space="preserve"> rekrutacyjnego</w:t>
      </w:r>
      <w:r w:rsidRPr="009B2828">
        <w:rPr>
          <w:rFonts w:cs="Times New Roman"/>
          <w:sz w:val="18"/>
          <w:szCs w:val="18"/>
        </w:rPr>
        <w:t>.</w:t>
      </w:r>
    </w:p>
    <w:p w:rsidR="00094116" w:rsidRPr="009B2828" w:rsidRDefault="00094116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cs="Times New Roman"/>
          <w:sz w:val="18"/>
          <w:szCs w:val="18"/>
        </w:rPr>
      </w:pPr>
      <w:r w:rsidRPr="009B2828">
        <w:rPr>
          <w:rFonts w:cs="Times New Roman"/>
          <w:sz w:val="18"/>
          <w:szCs w:val="18"/>
        </w:rPr>
        <w:t>Przygotowanie dla potrzeb UKR sprawozdania</w:t>
      </w:r>
      <w:r w:rsidR="00952E04">
        <w:rPr>
          <w:rFonts w:cs="Times New Roman"/>
          <w:sz w:val="18"/>
          <w:szCs w:val="18"/>
        </w:rPr>
        <w:t xml:space="preserve"> zawierającego w szczególności</w:t>
      </w:r>
      <w:r w:rsidRPr="009B2828">
        <w:rPr>
          <w:rFonts w:cs="Times New Roman"/>
          <w:sz w:val="18"/>
          <w:szCs w:val="18"/>
        </w:rPr>
        <w:t>:</w:t>
      </w:r>
    </w:p>
    <w:p w:rsidR="00094116" w:rsidRPr="009B2828" w:rsidRDefault="00094116" w:rsidP="0063138A">
      <w:pPr>
        <w:pStyle w:val="Default"/>
        <w:numPr>
          <w:ilvl w:val="0"/>
          <w:numId w:val="35"/>
        </w:numPr>
        <w:spacing w:before="100" w:beforeAutospacing="1" w:after="100" w:afterAutospacing="1" w:line="276" w:lineRule="auto"/>
        <w:ind w:left="850" w:hanging="425"/>
        <w:jc w:val="both"/>
        <w:rPr>
          <w:rFonts w:cs="Times New Roman"/>
          <w:color w:val="auto"/>
          <w:sz w:val="18"/>
          <w:szCs w:val="18"/>
        </w:rPr>
      </w:pPr>
      <w:r w:rsidRPr="009B2828">
        <w:rPr>
          <w:rFonts w:cs="Times New Roman"/>
          <w:color w:val="auto"/>
          <w:sz w:val="18"/>
          <w:szCs w:val="18"/>
        </w:rPr>
        <w:t>uwagi dotycz</w:t>
      </w:r>
      <w:r w:rsidRPr="009B2828">
        <w:rPr>
          <w:rFonts w:cs="TimesNewRoman"/>
          <w:color w:val="auto"/>
          <w:sz w:val="18"/>
          <w:szCs w:val="18"/>
        </w:rPr>
        <w:t>ą</w:t>
      </w:r>
      <w:r w:rsidRPr="009B2828">
        <w:rPr>
          <w:rFonts w:cs="Times New Roman"/>
          <w:color w:val="auto"/>
          <w:sz w:val="18"/>
          <w:szCs w:val="18"/>
        </w:rPr>
        <w:t>ce post</w:t>
      </w:r>
      <w:r w:rsidRPr="009B2828">
        <w:rPr>
          <w:rFonts w:cs="TimesNewRoman"/>
          <w:color w:val="auto"/>
          <w:sz w:val="18"/>
          <w:szCs w:val="18"/>
        </w:rPr>
        <w:t>ę</w:t>
      </w:r>
      <w:r w:rsidRPr="009B2828">
        <w:rPr>
          <w:rFonts w:cs="Times New Roman"/>
          <w:color w:val="auto"/>
          <w:sz w:val="18"/>
          <w:szCs w:val="18"/>
        </w:rPr>
        <w:t xml:space="preserve">powania </w:t>
      </w:r>
      <w:r w:rsidR="00952E04">
        <w:rPr>
          <w:rFonts w:cs="Times New Roman"/>
          <w:color w:val="auto"/>
          <w:sz w:val="18"/>
          <w:szCs w:val="18"/>
        </w:rPr>
        <w:t>rekrutacyjnego</w:t>
      </w:r>
      <w:r w:rsidRPr="009B2828">
        <w:rPr>
          <w:rFonts w:cs="Times New Roman"/>
          <w:color w:val="auto"/>
          <w:sz w:val="18"/>
          <w:szCs w:val="18"/>
        </w:rPr>
        <w:t>, w tym: organizacji postępowania rekrutacyjnego, zastosowanych w postępowaniu eksperymentów, itp.,</w:t>
      </w:r>
    </w:p>
    <w:p w:rsidR="00094116" w:rsidRPr="009B2828" w:rsidRDefault="00094116" w:rsidP="0063138A">
      <w:pPr>
        <w:pStyle w:val="Default"/>
        <w:numPr>
          <w:ilvl w:val="0"/>
          <w:numId w:val="35"/>
        </w:numPr>
        <w:spacing w:before="100" w:beforeAutospacing="1" w:after="100" w:afterAutospacing="1" w:line="276" w:lineRule="auto"/>
        <w:ind w:left="850" w:hanging="425"/>
        <w:jc w:val="both"/>
        <w:rPr>
          <w:rFonts w:cs="Times New Roman"/>
          <w:color w:val="auto"/>
          <w:sz w:val="18"/>
          <w:szCs w:val="18"/>
        </w:rPr>
      </w:pPr>
      <w:r w:rsidRPr="009B2828">
        <w:rPr>
          <w:rFonts w:cs="Times New Roman"/>
          <w:color w:val="auto"/>
          <w:sz w:val="18"/>
          <w:szCs w:val="18"/>
        </w:rPr>
        <w:t>opini</w:t>
      </w:r>
      <w:r w:rsidRPr="009B2828">
        <w:rPr>
          <w:rFonts w:cs="TimesNewRoman"/>
          <w:color w:val="auto"/>
          <w:sz w:val="18"/>
          <w:szCs w:val="18"/>
        </w:rPr>
        <w:t xml:space="preserve">ę </w:t>
      </w:r>
      <w:r w:rsidRPr="009B2828">
        <w:rPr>
          <w:rFonts w:cs="Times New Roman"/>
          <w:color w:val="auto"/>
          <w:sz w:val="18"/>
          <w:szCs w:val="18"/>
        </w:rPr>
        <w:t>na temat przyj</w:t>
      </w:r>
      <w:r w:rsidRPr="009B2828">
        <w:rPr>
          <w:rFonts w:cs="TimesNewRoman"/>
          <w:color w:val="auto"/>
          <w:sz w:val="18"/>
          <w:szCs w:val="18"/>
        </w:rPr>
        <w:t>ę</w:t>
      </w:r>
      <w:r w:rsidRPr="009B2828">
        <w:rPr>
          <w:rFonts w:cs="Times New Roman"/>
          <w:color w:val="auto"/>
          <w:sz w:val="18"/>
          <w:szCs w:val="18"/>
        </w:rPr>
        <w:t>tego systemu punktowego oraz wnioski, dotycz</w:t>
      </w:r>
      <w:r w:rsidRPr="009B2828">
        <w:rPr>
          <w:rFonts w:cs="TimesNewRoman"/>
          <w:color w:val="auto"/>
          <w:sz w:val="18"/>
          <w:szCs w:val="18"/>
        </w:rPr>
        <w:t>ą</w:t>
      </w:r>
      <w:r w:rsidRPr="009B2828">
        <w:rPr>
          <w:rFonts w:cs="Times New Roman"/>
          <w:color w:val="auto"/>
          <w:sz w:val="18"/>
          <w:szCs w:val="18"/>
        </w:rPr>
        <w:t>ce ewentualnych zmian zasad rekrutacji kandydatów na studia wy</w:t>
      </w:r>
      <w:r w:rsidRPr="009B2828">
        <w:rPr>
          <w:rFonts w:cs="TimesNewRoman"/>
          <w:color w:val="auto"/>
          <w:sz w:val="18"/>
          <w:szCs w:val="18"/>
        </w:rPr>
        <w:t>ż</w:t>
      </w:r>
      <w:r w:rsidRPr="009B2828">
        <w:rPr>
          <w:rFonts w:cs="Times New Roman"/>
          <w:color w:val="auto"/>
          <w:sz w:val="18"/>
          <w:szCs w:val="18"/>
        </w:rPr>
        <w:t>sze w latach nast</w:t>
      </w:r>
      <w:r w:rsidRPr="009B2828">
        <w:rPr>
          <w:rFonts w:cs="TimesNewRoman"/>
          <w:color w:val="auto"/>
          <w:sz w:val="18"/>
          <w:szCs w:val="18"/>
        </w:rPr>
        <w:t>ę</w:t>
      </w:r>
      <w:r w:rsidRPr="009B2828">
        <w:rPr>
          <w:rFonts w:cs="Times New Roman"/>
          <w:color w:val="auto"/>
          <w:sz w:val="18"/>
          <w:szCs w:val="18"/>
        </w:rPr>
        <w:t>pnych,</w:t>
      </w:r>
    </w:p>
    <w:p w:rsidR="00094116" w:rsidRPr="009B2828" w:rsidRDefault="00094116" w:rsidP="0063138A">
      <w:pPr>
        <w:pStyle w:val="Default"/>
        <w:numPr>
          <w:ilvl w:val="0"/>
          <w:numId w:val="35"/>
        </w:numPr>
        <w:spacing w:before="100" w:beforeAutospacing="1" w:after="100" w:afterAutospacing="1" w:line="276" w:lineRule="auto"/>
        <w:ind w:left="850" w:hanging="425"/>
        <w:jc w:val="both"/>
        <w:rPr>
          <w:rFonts w:cs="Times New Roman"/>
          <w:color w:val="auto"/>
          <w:sz w:val="18"/>
          <w:szCs w:val="18"/>
        </w:rPr>
      </w:pPr>
      <w:r w:rsidRPr="009B2828">
        <w:rPr>
          <w:rFonts w:cs="Times New Roman"/>
          <w:color w:val="auto"/>
          <w:sz w:val="18"/>
          <w:szCs w:val="18"/>
        </w:rPr>
        <w:t>postulaty dotycz</w:t>
      </w:r>
      <w:r w:rsidRPr="009B2828">
        <w:rPr>
          <w:rFonts w:cs="TimesNewRoman"/>
          <w:color w:val="auto"/>
          <w:sz w:val="18"/>
          <w:szCs w:val="18"/>
        </w:rPr>
        <w:t>ą</w:t>
      </w:r>
      <w:r w:rsidRPr="009B2828">
        <w:rPr>
          <w:rFonts w:cs="Times New Roman"/>
          <w:color w:val="auto"/>
          <w:sz w:val="18"/>
          <w:szCs w:val="18"/>
        </w:rPr>
        <w:t>ce organizacyjnych rozwi</w:t>
      </w:r>
      <w:r w:rsidRPr="009B2828">
        <w:rPr>
          <w:rFonts w:cs="TimesNewRoman"/>
          <w:color w:val="auto"/>
          <w:sz w:val="18"/>
          <w:szCs w:val="18"/>
        </w:rPr>
        <w:t>ą</w:t>
      </w:r>
      <w:r w:rsidRPr="009B2828">
        <w:rPr>
          <w:rFonts w:cs="Times New Roman"/>
          <w:color w:val="auto"/>
          <w:sz w:val="18"/>
          <w:szCs w:val="18"/>
        </w:rPr>
        <w:t>za</w:t>
      </w:r>
      <w:r w:rsidRPr="009B2828">
        <w:rPr>
          <w:rFonts w:cs="TimesNewRoman"/>
          <w:color w:val="auto"/>
          <w:sz w:val="18"/>
          <w:szCs w:val="18"/>
        </w:rPr>
        <w:t xml:space="preserve">ń </w:t>
      </w:r>
      <w:r w:rsidRPr="009B2828">
        <w:rPr>
          <w:rFonts w:cs="Times New Roman"/>
          <w:color w:val="auto"/>
          <w:sz w:val="18"/>
          <w:szCs w:val="18"/>
        </w:rPr>
        <w:t xml:space="preserve">w </w:t>
      </w:r>
      <w:r w:rsidR="00952E04">
        <w:rPr>
          <w:rFonts w:cs="Times New Roman"/>
          <w:color w:val="auto"/>
          <w:sz w:val="18"/>
          <w:szCs w:val="18"/>
        </w:rPr>
        <w:t>panelu IRK</w:t>
      </w:r>
      <w:r w:rsidRPr="009B2828">
        <w:rPr>
          <w:rFonts w:cs="Times New Roman"/>
          <w:color w:val="auto"/>
          <w:sz w:val="18"/>
          <w:szCs w:val="18"/>
        </w:rPr>
        <w:t>,</w:t>
      </w:r>
    </w:p>
    <w:p w:rsidR="00094116" w:rsidRPr="009B2828" w:rsidRDefault="00094116" w:rsidP="0063138A">
      <w:pPr>
        <w:pStyle w:val="Default"/>
        <w:numPr>
          <w:ilvl w:val="0"/>
          <w:numId w:val="35"/>
        </w:numPr>
        <w:spacing w:before="100" w:beforeAutospacing="1" w:after="100" w:afterAutospacing="1" w:line="276" w:lineRule="auto"/>
        <w:ind w:left="850" w:hanging="425"/>
        <w:jc w:val="both"/>
        <w:rPr>
          <w:rFonts w:cs="Times New Roman"/>
          <w:color w:val="auto"/>
          <w:sz w:val="18"/>
          <w:szCs w:val="18"/>
        </w:rPr>
      </w:pPr>
      <w:r w:rsidRPr="009B2828">
        <w:rPr>
          <w:rFonts w:cs="Times New Roman"/>
          <w:color w:val="auto"/>
          <w:sz w:val="18"/>
          <w:szCs w:val="18"/>
        </w:rPr>
        <w:t>inne uwagi i wnioski.</w:t>
      </w:r>
    </w:p>
    <w:p w:rsidR="00094116" w:rsidRPr="009B2828" w:rsidRDefault="00094116" w:rsidP="0063138A">
      <w:pPr>
        <w:pStyle w:val="Default"/>
        <w:spacing w:before="100" w:beforeAutospacing="1" w:after="100" w:afterAutospacing="1" w:line="276" w:lineRule="auto"/>
        <w:ind w:left="709"/>
        <w:jc w:val="center"/>
        <w:rPr>
          <w:rFonts w:cs="Times New Roman"/>
          <w:b/>
          <w:color w:val="auto"/>
          <w:sz w:val="18"/>
          <w:szCs w:val="18"/>
        </w:rPr>
      </w:pPr>
      <w:r w:rsidRPr="009B2828">
        <w:rPr>
          <w:rFonts w:cs="Times New Roman"/>
          <w:b/>
          <w:color w:val="auto"/>
          <w:sz w:val="18"/>
          <w:szCs w:val="18"/>
        </w:rPr>
        <w:t>§ 2</w:t>
      </w:r>
    </w:p>
    <w:p w:rsidR="0099629C" w:rsidRPr="003000C2" w:rsidRDefault="0099629C" w:rsidP="0063138A">
      <w:pPr>
        <w:pStyle w:val="Default"/>
        <w:spacing w:before="100" w:beforeAutospacing="1" w:after="100" w:afterAutospacing="1" w:line="276" w:lineRule="auto"/>
        <w:jc w:val="center"/>
        <w:rPr>
          <w:rFonts w:cs="Times New Roman"/>
          <w:b/>
          <w:color w:val="auto"/>
          <w:sz w:val="18"/>
          <w:szCs w:val="18"/>
        </w:rPr>
      </w:pPr>
      <w:r w:rsidRPr="003000C2">
        <w:rPr>
          <w:rFonts w:cs="Times New Roman"/>
          <w:b/>
          <w:color w:val="auto"/>
          <w:sz w:val="18"/>
          <w:szCs w:val="18"/>
        </w:rPr>
        <w:t>Wytyczne odnośnie sporządzenia dokumentacji z postępowania rekrutacyjnego</w:t>
      </w:r>
    </w:p>
    <w:p w:rsidR="000A7E45" w:rsidRPr="009B2828" w:rsidRDefault="000A7E45" w:rsidP="0063138A">
      <w:pPr>
        <w:pStyle w:val="Akapitzlist"/>
        <w:numPr>
          <w:ilvl w:val="0"/>
          <w:numId w:val="16"/>
        </w:numPr>
        <w:spacing w:before="100" w:beforeAutospacing="1" w:after="100" w:afterAutospacing="1"/>
        <w:ind w:left="425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9B2828">
        <w:rPr>
          <w:rFonts w:ascii="Verdana" w:hAnsi="Verdana"/>
          <w:sz w:val="18"/>
          <w:szCs w:val="18"/>
        </w:rPr>
        <w:t>K</w:t>
      </w:r>
      <w:r w:rsidR="008155B7" w:rsidRPr="009B2828">
        <w:rPr>
          <w:rFonts w:ascii="Verdana" w:hAnsi="Verdana"/>
          <w:sz w:val="18"/>
          <w:szCs w:val="18"/>
        </w:rPr>
        <w:t xml:space="preserve">ażdy kierunek, na który prowadzony jest nabór </w:t>
      </w:r>
      <w:r w:rsidR="008E74C0">
        <w:rPr>
          <w:rFonts w:ascii="Verdana" w:hAnsi="Verdana"/>
          <w:sz w:val="18"/>
          <w:szCs w:val="18"/>
        </w:rPr>
        <w:t xml:space="preserve">na studia </w:t>
      </w:r>
      <w:r w:rsidR="008155B7" w:rsidRPr="009B2828">
        <w:rPr>
          <w:rFonts w:ascii="Verdana" w:hAnsi="Verdana"/>
          <w:sz w:val="18"/>
          <w:szCs w:val="18"/>
        </w:rPr>
        <w:t>posiada odrębną dokumentację</w:t>
      </w:r>
      <w:r w:rsidRPr="009B2828">
        <w:rPr>
          <w:rFonts w:ascii="Verdana" w:hAnsi="Verdana"/>
          <w:sz w:val="18"/>
          <w:szCs w:val="18"/>
        </w:rPr>
        <w:t>.</w:t>
      </w:r>
    </w:p>
    <w:p w:rsidR="008155B7" w:rsidRPr="009B2828" w:rsidRDefault="000A7E45" w:rsidP="0063138A">
      <w:pPr>
        <w:pStyle w:val="Akapitzlist"/>
        <w:numPr>
          <w:ilvl w:val="0"/>
          <w:numId w:val="16"/>
        </w:numPr>
        <w:spacing w:before="100" w:beforeAutospacing="1" w:after="100" w:afterAutospacing="1"/>
        <w:ind w:left="425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9B2828">
        <w:rPr>
          <w:rFonts w:ascii="Verdana" w:hAnsi="Verdana"/>
          <w:sz w:val="18"/>
          <w:szCs w:val="18"/>
        </w:rPr>
        <w:t>D</w:t>
      </w:r>
      <w:r w:rsidR="008155B7" w:rsidRPr="009B2828">
        <w:rPr>
          <w:rFonts w:ascii="Verdana" w:hAnsi="Verdana"/>
          <w:sz w:val="18"/>
          <w:szCs w:val="18"/>
        </w:rPr>
        <w:t xml:space="preserve">okumenty </w:t>
      </w:r>
      <w:r w:rsidR="008E74C0">
        <w:rPr>
          <w:rFonts w:ascii="Verdana" w:hAnsi="Verdana"/>
          <w:sz w:val="18"/>
          <w:szCs w:val="18"/>
        </w:rPr>
        <w:t>układa się</w:t>
      </w:r>
      <w:r w:rsidR="0063138A">
        <w:rPr>
          <w:rFonts w:ascii="Verdana" w:hAnsi="Verdana"/>
          <w:sz w:val="18"/>
          <w:szCs w:val="18"/>
        </w:rPr>
        <w:t xml:space="preserve"> </w:t>
      </w:r>
      <w:r w:rsidR="008E74C0">
        <w:rPr>
          <w:rFonts w:ascii="Verdana" w:hAnsi="Verdana"/>
          <w:sz w:val="18"/>
          <w:szCs w:val="18"/>
        </w:rPr>
        <w:t>w</w:t>
      </w:r>
      <w:r w:rsidR="0063138A">
        <w:rPr>
          <w:rFonts w:ascii="Verdana" w:hAnsi="Verdana"/>
          <w:sz w:val="18"/>
          <w:szCs w:val="18"/>
        </w:rPr>
        <w:t xml:space="preserve"> </w:t>
      </w:r>
      <w:r w:rsidR="008155B7" w:rsidRPr="009B2828">
        <w:rPr>
          <w:rFonts w:ascii="Verdana" w:hAnsi="Verdana"/>
          <w:sz w:val="18"/>
          <w:szCs w:val="18"/>
        </w:rPr>
        <w:t>następującej kolejności:</w:t>
      </w:r>
    </w:p>
    <w:p w:rsidR="0081753B" w:rsidRPr="009B2828" w:rsidRDefault="0063138A" w:rsidP="0063138A">
      <w:pPr>
        <w:pStyle w:val="Akapitzlist"/>
        <w:numPr>
          <w:ilvl w:val="0"/>
          <w:numId w:val="17"/>
        </w:numPr>
        <w:spacing w:before="100" w:beforeAutospacing="1" w:after="100" w:afterAutospacing="1"/>
        <w:ind w:left="850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9B2828">
        <w:rPr>
          <w:rFonts w:ascii="Verdana" w:hAnsi="Verdana"/>
          <w:sz w:val="18"/>
          <w:szCs w:val="18"/>
        </w:rPr>
        <w:t>D</w:t>
      </w:r>
      <w:r w:rsidR="008155B7" w:rsidRPr="009B2828">
        <w:rPr>
          <w:rFonts w:ascii="Verdana" w:hAnsi="Verdana"/>
          <w:sz w:val="18"/>
          <w:szCs w:val="18"/>
        </w:rPr>
        <w:t>okument</w:t>
      </w:r>
      <w:r>
        <w:rPr>
          <w:rFonts w:ascii="Verdana" w:hAnsi="Verdana"/>
          <w:sz w:val="18"/>
          <w:szCs w:val="18"/>
        </w:rPr>
        <w:t xml:space="preserve"> </w:t>
      </w:r>
      <w:r w:rsidR="008155B7" w:rsidRPr="009B2828">
        <w:rPr>
          <w:rFonts w:ascii="Verdana" w:hAnsi="Verdana"/>
          <w:sz w:val="18"/>
          <w:szCs w:val="18"/>
        </w:rPr>
        <w:t>odnośnie powołania przez kierownika podstawowej jednostki organizacyjnej składu WKR/IKR</w:t>
      </w:r>
      <w:r w:rsidR="00D27647">
        <w:rPr>
          <w:rFonts w:ascii="Verdana" w:hAnsi="Verdana"/>
          <w:sz w:val="18"/>
          <w:szCs w:val="18"/>
        </w:rPr>
        <w:t xml:space="preserve"> oraz sekretarza WKR/IKR</w:t>
      </w:r>
      <w:r w:rsidR="008155B7" w:rsidRPr="009B2828">
        <w:rPr>
          <w:rFonts w:ascii="Verdana" w:hAnsi="Verdana"/>
          <w:sz w:val="18"/>
          <w:szCs w:val="18"/>
        </w:rPr>
        <w:t>,</w:t>
      </w:r>
    </w:p>
    <w:p w:rsidR="0081753B" w:rsidRPr="009B2828" w:rsidRDefault="008155B7" w:rsidP="0063138A">
      <w:pPr>
        <w:pStyle w:val="Akapitzlist"/>
        <w:numPr>
          <w:ilvl w:val="0"/>
          <w:numId w:val="17"/>
        </w:numPr>
        <w:spacing w:before="100" w:beforeAutospacing="1" w:after="100" w:afterAutospacing="1"/>
        <w:ind w:left="850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9B2828">
        <w:rPr>
          <w:rFonts w:ascii="Verdana" w:hAnsi="Verdana"/>
          <w:sz w:val="18"/>
          <w:szCs w:val="18"/>
        </w:rPr>
        <w:t xml:space="preserve">uchwała </w:t>
      </w:r>
      <w:r w:rsidR="00D27647">
        <w:rPr>
          <w:rFonts w:ascii="Verdana" w:hAnsi="Verdana"/>
          <w:sz w:val="18"/>
          <w:szCs w:val="18"/>
        </w:rPr>
        <w:t>Senatu w sprawie</w:t>
      </w:r>
      <w:r w:rsidR="0063138A">
        <w:rPr>
          <w:rFonts w:ascii="Verdana" w:hAnsi="Verdana"/>
          <w:sz w:val="18"/>
          <w:szCs w:val="18"/>
        </w:rPr>
        <w:t xml:space="preserve"> </w:t>
      </w:r>
      <w:r w:rsidRPr="009B2828">
        <w:rPr>
          <w:rFonts w:ascii="Verdana" w:hAnsi="Verdana"/>
          <w:sz w:val="18"/>
          <w:szCs w:val="18"/>
        </w:rPr>
        <w:t>zatwierdzenia limitu przyjęć,</w:t>
      </w:r>
    </w:p>
    <w:p w:rsidR="0081753B" w:rsidRPr="009B2828" w:rsidRDefault="008155B7" w:rsidP="0063138A">
      <w:pPr>
        <w:pStyle w:val="Akapitzlist"/>
        <w:numPr>
          <w:ilvl w:val="0"/>
          <w:numId w:val="17"/>
        </w:numPr>
        <w:spacing w:before="100" w:beforeAutospacing="1" w:after="100" w:afterAutospacing="1"/>
        <w:ind w:left="850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9B2828">
        <w:rPr>
          <w:rFonts w:ascii="Verdana" w:hAnsi="Verdana"/>
          <w:sz w:val="18"/>
          <w:szCs w:val="18"/>
        </w:rPr>
        <w:t>dokumenty</w:t>
      </w:r>
      <w:r w:rsidR="00D27647">
        <w:rPr>
          <w:rFonts w:ascii="Verdana" w:hAnsi="Verdana"/>
          <w:sz w:val="18"/>
          <w:szCs w:val="18"/>
        </w:rPr>
        <w:t>,</w:t>
      </w:r>
      <w:r w:rsidRPr="009B2828">
        <w:rPr>
          <w:rFonts w:ascii="Verdana" w:hAnsi="Verdana"/>
          <w:sz w:val="18"/>
          <w:szCs w:val="18"/>
        </w:rPr>
        <w:t xml:space="preserve"> o których mowa w </w:t>
      </w:r>
      <w:r w:rsidR="004A7C54" w:rsidRPr="009B2828">
        <w:rPr>
          <w:rFonts w:ascii="Verdana" w:hAnsi="Verdana" w:cs="Times New Roman"/>
          <w:sz w:val="18"/>
          <w:szCs w:val="18"/>
        </w:rPr>
        <w:t>§1 ust. 1</w:t>
      </w:r>
      <w:r w:rsidR="0088290A">
        <w:rPr>
          <w:rFonts w:ascii="Verdana" w:hAnsi="Verdana" w:cs="Times New Roman"/>
          <w:sz w:val="18"/>
          <w:szCs w:val="18"/>
        </w:rPr>
        <w:t>4</w:t>
      </w:r>
      <w:r w:rsidR="00D27647">
        <w:rPr>
          <w:rFonts w:ascii="Verdana" w:hAnsi="Verdana" w:cs="Times New Roman"/>
          <w:sz w:val="18"/>
          <w:szCs w:val="18"/>
        </w:rPr>
        <w:t xml:space="preserve"> powyżej</w:t>
      </w:r>
      <w:r w:rsidR="00D547D1" w:rsidRPr="009B2828">
        <w:rPr>
          <w:rFonts w:ascii="Verdana" w:hAnsi="Verdana"/>
          <w:sz w:val="18"/>
          <w:szCs w:val="18"/>
        </w:rPr>
        <w:t>,</w:t>
      </w:r>
    </w:p>
    <w:p w:rsidR="0081753B" w:rsidRPr="009B2828" w:rsidRDefault="008155B7" w:rsidP="0063138A">
      <w:pPr>
        <w:pStyle w:val="Akapitzlist"/>
        <w:numPr>
          <w:ilvl w:val="0"/>
          <w:numId w:val="17"/>
        </w:numPr>
        <w:spacing w:before="100" w:beforeAutospacing="1" w:after="100" w:afterAutospacing="1"/>
        <w:ind w:left="850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9B2828">
        <w:rPr>
          <w:rFonts w:ascii="Verdana" w:hAnsi="Verdana"/>
          <w:sz w:val="18"/>
          <w:szCs w:val="18"/>
        </w:rPr>
        <w:t>protokół Zespołu egzaminacyjnej z I etapu postępowania rekrutacyjnego,</w:t>
      </w:r>
    </w:p>
    <w:p w:rsidR="0081753B" w:rsidRPr="009B2828" w:rsidRDefault="00D9542C" w:rsidP="0063138A">
      <w:pPr>
        <w:pStyle w:val="Akapitzlist"/>
        <w:numPr>
          <w:ilvl w:val="0"/>
          <w:numId w:val="17"/>
        </w:numPr>
        <w:spacing w:before="100" w:beforeAutospacing="1" w:after="100" w:afterAutospacing="1"/>
        <w:ind w:left="850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9B2828">
        <w:rPr>
          <w:rFonts w:ascii="Verdana" w:hAnsi="Verdana"/>
          <w:sz w:val="18"/>
          <w:szCs w:val="18"/>
        </w:rPr>
        <w:t xml:space="preserve">dokument z </w:t>
      </w:r>
      <w:r w:rsidR="008155B7" w:rsidRPr="009B2828">
        <w:rPr>
          <w:rFonts w:ascii="Verdana" w:hAnsi="Verdana"/>
          <w:sz w:val="18"/>
          <w:szCs w:val="18"/>
        </w:rPr>
        <w:t>temat</w:t>
      </w:r>
      <w:r w:rsidRPr="009B2828">
        <w:rPr>
          <w:rFonts w:ascii="Verdana" w:hAnsi="Verdana"/>
          <w:sz w:val="18"/>
          <w:szCs w:val="18"/>
        </w:rPr>
        <w:t>em</w:t>
      </w:r>
      <w:r w:rsidR="0063138A">
        <w:rPr>
          <w:rFonts w:ascii="Verdana" w:hAnsi="Verdana"/>
          <w:sz w:val="18"/>
          <w:szCs w:val="18"/>
        </w:rPr>
        <w:t xml:space="preserve"> </w:t>
      </w:r>
      <w:r w:rsidR="0081753B" w:rsidRPr="009B2828">
        <w:rPr>
          <w:rFonts w:ascii="Verdana" w:hAnsi="Verdana"/>
          <w:sz w:val="18"/>
          <w:szCs w:val="18"/>
        </w:rPr>
        <w:t>zadania</w:t>
      </w:r>
      <w:r w:rsidR="00D27647">
        <w:rPr>
          <w:rFonts w:ascii="Verdana" w:hAnsi="Verdana"/>
          <w:sz w:val="18"/>
          <w:szCs w:val="18"/>
        </w:rPr>
        <w:t xml:space="preserve"> egzaminacyjnego</w:t>
      </w:r>
      <w:r w:rsidR="0063138A">
        <w:rPr>
          <w:rFonts w:ascii="Verdana" w:hAnsi="Verdana"/>
          <w:sz w:val="18"/>
          <w:szCs w:val="18"/>
        </w:rPr>
        <w:t xml:space="preserve"> </w:t>
      </w:r>
      <w:r w:rsidR="008155B7" w:rsidRPr="009B2828">
        <w:rPr>
          <w:rFonts w:ascii="Verdana" w:hAnsi="Verdana"/>
          <w:sz w:val="18"/>
          <w:szCs w:val="18"/>
        </w:rPr>
        <w:t xml:space="preserve">wraz z </w:t>
      </w:r>
      <w:r w:rsidR="0081753B" w:rsidRPr="009B2828">
        <w:rPr>
          <w:rFonts w:ascii="Verdana" w:hAnsi="Verdana"/>
          <w:sz w:val="18"/>
          <w:szCs w:val="18"/>
        </w:rPr>
        <w:t>jego treścią</w:t>
      </w:r>
      <w:r w:rsidR="008155B7" w:rsidRPr="009B2828">
        <w:rPr>
          <w:rFonts w:ascii="Verdana" w:hAnsi="Verdana"/>
          <w:sz w:val="18"/>
          <w:szCs w:val="18"/>
        </w:rPr>
        <w:t>,</w:t>
      </w:r>
    </w:p>
    <w:p w:rsidR="0081753B" w:rsidRPr="009B2828" w:rsidRDefault="008155B7" w:rsidP="0063138A">
      <w:pPr>
        <w:pStyle w:val="Akapitzlist"/>
        <w:numPr>
          <w:ilvl w:val="0"/>
          <w:numId w:val="17"/>
        </w:numPr>
        <w:spacing w:before="100" w:beforeAutospacing="1" w:after="100" w:afterAutospacing="1"/>
        <w:ind w:left="850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9B2828">
        <w:rPr>
          <w:rFonts w:ascii="Verdana" w:hAnsi="Verdana"/>
          <w:sz w:val="18"/>
          <w:szCs w:val="18"/>
        </w:rPr>
        <w:t>alfabetyczna lista kandydatów dopuszczonych do postępowania rekrutacyjnego,</w:t>
      </w:r>
    </w:p>
    <w:p w:rsidR="0081753B" w:rsidRPr="009B2828" w:rsidRDefault="008155B7" w:rsidP="0063138A">
      <w:pPr>
        <w:pStyle w:val="Akapitzlist"/>
        <w:numPr>
          <w:ilvl w:val="0"/>
          <w:numId w:val="17"/>
        </w:numPr>
        <w:spacing w:before="100" w:beforeAutospacing="1" w:after="100" w:afterAutospacing="1"/>
        <w:ind w:left="850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9B2828">
        <w:rPr>
          <w:rFonts w:ascii="Verdana" w:hAnsi="Verdana"/>
          <w:sz w:val="18"/>
          <w:szCs w:val="18"/>
        </w:rPr>
        <w:t>lista obecności kandydatów z I etapu post</w:t>
      </w:r>
      <w:r w:rsidR="0081753B" w:rsidRPr="009B2828">
        <w:rPr>
          <w:rFonts w:ascii="Verdana" w:hAnsi="Verdana"/>
          <w:sz w:val="18"/>
          <w:szCs w:val="18"/>
        </w:rPr>
        <w:t>ę</w:t>
      </w:r>
      <w:r w:rsidRPr="009B2828">
        <w:rPr>
          <w:rFonts w:ascii="Verdana" w:hAnsi="Verdana"/>
          <w:sz w:val="18"/>
          <w:szCs w:val="18"/>
        </w:rPr>
        <w:t>powania rekrutacyjnego,</w:t>
      </w:r>
    </w:p>
    <w:p w:rsidR="0081753B" w:rsidRPr="009B2828" w:rsidRDefault="008155B7" w:rsidP="0063138A">
      <w:pPr>
        <w:pStyle w:val="Akapitzlist"/>
        <w:numPr>
          <w:ilvl w:val="0"/>
          <w:numId w:val="17"/>
        </w:numPr>
        <w:spacing w:before="100" w:beforeAutospacing="1" w:after="100" w:afterAutospacing="1"/>
        <w:ind w:left="850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9B2828">
        <w:rPr>
          <w:rFonts w:ascii="Verdana" w:hAnsi="Verdana"/>
          <w:sz w:val="18"/>
          <w:szCs w:val="18"/>
        </w:rPr>
        <w:t>rankingowa lista kandydatów wraz z ilością punktów uzyskanych po I etapie postępowania rekrutacyjnego,</w:t>
      </w:r>
    </w:p>
    <w:p w:rsidR="0081753B" w:rsidRPr="009B2828" w:rsidRDefault="008155B7" w:rsidP="0063138A">
      <w:pPr>
        <w:pStyle w:val="Akapitzlist"/>
        <w:numPr>
          <w:ilvl w:val="0"/>
          <w:numId w:val="17"/>
        </w:numPr>
        <w:spacing w:before="100" w:beforeAutospacing="1" w:after="100" w:afterAutospacing="1"/>
        <w:ind w:left="850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9B2828">
        <w:rPr>
          <w:rFonts w:ascii="Verdana" w:hAnsi="Verdana"/>
          <w:sz w:val="18"/>
          <w:szCs w:val="18"/>
        </w:rPr>
        <w:t>alfabetyczna i rankingowa lista kandydatów dopuszczonych i niedopuszczonych do II e</w:t>
      </w:r>
      <w:r w:rsidR="0081753B" w:rsidRPr="009B2828">
        <w:rPr>
          <w:rFonts w:ascii="Verdana" w:hAnsi="Verdana"/>
          <w:sz w:val="18"/>
          <w:szCs w:val="18"/>
        </w:rPr>
        <w:t>tapu postę</w:t>
      </w:r>
      <w:r w:rsidRPr="009B2828">
        <w:rPr>
          <w:rFonts w:ascii="Verdana" w:hAnsi="Verdana"/>
          <w:sz w:val="18"/>
          <w:szCs w:val="18"/>
        </w:rPr>
        <w:t>powania rekrutacyjnego,</w:t>
      </w:r>
    </w:p>
    <w:p w:rsidR="0081753B" w:rsidRPr="009B2828" w:rsidRDefault="008155B7" w:rsidP="0063138A">
      <w:pPr>
        <w:pStyle w:val="Akapitzlist"/>
        <w:numPr>
          <w:ilvl w:val="0"/>
          <w:numId w:val="17"/>
        </w:numPr>
        <w:spacing w:before="100" w:beforeAutospacing="1" w:after="100" w:afterAutospacing="1"/>
        <w:ind w:left="850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9B2828">
        <w:rPr>
          <w:rFonts w:ascii="Verdana" w:hAnsi="Verdana"/>
          <w:sz w:val="18"/>
          <w:szCs w:val="18"/>
        </w:rPr>
        <w:t>protokół Zespołu egzaminacyjnego z II etapu postępowania rekrutacyjnego,</w:t>
      </w:r>
    </w:p>
    <w:p w:rsidR="0081753B" w:rsidRPr="009B2828" w:rsidRDefault="008155B7" w:rsidP="0063138A">
      <w:pPr>
        <w:pStyle w:val="Akapitzlist"/>
        <w:numPr>
          <w:ilvl w:val="0"/>
          <w:numId w:val="17"/>
        </w:numPr>
        <w:spacing w:before="100" w:beforeAutospacing="1" w:after="100" w:afterAutospacing="1"/>
        <w:ind w:left="850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9B2828">
        <w:rPr>
          <w:rFonts w:ascii="Verdana" w:hAnsi="Verdana"/>
          <w:sz w:val="18"/>
          <w:szCs w:val="18"/>
        </w:rPr>
        <w:t>lista obecności kandydatów z II etapu postępowania rekrutacyjnego,</w:t>
      </w:r>
    </w:p>
    <w:p w:rsidR="00D547D1" w:rsidRPr="009B2828" w:rsidRDefault="008155B7" w:rsidP="0063138A">
      <w:pPr>
        <w:pStyle w:val="Akapitzlist"/>
        <w:numPr>
          <w:ilvl w:val="0"/>
          <w:numId w:val="17"/>
        </w:numPr>
        <w:spacing w:before="100" w:beforeAutospacing="1" w:after="100" w:afterAutospacing="1"/>
        <w:ind w:left="850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9B2828">
        <w:rPr>
          <w:rFonts w:ascii="Verdana" w:hAnsi="Verdana"/>
          <w:sz w:val="18"/>
          <w:szCs w:val="18"/>
        </w:rPr>
        <w:t>rankingowa lista kandydatów wraz z ilością punktów uzyskanych po II etapie post</w:t>
      </w:r>
      <w:r w:rsidR="00D547D1" w:rsidRPr="009B2828">
        <w:rPr>
          <w:rFonts w:ascii="Verdana" w:hAnsi="Verdana"/>
          <w:sz w:val="18"/>
          <w:szCs w:val="18"/>
        </w:rPr>
        <w:t>ę</w:t>
      </w:r>
      <w:r w:rsidRPr="009B2828">
        <w:rPr>
          <w:rFonts w:ascii="Verdana" w:hAnsi="Verdana"/>
          <w:sz w:val="18"/>
          <w:szCs w:val="18"/>
        </w:rPr>
        <w:t>powania rekrutacyjnego,</w:t>
      </w:r>
    </w:p>
    <w:p w:rsidR="00D547D1" w:rsidRPr="009B2828" w:rsidRDefault="008155B7" w:rsidP="0063138A">
      <w:pPr>
        <w:pStyle w:val="Akapitzlist"/>
        <w:numPr>
          <w:ilvl w:val="0"/>
          <w:numId w:val="17"/>
        </w:numPr>
        <w:spacing w:before="100" w:beforeAutospacing="1" w:after="100" w:afterAutospacing="1"/>
        <w:ind w:left="850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9B2828">
        <w:rPr>
          <w:rFonts w:ascii="Verdana" w:hAnsi="Verdana"/>
          <w:sz w:val="18"/>
          <w:szCs w:val="18"/>
        </w:rPr>
        <w:t xml:space="preserve">alfabetyczna i rankingowa lista kandydatów wstępnie zakwalifikowanych </w:t>
      </w:r>
      <w:r w:rsidR="00830183">
        <w:rPr>
          <w:rFonts w:ascii="Verdana" w:hAnsi="Verdana"/>
          <w:sz w:val="18"/>
          <w:szCs w:val="18"/>
        </w:rPr>
        <w:br/>
      </w:r>
      <w:r w:rsidRPr="009B2828">
        <w:rPr>
          <w:rFonts w:ascii="Verdana" w:hAnsi="Verdana"/>
          <w:sz w:val="18"/>
          <w:szCs w:val="18"/>
        </w:rPr>
        <w:t>i niezakwalifikowanych na studia,</w:t>
      </w:r>
    </w:p>
    <w:p w:rsidR="008155B7" w:rsidRPr="009B2828" w:rsidRDefault="008155B7" w:rsidP="0063138A">
      <w:pPr>
        <w:pStyle w:val="Akapitzlist"/>
        <w:numPr>
          <w:ilvl w:val="0"/>
          <w:numId w:val="17"/>
        </w:numPr>
        <w:spacing w:before="100" w:beforeAutospacing="1" w:after="100" w:afterAutospacing="1"/>
        <w:ind w:left="850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9B2828">
        <w:rPr>
          <w:rFonts w:ascii="Verdana" w:hAnsi="Verdana"/>
          <w:sz w:val="18"/>
          <w:szCs w:val="18"/>
        </w:rPr>
        <w:t>alfabetyczna i rankingowa lista kandydatów przyjętych i nieprzyjętych na studia</w:t>
      </w:r>
      <w:r w:rsidR="00830183">
        <w:rPr>
          <w:rFonts w:ascii="Verdana" w:hAnsi="Verdana"/>
          <w:sz w:val="18"/>
          <w:szCs w:val="18"/>
        </w:rPr>
        <w:t>.</w:t>
      </w:r>
    </w:p>
    <w:p w:rsidR="00111499" w:rsidRPr="009B2828" w:rsidRDefault="00111499" w:rsidP="0063138A">
      <w:pPr>
        <w:pStyle w:val="Akapitzlist"/>
        <w:numPr>
          <w:ilvl w:val="0"/>
          <w:numId w:val="16"/>
        </w:numPr>
        <w:spacing w:before="100" w:beforeAutospacing="1" w:after="100" w:afterAutospacing="1"/>
        <w:ind w:left="425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9B2828">
        <w:rPr>
          <w:rFonts w:ascii="Verdana" w:hAnsi="Verdana"/>
          <w:sz w:val="18"/>
          <w:szCs w:val="18"/>
        </w:rPr>
        <w:t>Dokumenty</w:t>
      </w:r>
      <w:r w:rsidR="00830183">
        <w:rPr>
          <w:rFonts w:ascii="Verdana" w:hAnsi="Verdana"/>
          <w:sz w:val="18"/>
          <w:szCs w:val="18"/>
        </w:rPr>
        <w:t>,</w:t>
      </w:r>
      <w:r w:rsidR="0063138A">
        <w:rPr>
          <w:rFonts w:ascii="Verdana" w:hAnsi="Verdana"/>
          <w:sz w:val="18"/>
          <w:szCs w:val="18"/>
        </w:rPr>
        <w:t xml:space="preserve"> </w:t>
      </w:r>
      <w:r w:rsidR="004A7C54" w:rsidRPr="009B2828">
        <w:rPr>
          <w:rFonts w:ascii="Verdana" w:hAnsi="Verdana"/>
          <w:sz w:val="18"/>
          <w:szCs w:val="18"/>
        </w:rPr>
        <w:t>o których mowa w §1 ust. 1</w:t>
      </w:r>
      <w:r w:rsidR="0088290A">
        <w:rPr>
          <w:rFonts w:ascii="Verdana" w:hAnsi="Verdana"/>
          <w:sz w:val="18"/>
          <w:szCs w:val="18"/>
        </w:rPr>
        <w:t>4</w:t>
      </w:r>
      <w:r w:rsidR="00830183">
        <w:rPr>
          <w:rFonts w:ascii="Verdana" w:hAnsi="Verdana"/>
          <w:sz w:val="18"/>
          <w:szCs w:val="18"/>
        </w:rPr>
        <w:t xml:space="preserve"> powyżej</w:t>
      </w:r>
      <w:r w:rsidR="0063138A">
        <w:rPr>
          <w:rFonts w:ascii="Verdana" w:hAnsi="Verdana"/>
          <w:sz w:val="18"/>
          <w:szCs w:val="18"/>
        </w:rPr>
        <w:t xml:space="preserve"> </w:t>
      </w:r>
      <w:r w:rsidRPr="009B2828">
        <w:rPr>
          <w:rFonts w:ascii="Verdana" w:hAnsi="Verdana"/>
          <w:sz w:val="18"/>
          <w:szCs w:val="18"/>
        </w:rPr>
        <w:t>należy pobrać z SOK-u właściwego Wydziału i dołączyć do dokumentacji z postępowania, o której mowa w ust. 2</w:t>
      </w:r>
      <w:r w:rsidR="00830183">
        <w:rPr>
          <w:rFonts w:ascii="Verdana" w:hAnsi="Verdana"/>
          <w:sz w:val="18"/>
          <w:szCs w:val="18"/>
        </w:rPr>
        <w:t xml:space="preserve"> powyżej</w:t>
      </w:r>
      <w:r w:rsidR="004A7C54" w:rsidRPr="009B2828">
        <w:rPr>
          <w:rFonts w:ascii="Verdana" w:hAnsi="Verdana"/>
          <w:sz w:val="18"/>
          <w:szCs w:val="18"/>
        </w:rPr>
        <w:t>.</w:t>
      </w:r>
    </w:p>
    <w:p w:rsidR="00111499" w:rsidRPr="009B2828" w:rsidRDefault="008155B7" w:rsidP="0063138A">
      <w:pPr>
        <w:pStyle w:val="Akapitzlist"/>
        <w:numPr>
          <w:ilvl w:val="0"/>
          <w:numId w:val="16"/>
        </w:numPr>
        <w:spacing w:before="100" w:beforeAutospacing="1" w:after="100" w:afterAutospacing="1"/>
        <w:ind w:left="425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9B2828">
        <w:rPr>
          <w:rFonts w:ascii="Verdana" w:hAnsi="Verdana"/>
          <w:sz w:val="18"/>
          <w:szCs w:val="18"/>
        </w:rPr>
        <w:t>Strony wszystkich dokumentów powinny być</w:t>
      </w:r>
      <w:r w:rsidR="0063138A">
        <w:rPr>
          <w:rFonts w:ascii="Verdana" w:hAnsi="Verdana"/>
          <w:sz w:val="18"/>
          <w:szCs w:val="18"/>
        </w:rPr>
        <w:t xml:space="preserve"> ponumerowane i podpisane przez </w:t>
      </w:r>
      <w:r w:rsidRPr="009B2828">
        <w:rPr>
          <w:rFonts w:ascii="Verdana" w:hAnsi="Verdana"/>
          <w:sz w:val="18"/>
          <w:szCs w:val="18"/>
        </w:rPr>
        <w:t>Przewodniczącego WKR/IKR.</w:t>
      </w:r>
    </w:p>
    <w:p w:rsidR="008155B7" w:rsidRPr="009B2828" w:rsidRDefault="008155B7" w:rsidP="0063138A">
      <w:pPr>
        <w:pStyle w:val="Akapitzlist"/>
        <w:numPr>
          <w:ilvl w:val="0"/>
          <w:numId w:val="16"/>
        </w:numPr>
        <w:spacing w:before="100" w:beforeAutospacing="1" w:after="100" w:afterAutospacing="1"/>
        <w:ind w:left="425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9B2828">
        <w:rPr>
          <w:rFonts w:ascii="Verdana" w:hAnsi="Verdana"/>
          <w:sz w:val="18"/>
          <w:szCs w:val="18"/>
        </w:rPr>
        <w:t>Listy alfabetyczne/rankingowe powinny zawierać następujące informacje:</w:t>
      </w:r>
    </w:p>
    <w:p w:rsidR="00111499" w:rsidRPr="009B2828" w:rsidRDefault="008155B7" w:rsidP="0063138A">
      <w:pPr>
        <w:pStyle w:val="Default"/>
        <w:numPr>
          <w:ilvl w:val="0"/>
          <w:numId w:val="24"/>
        </w:numPr>
        <w:spacing w:before="100" w:beforeAutospacing="1" w:after="100" w:afterAutospacing="1" w:line="276" w:lineRule="auto"/>
        <w:ind w:left="850" w:hanging="425"/>
        <w:jc w:val="both"/>
        <w:rPr>
          <w:rFonts w:cs="Times New Roman"/>
          <w:color w:val="auto"/>
          <w:sz w:val="18"/>
          <w:szCs w:val="18"/>
        </w:rPr>
      </w:pPr>
      <w:r w:rsidRPr="009B2828">
        <w:rPr>
          <w:rFonts w:cs="Times New Roman"/>
          <w:color w:val="auto"/>
          <w:sz w:val="18"/>
          <w:szCs w:val="18"/>
        </w:rPr>
        <w:t>na ka</w:t>
      </w:r>
      <w:r w:rsidRPr="009B2828">
        <w:rPr>
          <w:rFonts w:cs="TimesNewRoman"/>
          <w:color w:val="auto"/>
          <w:sz w:val="18"/>
          <w:szCs w:val="18"/>
        </w:rPr>
        <w:t>ż</w:t>
      </w:r>
      <w:r w:rsidRPr="009B2828">
        <w:rPr>
          <w:rFonts w:cs="Times New Roman"/>
          <w:color w:val="auto"/>
          <w:sz w:val="18"/>
          <w:szCs w:val="18"/>
        </w:rPr>
        <w:t>dej stronie</w:t>
      </w:r>
      <w:r w:rsidR="00830183">
        <w:rPr>
          <w:rFonts w:cs="Times New Roman"/>
          <w:color w:val="auto"/>
          <w:sz w:val="18"/>
          <w:szCs w:val="18"/>
        </w:rPr>
        <w:t xml:space="preserve"> listy</w:t>
      </w:r>
      <w:r w:rsidRPr="009B2828">
        <w:rPr>
          <w:rFonts w:cs="Times New Roman"/>
          <w:color w:val="auto"/>
          <w:sz w:val="18"/>
          <w:szCs w:val="18"/>
        </w:rPr>
        <w:t xml:space="preserve"> umieszcza si</w:t>
      </w:r>
      <w:r w:rsidRPr="009B2828">
        <w:rPr>
          <w:rFonts w:cs="TimesNewRoman"/>
          <w:color w:val="auto"/>
          <w:sz w:val="18"/>
          <w:szCs w:val="18"/>
        </w:rPr>
        <w:t xml:space="preserve">ę </w:t>
      </w:r>
      <w:r w:rsidRPr="009B2828">
        <w:rPr>
          <w:rFonts w:cs="Times New Roman"/>
          <w:color w:val="auto"/>
          <w:sz w:val="18"/>
          <w:szCs w:val="18"/>
        </w:rPr>
        <w:t>piecz</w:t>
      </w:r>
      <w:r w:rsidRPr="009B2828">
        <w:rPr>
          <w:rFonts w:cs="TimesNewRoman"/>
          <w:color w:val="auto"/>
          <w:sz w:val="18"/>
          <w:szCs w:val="18"/>
        </w:rPr>
        <w:t xml:space="preserve">ęć </w:t>
      </w:r>
      <w:r w:rsidRPr="009B2828">
        <w:rPr>
          <w:rFonts w:cs="Times New Roman"/>
          <w:color w:val="auto"/>
          <w:sz w:val="18"/>
          <w:szCs w:val="18"/>
        </w:rPr>
        <w:t>firmow</w:t>
      </w:r>
      <w:r w:rsidRPr="009B2828">
        <w:rPr>
          <w:rFonts w:cs="TimesNewRoman"/>
          <w:color w:val="auto"/>
          <w:sz w:val="18"/>
          <w:szCs w:val="18"/>
        </w:rPr>
        <w:t xml:space="preserve">ą </w:t>
      </w:r>
      <w:r w:rsidRPr="009B2828">
        <w:rPr>
          <w:rFonts w:cs="Times New Roman"/>
          <w:color w:val="auto"/>
          <w:sz w:val="18"/>
          <w:szCs w:val="18"/>
        </w:rPr>
        <w:t xml:space="preserve">wydziału </w:t>
      </w:r>
      <w:r w:rsidR="00111499" w:rsidRPr="009B2828">
        <w:rPr>
          <w:rFonts w:cs="Times New Roman"/>
          <w:color w:val="auto"/>
          <w:sz w:val="18"/>
          <w:szCs w:val="18"/>
        </w:rPr>
        <w:t>/</w:t>
      </w:r>
      <w:r w:rsidRPr="009B2828">
        <w:rPr>
          <w:rFonts w:cs="Times New Roman"/>
          <w:color w:val="auto"/>
          <w:sz w:val="18"/>
          <w:szCs w:val="18"/>
        </w:rPr>
        <w:t>instytutu,</w:t>
      </w:r>
    </w:p>
    <w:p w:rsidR="00111499" w:rsidRPr="009B2828" w:rsidRDefault="008155B7" w:rsidP="0063138A">
      <w:pPr>
        <w:pStyle w:val="Default"/>
        <w:numPr>
          <w:ilvl w:val="0"/>
          <w:numId w:val="24"/>
        </w:numPr>
        <w:spacing w:before="100" w:beforeAutospacing="1" w:after="100" w:afterAutospacing="1" w:line="276" w:lineRule="auto"/>
        <w:ind w:left="850" w:hanging="425"/>
        <w:jc w:val="both"/>
        <w:rPr>
          <w:rFonts w:cs="Times New Roman"/>
          <w:color w:val="auto"/>
          <w:sz w:val="18"/>
          <w:szCs w:val="18"/>
        </w:rPr>
      </w:pPr>
      <w:r w:rsidRPr="009B2828">
        <w:rPr>
          <w:rFonts w:cs="Times New Roman"/>
          <w:color w:val="auto"/>
          <w:sz w:val="18"/>
          <w:szCs w:val="18"/>
        </w:rPr>
        <w:t xml:space="preserve">pierwsza strona </w:t>
      </w:r>
      <w:r w:rsidR="0025775A" w:rsidRPr="009B2828">
        <w:rPr>
          <w:rFonts w:cs="Times New Roman"/>
          <w:color w:val="auto"/>
          <w:sz w:val="18"/>
          <w:szCs w:val="18"/>
        </w:rPr>
        <w:t>listy</w:t>
      </w:r>
      <w:r w:rsidRPr="009B2828">
        <w:rPr>
          <w:rFonts w:cs="Times New Roman"/>
          <w:color w:val="auto"/>
          <w:sz w:val="18"/>
          <w:szCs w:val="18"/>
        </w:rPr>
        <w:t xml:space="preserve"> powinna zawierać:</w:t>
      </w:r>
    </w:p>
    <w:p w:rsidR="00111499" w:rsidRPr="009B2828" w:rsidRDefault="008155B7" w:rsidP="0063138A">
      <w:pPr>
        <w:pStyle w:val="Default"/>
        <w:numPr>
          <w:ilvl w:val="0"/>
          <w:numId w:val="25"/>
        </w:numPr>
        <w:spacing w:before="100" w:beforeAutospacing="1" w:after="100" w:afterAutospacing="1" w:line="276" w:lineRule="auto"/>
        <w:ind w:left="1276" w:hanging="425"/>
        <w:jc w:val="both"/>
        <w:rPr>
          <w:rFonts w:cs="Times New Roman"/>
          <w:color w:val="auto"/>
          <w:sz w:val="18"/>
          <w:szCs w:val="18"/>
        </w:rPr>
      </w:pPr>
      <w:r w:rsidRPr="009B2828">
        <w:rPr>
          <w:rFonts w:cs="Times New Roman"/>
          <w:color w:val="auto"/>
          <w:sz w:val="18"/>
          <w:szCs w:val="18"/>
        </w:rPr>
        <w:t>pełną</w:t>
      </w:r>
      <w:r w:rsidR="0063138A">
        <w:rPr>
          <w:rFonts w:cs="Times New Roman"/>
          <w:color w:val="auto"/>
          <w:sz w:val="18"/>
          <w:szCs w:val="18"/>
        </w:rPr>
        <w:t xml:space="preserve"> </w:t>
      </w:r>
      <w:r w:rsidRPr="009B2828">
        <w:rPr>
          <w:rFonts w:cs="Times New Roman"/>
          <w:color w:val="auto"/>
          <w:sz w:val="18"/>
          <w:szCs w:val="18"/>
        </w:rPr>
        <w:t>nazwę</w:t>
      </w:r>
      <w:r w:rsidR="0063138A">
        <w:rPr>
          <w:rFonts w:cs="Times New Roman"/>
          <w:color w:val="auto"/>
          <w:sz w:val="18"/>
          <w:szCs w:val="18"/>
        </w:rPr>
        <w:t xml:space="preserve"> </w:t>
      </w:r>
      <w:r w:rsidRPr="009B2828">
        <w:rPr>
          <w:rFonts w:cs="Times New Roman"/>
          <w:color w:val="auto"/>
          <w:sz w:val="18"/>
          <w:szCs w:val="18"/>
        </w:rPr>
        <w:t>kierunku, specjalności,</w:t>
      </w:r>
    </w:p>
    <w:p w:rsidR="00111499" w:rsidRPr="009B2828" w:rsidRDefault="008155B7" w:rsidP="0063138A">
      <w:pPr>
        <w:pStyle w:val="Default"/>
        <w:numPr>
          <w:ilvl w:val="0"/>
          <w:numId w:val="25"/>
        </w:numPr>
        <w:spacing w:before="100" w:beforeAutospacing="1" w:after="100" w:afterAutospacing="1" w:line="276" w:lineRule="auto"/>
        <w:ind w:left="1276" w:hanging="425"/>
        <w:jc w:val="both"/>
        <w:rPr>
          <w:rFonts w:cs="Times New Roman"/>
          <w:color w:val="auto"/>
          <w:sz w:val="18"/>
          <w:szCs w:val="18"/>
        </w:rPr>
      </w:pPr>
      <w:r w:rsidRPr="009B2828">
        <w:rPr>
          <w:rFonts w:cs="Times New Roman"/>
          <w:color w:val="auto"/>
          <w:sz w:val="18"/>
          <w:szCs w:val="18"/>
        </w:rPr>
        <w:t>stopień i formę</w:t>
      </w:r>
      <w:r w:rsidR="0063138A">
        <w:rPr>
          <w:rFonts w:cs="Times New Roman"/>
          <w:color w:val="auto"/>
          <w:sz w:val="18"/>
          <w:szCs w:val="18"/>
        </w:rPr>
        <w:t xml:space="preserve"> </w:t>
      </w:r>
      <w:r w:rsidRPr="009B2828">
        <w:rPr>
          <w:rFonts w:cs="Times New Roman"/>
          <w:color w:val="auto"/>
          <w:sz w:val="18"/>
          <w:szCs w:val="18"/>
        </w:rPr>
        <w:t>studiów</w:t>
      </w:r>
      <w:r w:rsidR="00830183">
        <w:rPr>
          <w:rFonts w:cs="Times New Roman"/>
          <w:color w:val="auto"/>
          <w:sz w:val="18"/>
          <w:szCs w:val="18"/>
        </w:rPr>
        <w:t>, na które jest przeprowadzane postępowanie rekrutacyjne</w:t>
      </w:r>
      <w:r w:rsidRPr="009B2828">
        <w:rPr>
          <w:rFonts w:cs="Times New Roman"/>
          <w:color w:val="auto"/>
          <w:sz w:val="18"/>
          <w:szCs w:val="18"/>
        </w:rPr>
        <w:t>,</w:t>
      </w:r>
    </w:p>
    <w:p w:rsidR="004A7C54" w:rsidRPr="009B2828" w:rsidRDefault="008155B7" w:rsidP="0063138A">
      <w:pPr>
        <w:pStyle w:val="Default"/>
        <w:numPr>
          <w:ilvl w:val="0"/>
          <w:numId w:val="25"/>
        </w:numPr>
        <w:spacing w:before="100" w:beforeAutospacing="1" w:after="100" w:afterAutospacing="1" w:line="276" w:lineRule="auto"/>
        <w:ind w:left="1276" w:hanging="425"/>
        <w:jc w:val="both"/>
        <w:rPr>
          <w:rFonts w:cs="Times New Roman"/>
          <w:color w:val="auto"/>
          <w:sz w:val="18"/>
          <w:szCs w:val="18"/>
        </w:rPr>
      </w:pPr>
      <w:r w:rsidRPr="009B2828">
        <w:rPr>
          <w:rFonts w:cs="Times New Roman"/>
          <w:color w:val="auto"/>
          <w:sz w:val="18"/>
          <w:szCs w:val="18"/>
        </w:rPr>
        <w:lastRenderedPageBreak/>
        <w:t>maksymalną ilość p</w:t>
      </w:r>
      <w:r w:rsidR="007A47CC" w:rsidRPr="009B2828">
        <w:rPr>
          <w:rFonts w:cs="Times New Roman"/>
          <w:color w:val="auto"/>
          <w:sz w:val="18"/>
          <w:szCs w:val="18"/>
        </w:rPr>
        <w:t>un</w:t>
      </w:r>
      <w:r w:rsidRPr="009B2828">
        <w:rPr>
          <w:rFonts w:cs="Times New Roman"/>
          <w:color w:val="auto"/>
          <w:sz w:val="18"/>
          <w:szCs w:val="18"/>
        </w:rPr>
        <w:t>kt</w:t>
      </w:r>
      <w:r w:rsidR="007A47CC" w:rsidRPr="009B2828">
        <w:rPr>
          <w:rFonts w:cs="Times New Roman"/>
          <w:color w:val="auto"/>
          <w:sz w:val="18"/>
          <w:szCs w:val="18"/>
        </w:rPr>
        <w:t>ów</w:t>
      </w:r>
      <w:r w:rsidRPr="009B2828">
        <w:rPr>
          <w:rFonts w:cs="Times New Roman"/>
          <w:color w:val="auto"/>
          <w:sz w:val="18"/>
          <w:szCs w:val="18"/>
        </w:rPr>
        <w:t xml:space="preserve"> do uzyskania w danym etapie postępowania rekrutacyjnego, </w:t>
      </w:r>
    </w:p>
    <w:p w:rsidR="008155B7" w:rsidRPr="009B2828" w:rsidRDefault="008155B7" w:rsidP="0063138A">
      <w:pPr>
        <w:pStyle w:val="Default"/>
        <w:numPr>
          <w:ilvl w:val="0"/>
          <w:numId w:val="25"/>
        </w:numPr>
        <w:spacing w:before="100" w:beforeAutospacing="1" w:after="100" w:afterAutospacing="1" w:line="276" w:lineRule="auto"/>
        <w:ind w:left="1276" w:hanging="425"/>
        <w:jc w:val="both"/>
        <w:rPr>
          <w:rFonts w:cs="Times New Roman"/>
          <w:color w:val="auto"/>
          <w:sz w:val="18"/>
          <w:szCs w:val="18"/>
        </w:rPr>
      </w:pPr>
      <w:r w:rsidRPr="009B2828">
        <w:rPr>
          <w:rFonts w:cs="Times New Roman"/>
          <w:color w:val="auto"/>
          <w:sz w:val="18"/>
          <w:szCs w:val="18"/>
        </w:rPr>
        <w:t>wymagane minimum punktów dopuszczające do kolejnego etapu</w:t>
      </w:r>
      <w:r w:rsidR="007A47CC" w:rsidRPr="009B2828">
        <w:rPr>
          <w:rFonts w:cs="Times New Roman"/>
          <w:color w:val="auto"/>
          <w:sz w:val="18"/>
          <w:szCs w:val="18"/>
        </w:rPr>
        <w:t xml:space="preserve"> postę</w:t>
      </w:r>
      <w:r w:rsidRPr="009B2828">
        <w:rPr>
          <w:rFonts w:cs="Times New Roman"/>
          <w:color w:val="auto"/>
          <w:sz w:val="18"/>
          <w:szCs w:val="18"/>
        </w:rPr>
        <w:t>powania rekrutacyjnego,</w:t>
      </w:r>
    </w:p>
    <w:p w:rsidR="004B4F18" w:rsidRPr="009B2828" w:rsidRDefault="008155B7" w:rsidP="0063138A">
      <w:pPr>
        <w:pStyle w:val="Default"/>
        <w:numPr>
          <w:ilvl w:val="0"/>
          <w:numId w:val="24"/>
        </w:numPr>
        <w:spacing w:before="100" w:beforeAutospacing="1" w:after="100" w:afterAutospacing="1" w:line="276" w:lineRule="auto"/>
        <w:ind w:left="850" w:hanging="425"/>
        <w:jc w:val="both"/>
        <w:rPr>
          <w:rFonts w:cs="Times New Roman"/>
          <w:color w:val="auto"/>
          <w:sz w:val="18"/>
          <w:szCs w:val="18"/>
        </w:rPr>
      </w:pPr>
      <w:r w:rsidRPr="009B2828">
        <w:rPr>
          <w:rFonts w:cs="Times New Roman"/>
          <w:color w:val="auto"/>
          <w:sz w:val="18"/>
          <w:szCs w:val="18"/>
        </w:rPr>
        <w:t>liczbę kandydatów, którzy ukończyli dany etap</w:t>
      </w:r>
      <w:r w:rsidR="00052610" w:rsidRPr="009B2828">
        <w:rPr>
          <w:rFonts w:cs="Times New Roman"/>
          <w:color w:val="auto"/>
          <w:sz w:val="18"/>
          <w:szCs w:val="18"/>
        </w:rPr>
        <w:t xml:space="preserve"> postę</w:t>
      </w:r>
      <w:r w:rsidRPr="009B2828">
        <w:rPr>
          <w:rFonts w:cs="Times New Roman"/>
          <w:color w:val="auto"/>
          <w:sz w:val="18"/>
          <w:szCs w:val="18"/>
        </w:rPr>
        <w:t xml:space="preserve">powania rekrutacyjnego, </w:t>
      </w:r>
    </w:p>
    <w:p w:rsidR="008155B7" w:rsidRPr="009B2828" w:rsidRDefault="008155B7" w:rsidP="0063138A">
      <w:pPr>
        <w:pStyle w:val="Default"/>
        <w:numPr>
          <w:ilvl w:val="0"/>
          <w:numId w:val="24"/>
        </w:numPr>
        <w:spacing w:before="100" w:beforeAutospacing="1" w:after="100" w:afterAutospacing="1" w:line="276" w:lineRule="auto"/>
        <w:ind w:left="850" w:hanging="425"/>
        <w:jc w:val="both"/>
        <w:rPr>
          <w:rFonts w:cs="Times New Roman"/>
          <w:color w:val="auto"/>
          <w:sz w:val="18"/>
          <w:szCs w:val="18"/>
        </w:rPr>
      </w:pPr>
      <w:r w:rsidRPr="009B2828">
        <w:rPr>
          <w:rFonts w:cs="Times New Roman"/>
          <w:color w:val="auto"/>
          <w:sz w:val="18"/>
          <w:szCs w:val="18"/>
        </w:rPr>
        <w:t>liczbę kandydatów, którzy nie osiągnęli wymaganego minimum</w:t>
      </w:r>
      <w:r w:rsidR="0063138A">
        <w:rPr>
          <w:rFonts w:cs="Times New Roman"/>
          <w:color w:val="auto"/>
          <w:sz w:val="18"/>
          <w:szCs w:val="18"/>
        </w:rPr>
        <w:t xml:space="preserve"> </w:t>
      </w:r>
      <w:r w:rsidRPr="009B2828">
        <w:rPr>
          <w:rFonts w:cs="Times New Roman"/>
          <w:color w:val="auto"/>
          <w:sz w:val="18"/>
          <w:szCs w:val="18"/>
        </w:rPr>
        <w:t>punktów</w:t>
      </w:r>
      <w:r w:rsidR="00830183">
        <w:rPr>
          <w:rFonts w:cs="Times New Roman"/>
          <w:color w:val="auto"/>
          <w:sz w:val="18"/>
          <w:szCs w:val="18"/>
        </w:rPr>
        <w:t>.</w:t>
      </w:r>
    </w:p>
    <w:p w:rsidR="004B4F18" w:rsidRPr="009B2828" w:rsidRDefault="008155B7" w:rsidP="0063138A">
      <w:pPr>
        <w:pStyle w:val="Akapitzlist"/>
        <w:numPr>
          <w:ilvl w:val="0"/>
          <w:numId w:val="16"/>
        </w:numPr>
        <w:spacing w:before="100" w:beforeAutospacing="1" w:after="100" w:afterAutospacing="1"/>
        <w:ind w:left="425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9B2828">
        <w:rPr>
          <w:rFonts w:ascii="Verdana" w:hAnsi="Verdana"/>
          <w:sz w:val="18"/>
          <w:szCs w:val="18"/>
        </w:rPr>
        <w:t>Kolejność wpisywania kandydatów na listę rankingową powinna być następująca:</w:t>
      </w:r>
    </w:p>
    <w:p w:rsidR="00094116" w:rsidRDefault="00094116" w:rsidP="0063138A">
      <w:pPr>
        <w:pStyle w:val="Default"/>
        <w:numPr>
          <w:ilvl w:val="0"/>
          <w:numId w:val="33"/>
        </w:numPr>
        <w:spacing w:before="100" w:beforeAutospacing="1" w:after="100" w:afterAutospacing="1" w:line="276" w:lineRule="auto"/>
        <w:ind w:left="850" w:hanging="425"/>
        <w:jc w:val="both"/>
        <w:rPr>
          <w:rFonts w:cs="Times New Roman"/>
          <w:color w:val="auto"/>
          <w:sz w:val="18"/>
          <w:szCs w:val="18"/>
        </w:rPr>
      </w:pPr>
      <w:r w:rsidRPr="009B2828">
        <w:rPr>
          <w:rFonts w:cs="Times New Roman"/>
          <w:color w:val="auto"/>
          <w:sz w:val="18"/>
          <w:szCs w:val="18"/>
        </w:rPr>
        <w:t>finali</w:t>
      </w:r>
      <w:r w:rsidRPr="009B2828">
        <w:rPr>
          <w:rFonts w:cs="TimesNewRoman"/>
          <w:color w:val="auto"/>
          <w:sz w:val="18"/>
          <w:szCs w:val="18"/>
        </w:rPr>
        <w:t>ś</w:t>
      </w:r>
      <w:r w:rsidRPr="009B2828">
        <w:rPr>
          <w:rFonts w:cs="Times New Roman"/>
          <w:color w:val="auto"/>
          <w:sz w:val="18"/>
          <w:szCs w:val="18"/>
        </w:rPr>
        <w:t>ci i laureaci olimpiad i konkursów przedmiotowych (w odniesieniu do osób przyj</w:t>
      </w:r>
      <w:r w:rsidRPr="009B2828">
        <w:rPr>
          <w:rFonts w:cs="TimesNewRoman"/>
          <w:color w:val="auto"/>
          <w:sz w:val="18"/>
          <w:szCs w:val="18"/>
        </w:rPr>
        <w:t>ę</w:t>
      </w:r>
      <w:r w:rsidRPr="009B2828">
        <w:rPr>
          <w:rFonts w:cs="Times New Roman"/>
          <w:color w:val="auto"/>
          <w:sz w:val="18"/>
          <w:szCs w:val="18"/>
        </w:rPr>
        <w:t>tych z pomini</w:t>
      </w:r>
      <w:r w:rsidRPr="009B2828">
        <w:rPr>
          <w:rFonts w:cs="TimesNewRoman"/>
          <w:color w:val="auto"/>
          <w:sz w:val="18"/>
          <w:szCs w:val="18"/>
        </w:rPr>
        <w:t>ę</w:t>
      </w:r>
      <w:r w:rsidRPr="009B2828">
        <w:rPr>
          <w:rFonts w:cs="Times New Roman"/>
          <w:color w:val="auto"/>
          <w:sz w:val="18"/>
          <w:szCs w:val="18"/>
        </w:rPr>
        <w:t>ciem post</w:t>
      </w:r>
      <w:r w:rsidRPr="009B2828">
        <w:rPr>
          <w:rFonts w:cs="TimesNewRoman"/>
          <w:color w:val="auto"/>
          <w:sz w:val="18"/>
          <w:szCs w:val="18"/>
        </w:rPr>
        <w:t>ę</w:t>
      </w:r>
      <w:r w:rsidRPr="009B2828">
        <w:rPr>
          <w:rFonts w:cs="Times New Roman"/>
          <w:color w:val="auto"/>
          <w:sz w:val="18"/>
          <w:szCs w:val="18"/>
        </w:rPr>
        <w:t>powania kwalifikacyjnego wpisuje si</w:t>
      </w:r>
      <w:r w:rsidRPr="009B2828">
        <w:rPr>
          <w:rFonts w:cs="TimesNewRoman"/>
          <w:color w:val="auto"/>
          <w:sz w:val="18"/>
          <w:szCs w:val="18"/>
        </w:rPr>
        <w:t xml:space="preserve">ę </w:t>
      </w:r>
      <w:r w:rsidRPr="009B2828">
        <w:rPr>
          <w:rFonts w:cs="Times New Roman"/>
          <w:color w:val="auto"/>
          <w:sz w:val="18"/>
          <w:szCs w:val="18"/>
        </w:rPr>
        <w:t>podstaw</w:t>
      </w:r>
      <w:r w:rsidRPr="009B2828">
        <w:rPr>
          <w:rFonts w:cs="TimesNewRoman"/>
          <w:color w:val="auto"/>
          <w:sz w:val="18"/>
          <w:szCs w:val="18"/>
        </w:rPr>
        <w:t xml:space="preserve">ę </w:t>
      </w:r>
      <w:r w:rsidRPr="009B2828">
        <w:rPr>
          <w:rFonts w:cs="Times New Roman"/>
          <w:color w:val="auto"/>
          <w:sz w:val="18"/>
          <w:szCs w:val="18"/>
        </w:rPr>
        <w:t>przyj</w:t>
      </w:r>
      <w:r w:rsidRPr="009B2828">
        <w:rPr>
          <w:rFonts w:cs="TimesNewRoman"/>
          <w:color w:val="auto"/>
          <w:sz w:val="18"/>
          <w:szCs w:val="18"/>
        </w:rPr>
        <w:t>ę</w:t>
      </w:r>
      <w:r w:rsidRPr="009B2828">
        <w:rPr>
          <w:rFonts w:cs="Times New Roman"/>
          <w:color w:val="auto"/>
          <w:sz w:val="18"/>
          <w:szCs w:val="18"/>
        </w:rPr>
        <w:t>cia bez egzaminu wst</w:t>
      </w:r>
      <w:r w:rsidRPr="009B2828">
        <w:rPr>
          <w:rFonts w:cs="TimesNewRoman"/>
          <w:color w:val="auto"/>
          <w:sz w:val="18"/>
          <w:szCs w:val="18"/>
        </w:rPr>
        <w:t>ę</w:t>
      </w:r>
      <w:r w:rsidRPr="009B2828">
        <w:rPr>
          <w:rFonts w:cs="Times New Roman"/>
          <w:color w:val="auto"/>
          <w:sz w:val="18"/>
          <w:szCs w:val="18"/>
        </w:rPr>
        <w:t xml:space="preserve">pnego, np. </w:t>
      </w:r>
      <w:r w:rsidRPr="009B2828">
        <w:rPr>
          <w:rFonts w:cs="Times New Roman"/>
          <w:i/>
          <w:iCs/>
          <w:color w:val="auto"/>
          <w:sz w:val="18"/>
          <w:szCs w:val="18"/>
        </w:rPr>
        <w:t>laureat olimpiady artystycznej)</w:t>
      </w:r>
      <w:r w:rsidR="000D176B">
        <w:rPr>
          <w:rFonts w:cs="Times New Roman"/>
          <w:color w:val="auto"/>
          <w:sz w:val="18"/>
          <w:szCs w:val="18"/>
        </w:rPr>
        <w:t>;</w:t>
      </w:r>
    </w:p>
    <w:p w:rsidR="00830183" w:rsidRDefault="000D176B" w:rsidP="0063138A">
      <w:pPr>
        <w:pStyle w:val="Default"/>
        <w:numPr>
          <w:ilvl w:val="0"/>
          <w:numId w:val="33"/>
        </w:numPr>
        <w:spacing w:before="100" w:beforeAutospacing="1" w:after="100" w:afterAutospacing="1" w:line="276" w:lineRule="auto"/>
        <w:ind w:left="850" w:hanging="425"/>
        <w:jc w:val="both"/>
        <w:rPr>
          <w:rFonts w:cs="Times New Roman"/>
          <w:color w:val="auto"/>
          <w:sz w:val="18"/>
          <w:szCs w:val="18"/>
        </w:rPr>
      </w:pPr>
      <w:r w:rsidRPr="000D176B">
        <w:rPr>
          <w:rFonts w:cs="Times New Roman"/>
          <w:color w:val="auto"/>
          <w:sz w:val="18"/>
          <w:szCs w:val="18"/>
        </w:rPr>
        <w:t>kolejno kandydaci którzy uzyskali najwy</w:t>
      </w:r>
      <w:r>
        <w:rPr>
          <w:rFonts w:cs="Times New Roman"/>
          <w:color w:val="auto"/>
          <w:sz w:val="18"/>
          <w:szCs w:val="18"/>
        </w:rPr>
        <w:t>ż</w:t>
      </w:r>
      <w:r w:rsidRPr="000D176B">
        <w:rPr>
          <w:rFonts w:cs="Times New Roman"/>
          <w:color w:val="auto"/>
          <w:sz w:val="18"/>
          <w:szCs w:val="18"/>
        </w:rPr>
        <w:t>szą sum</w:t>
      </w:r>
      <w:r>
        <w:rPr>
          <w:rFonts w:cs="Times New Roman"/>
          <w:color w:val="auto"/>
          <w:sz w:val="18"/>
          <w:szCs w:val="18"/>
        </w:rPr>
        <w:t>ę</w:t>
      </w:r>
      <w:r w:rsidRPr="000D176B">
        <w:rPr>
          <w:rFonts w:cs="Times New Roman"/>
          <w:color w:val="auto"/>
          <w:sz w:val="18"/>
          <w:szCs w:val="18"/>
        </w:rPr>
        <w:t xml:space="preserve"> punktów</w:t>
      </w:r>
      <w:r>
        <w:rPr>
          <w:rFonts w:cs="Times New Roman"/>
          <w:color w:val="auto"/>
          <w:sz w:val="18"/>
          <w:szCs w:val="18"/>
        </w:rPr>
        <w:t xml:space="preserve"> uzyskanych z poszczególnych etapów postępowania rekrutacyjnego;</w:t>
      </w:r>
    </w:p>
    <w:p w:rsidR="0088290A" w:rsidRPr="000D176B" w:rsidRDefault="000D176B" w:rsidP="000D176B">
      <w:pPr>
        <w:pStyle w:val="Default"/>
        <w:numPr>
          <w:ilvl w:val="0"/>
          <w:numId w:val="33"/>
        </w:numPr>
        <w:spacing w:before="100" w:beforeAutospacing="1" w:after="100" w:afterAutospacing="1" w:line="276" w:lineRule="auto"/>
        <w:ind w:left="850" w:hanging="425"/>
        <w:jc w:val="both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>w przypadku osiągnięcia przez kandydatów tej samej liczby punktów o przyjęciu na studia decyduje liczba punktów osiągniętych podczas wielozadaniowego egzaminu praktycznego, a w przypadku takiej samej ilości punktów o kolejności kandydata decyduje Komisja rekrutacyjna właściwa dla danego kierunku studiów, przyznając wyższą pozycję kandydatowi, który otrzymał wyższe oceny z zagadnień kierunkowych</w:t>
      </w:r>
    </w:p>
    <w:p w:rsidR="00094116" w:rsidRPr="009B2828" w:rsidRDefault="008155B7" w:rsidP="0063138A">
      <w:pPr>
        <w:pStyle w:val="Akapitzlist"/>
        <w:numPr>
          <w:ilvl w:val="0"/>
          <w:numId w:val="16"/>
        </w:numPr>
        <w:spacing w:before="100" w:beforeAutospacing="1" w:after="100" w:afterAutospacing="1"/>
        <w:ind w:left="425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9B2828">
        <w:rPr>
          <w:rFonts w:ascii="Verdana" w:hAnsi="Verdana"/>
          <w:sz w:val="18"/>
          <w:szCs w:val="18"/>
        </w:rPr>
        <w:t>Kandydaci, którzy nie przystąpili do postępowania rekrutacyjnego</w:t>
      </w:r>
      <w:r w:rsidR="00830183">
        <w:rPr>
          <w:rFonts w:ascii="Verdana" w:hAnsi="Verdana"/>
          <w:sz w:val="18"/>
          <w:szCs w:val="18"/>
        </w:rPr>
        <w:t>,</w:t>
      </w:r>
      <w:r w:rsidRPr="009B2828">
        <w:rPr>
          <w:rFonts w:ascii="Verdana" w:hAnsi="Verdana"/>
          <w:sz w:val="18"/>
          <w:szCs w:val="18"/>
        </w:rPr>
        <w:t xml:space="preserve"> powinni być opatrzeni dopiskiem(nie przystąpił do postępowania).</w:t>
      </w:r>
    </w:p>
    <w:p w:rsidR="00094116" w:rsidRPr="0063138A" w:rsidRDefault="008155B7" w:rsidP="0063138A">
      <w:pPr>
        <w:pStyle w:val="Akapitzlist"/>
        <w:numPr>
          <w:ilvl w:val="0"/>
          <w:numId w:val="16"/>
        </w:numPr>
        <w:spacing w:before="100" w:beforeAutospacing="1" w:after="100" w:afterAutospacing="1"/>
        <w:ind w:left="425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9B2828">
        <w:rPr>
          <w:rFonts w:ascii="Verdana" w:hAnsi="Verdana"/>
          <w:sz w:val="18"/>
          <w:szCs w:val="18"/>
        </w:rPr>
        <w:t xml:space="preserve">Listy kandydatów przyjętych i nieprzyjętych na studia sekretarz przygotowuje we współpracy </w:t>
      </w:r>
      <w:r w:rsidR="0063138A">
        <w:rPr>
          <w:rFonts w:ascii="Verdana" w:hAnsi="Verdana"/>
          <w:sz w:val="18"/>
          <w:szCs w:val="18"/>
        </w:rPr>
        <w:br/>
      </w:r>
      <w:r w:rsidRPr="0063138A">
        <w:rPr>
          <w:rFonts w:ascii="Verdana" w:hAnsi="Verdana"/>
          <w:sz w:val="18"/>
          <w:szCs w:val="18"/>
        </w:rPr>
        <w:t>z pracownikiem SOK-u właściwego wydziału/instytutu.</w:t>
      </w:r>
    </w:p>
    <w:p w:rsidR="008155B7" w:rsidRPr="009B2828" w:rsidRDefault="008155B7" w:rsidP="0063138A">
      <w:pPr>
        <w:pStyle w:val="Akapitzlist"/>
        <w:numPr>
          <w:ilvl w:val="0"/>
          <w:numId w:val="16"/>
        </w:numPr>
        <w:spacing w:before="100" w:beforeAutospacing="1" w:after="100" w:afterAutospacing="1"/>
        <w:ind w:left="425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9B2828">
        <w:rPr>
          <w:rFonts w:ascii="Verdana" w:hAnsi="Verdana"/>
          <w:sz w:val="18"/>
          <w:szCs w:val="18"/>
        </w:rPr>
        <w:t>Dokumentacja</w:t>
      </w:r>
      <w:r w:rsidR="00830183">
        <w:rPr>
          <w:rFonts w:ascii="Verdana" w:hAnsi="Verdana"/>
          <w:sz w:val="18"/>
          <w:szCs w:val="18"/>
        </w:rPr>
        <w:t xml:space="preserve"> postępowania rekrutacyjnego</w:t>
      </w:r>
      <w:r w:rsidRPr="009B2828">
        <w:rPr>
          <w:rFonts w:ascii="Verdana" w:hAnsi="Verdana"/>
          <w:sz w:val="18"/>
          <w:szCs w:val="18"/>
        </w:rPr>
        <w:t xml:space="preserve"> powinna być przekazana w segregatorze wg</w:t>
      </w:r>
      <w:r w:rsidR="00CE796F" w:rsidRPr="009B2828">
        <w:rPr>
          <w:rFonts w:ascii="Verdana" w:hAnsi="Verdana"/>
          <w:sz w:val="18"/>
          <w:szCs w:val="18"/>
        </w:rPr>
        <w:t>.</w:t>
      </w:r>
      <w:r w:rsidRPr="009B2828">
        <w:rPr>
          <w:rFonts w:ascii="Verdana" w:hAnsi="Verdana"/>
          <w:sz w:val="18"/>
          <w:szCs w:val="18"/>
        </w:rPr>
        <w:t xml:space="preserve"> poniższych wytycznych:</w:t>
      </w:r>
    </w:p>
    <w:p w:rsidR="00094116" w:rsidRPr="009B2828" w:rsidRDefault="008155B7" w:rsidP="0063138A">
      <w:pPr>
        <w:pStyle w:val="Akapitzlist"/>
        <w:numPr>
          <w:ilvl w:val="0"/>
          <w:numId w:val="34"/>
        </w:numPr>
        <w:spacing w:before="100" w:beforeAutospacing="1" w:after="100" w:afterAutospacing="1"/>
        <w:ind w:left="850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9B2828">
        <w:rPr>
          <w:rFonts w:ascii="Verdana" w:hAnsi="Verdana"/>
          <w:sz w:val="18"/>
          <w:szCs w:val="18"/>
        </w:rPr>
        <w:t>dokumentacja dla każdego kierunk</w:t>
      </w:r>
      <w:bookmarkStart w:id="0" w:name="_GoBack"/>
      <w:bookmarkEnd w:id="0"/>
      <w:r w:rsidRPr="009B2828">
        <w:rPr>
          <w:rFonts w:ascii="Verdana" w:hAnsi="Verdana"/>
          <w:sz w:val="18"/>
          <w:szCs w:val="18"/>
        </w:rPr>
        <w:t xml:space="preserve">u studiów powinna być przekazana </w:t>
      </w:r>
      <w:r w:rsidRPr="009B2828">
        <w:rPr>
          <w:rFonts w:ascii="Verdana" w:hAnsi="Verdana"/>
          <w:sz w:val="18"/>
          <w:szCs w:val="18"/>
        </w:rPr>
        <w:br/>
        <w:t>w oddzielnym segregatorze, z podziałem na stopnie (oddzielone przekładką),</w:t>
      </w:r>
    </w:p>
    <w:p w:rsidR="00094116" w:rsidRPr="009B2828" w:rsidRDefault="008155B7" w:rsidP="0063138A">
      <w:pPr>
        <w:pStyle w:val="Akapitzlist"/>
        <w:numPr>
          <w:ilvl w:val="0"/>
          <w:numId w:val="34"/>
        </w:numPr>
        <w:spacing w:before="100" w:beforeAutospacing="1" w:after="100" w:afterAutospacing="1"/>
        <w:ind w:left="850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9B2828">
        <w:rPr>
          <w:rFonts w:ascii="Verdana" w:hAnsi="Verdana"/>
          <w:sz w:val="18"/>
          <w:szCs w:val="18"/>
        </w:rPr>
        <w:t>dokumentacja powinna być ułożona w porządku chronologicznym,</w:t>
      </w:r>
    </w:p>
    <w:p w:rsidR="008155B7" w:rsidRPr="009B2828" w:rsidRDefault="008155B7" w:rsidP="0063138A">
      <w:pPr>
        <w:pStyle w:val="Akapitzlist"/>
        <w:numPr>
          <w:ilvl w:val="0"/>
          <w:numId w:val="34"/>
        </w:numPr>
        <w:spacing w:before="100" w:beforeAutospacing="1" w:after="100" w:afterAutospacing="1"/>
        <w:ind w:left="850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9B2828">
        <w:rPr>
          <w:rFonts w:ascii="Verdana" w:hAnsi="Verdana"/>
          <w:sz w:val="18"/>
          <w:szCs w:val="18"/>
        </w:rPr>
        <w:t>dokumenty powinny być przekazane w koszulkach.</w:t>
      </w:r>
    </w:p>
    <w:p w:rsidR="00897F7B" w:rsidRPr="009B2828" w:rsidRDefault="00897F7B" w:rsidP="0063138A">
      <w:pPr>
        <w:spacing w:before="100" w:beforeAutospacing="1" w:after="100" w:afterAutospacing="1" w:line="276" w:lineRule="auto"/>
        <w:ind w:left="850" w:hanging="425"/>
        <w:rPr>
          <w:rFonts w:ascii="Verdana" w:hAnsi="Verdana"/>
          <w:sz w:val="18"/>
          <w:szCs w:val="18"/>
        </w:rPr>
      </w:pPr>
    </w:p>
    <w:sectPr w:rsidR="00897F7B" w:rsidRPr="009B2828" w:rsidSect="002F3F7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D9858A" w15:done="0"/>
  <w15:commentEx w15:paraId="02E4BC47" w15:done="0"/>
  <w15:commentEx w15:paraId="1C17ABAA" w15:done="0"/>
  <w15:commentEx w15:paraId="53215141" w15:done="0"/>
  <w15:commentEx w15:paraId="403719CF" w15:done="0"/>
  <w15:commentEx w15:paraId="39996191" w15:done="0"/>
  <w15:commentEx w15:paraId="4C40C0B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CAE" w:rsidRDefault="00862CAE" w:rsidP="00F568BF">
      <w:pPr>
        <w:spacing w:after="0" w:line="240" w:lineRule="auto"/>
      </w:pPr>
      <w:r>
        <w:separator/>
      </w:r>
    </w:p>
  </w:endnote>
  <w:endnote w:type="continuationSeparator" w:id="1">
    <w:p w:rsidR="00862CAE" w:rsidRDefault="00862CAE" w:rsidP="00F5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eastAsiaTheme="majorEastAsia" w:hAnsi="Verdana" w:cstheme="majorBidi"/>
        <w:sz w:val="16"/>
        <w:szCs w:val="16"/>
      </w:rPr>
      <w:id w:val="-57396219"/>
      <w:docPartObj>
        <w:docPartGallery w:val="Page Numbers (Bottom of Page)"/>
        <w:docPartUnique/>
      </w:docPartObj>
    </w:sdtPr>
    <w:sdtContent>
      <w:p w:rsidR="00920695" w:rsidRPr="00920695" w:rsidRDefault="00920695">
        <w:pPr>
          <w:pStyle w:val="Stopka"/>
          <w:jc w:val="right"/>
          <w:rPr>
            <w:rFonts w:ascii="Verdana" w:eastAsiaTheme="majorEastAsia" w:hAnsi="Verdana" w:cstheme="majorBidi"/>
            <w:sz w:val="16"/>
            <w:szCs w:val="16"/>
          </w:rPr>
        </w:pPr>
        <w:r w:rsidRPr="00920695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E14161" w:rsidRPr="00E14161">
          <w:rPr>
            <w:rFonts w:ascii="Verdana" w:eastAsiaTheme="minorEastAsia" w:hAnsi="Verdana"/>
            <w:sz w:val="16"/>
            <w:szCs w:val="16"/>
          </w:rPr>
          <w:fldChar w:fldCharType="begin"/>
        </w:r>
        <w:r w:rsidRPr="00920695">
          <w:rPr>
            <w:rFonts w:ascii="Verdana" w:hAnsi="Verdana"/>
            <w:sz w:val="16"/>
            <w:szCs w:val="16"/>
          </w:rPr>
          <w:instrText>PAGE    \* MERGEFORMAT</w:instrText>
        </w:r>
        <w:r w:rsidR="00E14161" w:rsidRPr="00E14161">
          <w:rPr>
            <w:rFonts w:ascii="Verdana" w:eastAsiaTheme="minorEastAsia" w:hAnsi="Verdana"/>
            <w:sz w:val="16"/>
            <w:szCs w:val="16"/>
          </w:rPr>
          <w:fldChar w:fldCharType="separate"/>
        </w:r>
        <w:r w:rsidR="000D176B" w:rsidRPr="000D176B">
          <w:rPr>
            <w:rFonts w:ascii="Verdana" w:eastAsiaTheme="majorEastAsia" w:hAnsi="Verdana" w:cstheme="majorBidi"/>
            <w:noProof/>
            <w:sz w:val="16"/>
            <w:szCs w:val="16"/>
          </w:rPr>
          <w:t>3</w:t>
        </w:r>
        <w:r w:rsidR="00E14161" w:rsidRPr="00920695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920695" w:rsidRDefault="009206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CAE" w:rsidRDefault="00862CAE" w:rsidP="00F568BF">
      <w:pPr>
        <w:spacing w:after="0" w:line="240" w:lineRule="auto"/>
      </w:pPr>
      <w:r>
        <w:separator/>
      </w:r>
    </w:p>
  </w:footnote>
  <w:footnote w:type="continuationSeparator" w:id="1">
    <w:p w:rsidR="00862CAE" w:rsidRDefault="00862CAE" w:rsidP="00F56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8BF" w:rsidRDefault="00F568BF" w:rsidP="00F568BF">
    <w:pPr>
      <w:autoSpaceDE w:val="0"/>
      <w:autoSpaceDN w:val="0"/>
      <w:adjustRightInd w:val="0"/>
      <w:spacing w:after="0" w:line="276" w:lineRule="auto"/>
      <w:jc w:val="center"/>
      <w:rPr>
        <w:rFonts w:ascii="Verdana" w:hAnsi="Verdana"/>
        <w:sz w:val="14"/>
        <w:szCs w:val="16"/>
      </w:rPr>
    </w:pPr>
    <w:r>
      <w:rPr>
        <w:noProof/>
        <w:lang w:eastAsia="pl-PL"/>
      </w:rPr>
      <w:drawing>
        <wp:inline distT="0" distB="0" distL="0" distR="0">
          <wp:extent cx="1185712" cy="720000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uczelni_listownik_ok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71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68BF" w:rsidRDefault="00F568BF" w:rsidP="00F568BF">
    <w:pPr>
      <w:autoSpaceDE w:val="0"/>
      <w:autoSpaceDN w:val="0"/>
      <w:adjustRightInd w:val="0"/>
      <w:spacing w:after="0" w:line="276" w:lineRule="auto"/>
      <w:jc w:val="center"/>
      <w:rPr>
        <w:rFonts w:ascii="Verdana" w:hAnsi="Verdana"/>
        <w:sz w:val="14"/>
        <w:szCs w:val="16"/>
      </w:rPr>
    </w:pPr>
  </w:p>
  <w:p w:rsidR="006C41B8" w:rsidRDefault="006C41B8" w:rsidP="006C41B8">
    <w:pPr>
      <w:autoSpaceDE w:val="0"/>
      <w:autoSpaceDN w:val="0"/>
      <w:adjustRightInd w:val="0"/>
      <w:spacing w:after="0" w:line="276" w:lineRule="auto"/>
      <w:jc w:val="center"/>
      <w:rPr>
        <w:rFonts w:ascii="Verdana" w:hAnsi="Verdana"/>
        <w:sz w:val="14"/>
        <w:szCs w:val="16"/>
      </w:rPr>
    </w:pPr>
  </w:p>
  <w:p w:rsidR="006C41B8" w:rsidRPr="00F568BF" w:rsidRDefault="006C41B8" w:rsidP="006C41B8">
    <w:pPr>
      <w:autoSpaceDE w:val="0"/>
      <w:autoSpaceDN w:val="0"/>
      <w:adjustRightInd w:val="0"/>
      <w:spacing w:after="0" w:line="276" w:lineRule="auto"/>
      <w:jc w:val="right"/>
      <w:rPr>
        <w:rFonts w:ascii="Verdana" w:hAnsi="Verdana"/>
        <w:bCs/>
        <w:sz w:val="14"/>
        <w:szCs w:val="16"/>
      </w:rPr>
    </w:pPr>
    <w:r w:rsidRPr="00F568BF">
      <w:rPr>
        <w:rFonts w:ascii="Verdana" w:hAnsi="Verdana"/>
        <w:sz w:val="14"/>
        <w:szCs w:val="16"/>
      </w:rPr>
      <w:t xml:space="preserve">Załącznik nr </w:t>
    </w:r>
    <w:r w:rsidR="00123C90">
      <w:rPr>
        <w:rFonts w:ascii="Verdana" w:hAnsi="Verdana"/>
        <w:sz w:val="14"/>
        <w:szCs w:val="16"/>
      </w:rPr>
      <w:t>1</w:t>
    </w:r>
    <w:r w:rsidRPr="00F568BF">
      <w:rPr>
        <w:rFonts w:ascii="Verdana" w:hAnsi="Verdana"/>
        <w:sz w:val="14"/>
        <w:szCs w:val="16"/>
      </w:rPr>
      <w:br/>
      <w:t xml:space="preserve"> do </w:t>
    </w:r>
    <w:r w:rsidRPr="00F568BF">
      <w:rPr>
        <w:rFonts w:ascii="Verdana" w:hAnsi="Verdana"/>
        <w:bCs/>
        <w:sz w:val="14"/>
        <w:szCs w:val="16"/>
      </w:rPr>
      <w:t xml:space="preserve">Regulamin </w:t>
    </w:r>
    <w:r>
      <w:rPr>
        <w:rFonts w:ascii="Verdana" w:hAnsi="Verdana" w:cs="Times New Roman"/>
        <w:bCs/>
        <w:sz w:val="14"/>
        <w:szCs w:val="16"/>
      </w:rPr>
      <w:t xml:space="preserve">Komisji Rekrutacyjnych </w:t>
    </w:r>
    <w:r w:rsidRPr="00F568BF">
      <w:rPr>
        <w:rFonts w:ascii="Verdana" w:hAnsi="Verdana"/>
        <w:bCs/>
        <w:sz w:val="14"/>
        <w:szCs w:val="16"/>
      </w:rPr>
      <w:t>w Akademii Sztuk Pięknych w Gdańsku</w:t>
    </w:r>
  </w:p>
  <w:p w:rsidR="00F568BF" w:rsidRDefault="00F568BF" w:rsidP="00F568BF">
    <w:pPr>
      <w:pStyle w:val="Default"/>
      <w:spacing w:line="276" w:lineRule="auto"/>
      <w:ind w:left="4248" w:firstLine="708"/>
      <w:jc w:val="center"/>
      <w:rPr>
        <w:sz w:val="16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2A34"/>
    <w:multiLevelType w:val="hybridMultilevel"/>
    <w:tmpl w:val="AC0CF13C"/>
    <w:lvl w:ilvl="0" w:tplc="97BEF3D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D2344"/>
    <w:multiLevelType w:val="hybridMultilevel"/>
    <w:tmpl w:val="3F32E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64DE2"/>
    <w:multiLevelType w:val="hybridMultilevel"/>
    <w:tmpl w:val="3D8207D8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51E4B83"/>
    <w:multiLevelType w:val="hybridMultilevel"/>
    <w:tmpl w:val="29786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0741E"/>
    <w:multiLevelType w:val="hybridMultilevel"/>
    <w:tmpl w:val="E8C20E9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090DEE"/>
    <w:multiLevelType w:val="hybridMultilevel"/>
    <w:tmpl w:val="261A17E0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17D63350"/>
    <w:multiLevelType w:val="hybridMultilevel"/>
    <w:tmpl w:val="962812FE"/>
    <w:lvl w:ilvl="0" w:tplc="7B5046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8F23E4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62A51"/>
    <w:multiLevelType w:val="hybridMultilevel"/>
    <w:tmpl w:val="AF30505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AD45F03"/>
    <w:multiLevelType w:val="hybridMultilevel"/>
    <w:tmpl w:val="9A10CEB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A03F21"/>
    <w:multiLevelType w:val="hybridMultilevel"/>
    <w:tmpl w:val="50AC5FB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24909EA"/>
    <w:multiLevelType w:val="hybridMultilevel"/>
    <w:tmpl w:val="F03001DC"/>
    <w:lvl w:ilvl="0" w:tplc="04150019">
      <w:start w:val="1"/>
      <w:numFmt w:val="lowerLetter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4742956"/>
    <w:multiLevelType w:val="hybridMultilevel"/>
    <w:tmpl w:val="0F128A1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9E7C09"/>
    <w:multiLevelType w:val="hybridMultilevel"/>
    <w:tmpl w:val="92843BE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1542976"/>
    <w:multiLevelType w:val="hybridMultilevel"/>
    <w:tmpl w:val="7A940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022F3D"/>
    <w:multiLevelType w:val="hybridMultilevel"/>
    <w:tmpl w:val="AF30505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B1553EF"/>
    <w:multiLevelType w:val="hybridMultilevel"/>
    <w:tmpl w:val="A204F4B8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C3D4148"/>
    <w:multiLevelType w:val="hybridMultilevel"/>
    <w:tmpl w:val="5B040F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EC55B72"/>
    <w:multiLevelType w:val="hybridMultilevel"/>
    <w:tmpl w:val="D6FAD0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5E6481B"/>
    <w:multiLevelType w:val="hybridMultilevel"/>
    <w:tmpl w:val="618CD236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7C81048"/>
    <w:multiLevelType w:val="hybridMultilevel"/>
    <w:tmpl w:val="C06ECDD4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>
    <w:nsid w:val="4A3505AF"/>
    <w:multiLevelType w:val="hybridMultilevel"/>
    <w:tmpl w:val="2A00C9F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A846A68"/>
    <w:multiLevelType w:val="hybridMultilevel"/>
    <w:tmpl w:val="2EECA4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B77684E"/>
    <w:multiLevelType w:val="hybridMultilevel"/>
    <w:tmpl w:val="7B5E2FBA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0F">
      <w:start w:val="1"/>
      <w:numFmt w:val="decimal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>
    <w:nsid w:val="56400EC6"/>
    <w:multiLevelType w:val="hybridMultilevel"/>
    <w:tmpl w:val="FD0AF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35598D"/>
    <w:multiLevelType w:val="hybridMultilevel"/>
    <w:tmpl w:val="CFBC1906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AFD6640"/>
    <w:multiLevelType w:val="hybridMultilevel"/>
    <w:tmpl w:val="D780C3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C241B49"/>
    <w:multiLevelType w:val="hybridMultilevel"/>
    <w:tmpl w:val="5B1234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D6C3CEF"/>
    <w:multiLevelType w:val="hybridMultilevel"/>
    <w:tmpl w:val="89E6E55C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>
    <w:nsid w:val="5E623280"/>
    <w:multiLevelType w:val="hybridMultilevel"/>
    <w:tmpl w:val="462C6224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>
    <w:nsid w:val="61D026B3"/>
    <w:multiLevelType w:val="hybridMultilevel"/>
    <w:tmpl w:val="949CA440"/>
    <w:lvl w:ilvl="0" w:tplc="F46EA7E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8328B8"/>
    <w:multiLevelType w:val="hybridMultilevel"/>
    <w:tmpl w:val="8828F6B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DDF50B6"/>
    <w:multiLevelType w:val="hybridMultilevel"/>
    <w:tmpl w:val="387A12DE"/>
    <w:lvl w:ilvl="0" w:tplc="272417C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1669B9"/>
    <w:multiLevelType w:val="hybridMultilevel"/>
    <w:tmpl w:val="B9824654"/>
    <w:lvl w:ilvl="0" w:tplc="CBE6D122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37E7B43"/>
    <w:multiLevelType w:val="hybridMultilevel"/>
    <w:tmpl w:val="AB4C31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43971BD"/>
    <w:multiLevelType w:val="hybridMultilevel"/>
    <w:tmpl w:val="416AE2FC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5C71644"/>
    <w:multiLevelType w:val="hybridMultilevel"/>
    <w:tmpl w:val="863874D4"/>
    <w:lvl w:ilvl="0" w:tplc="8B7EC0B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8"/>
  </w:num>
  <w:num w:numId="4">
    <w:abstractNumId w:val="30"/>
  </w:num>
  <w:num w:numId="5">
    <w:abstractNumId w:val="35"/>
  </w:num>
  <w:num w:numId="6">
    <w:abstractNumId w:val="28"/>
  </w:num>
  <w:num w:numId="7">
    <w:abstractNumId w:val="19"/>
  </w:num>
  <w:num w:numId="8">
    <w:abstractNumId w:val="27"/>
  </w:num>
  <w:num w:numId="9">
    <w:abstractNumId w:val="4"/>
  </w:num>
  <w:num w:numId="10">
    <w:abstractNumId w:val="9"/>
  </w:num>
  <w:num w:numId="11">
    <w:abstractNumId w:val="31"/>
  </w:num>
  <w:num w:numId="12">
    <w:abstractNumId w:val="15"/>
  </w:num>
  <w:num w:numId="13">
    <w:abstractNumId w:val="34"/>
  </w:num>
  <w:num w:numId="14">
    <w:abstractNumId w:val="6"/>
  </w:num>
  <w:num w:numId="15">
    <w:abstractNumId w:val="25"/>
  </w:num>
  <w:num w:numId="16">
    <w:abstractNumId w:val="21"/>
  </w:num>
  <w:num w:numId="17">
    <w:abstractNumId w:val="10"/>
  </w:num>
  <w:num w:numId="18">
    <w:abstractNumId w:val="0"/>
  </w:num>
  <w:num w:numId="19">
    <w:abstractNumId w:val="12"/>
  </w:num>
  <w:num w:numId="20">
    <w:abstractNumId w:val="1"/>
  </w:num>
  <w:num w:numId="21">
    <w:abstractNumId w:val="16"/>
  </w:num>
  <w:num w:numId="22">
    <w:abstractNumId w:val="3"/>
  </w:num>
  <w:num w:numId="23">
    <w:abstractNumId w:val="26"/>
  </w:num>
  <w:num w:numId="24">
    <w:abstractNumId w:val="20"/>
  </w:num>
  <w:num w:numId="25">
    <w:abstractNumId w:val="2"/>
  </w:num>
  <w:num w:numId="26">
    <w:abstractNumId w:val="13"/>
  </w:num>
  <w:num w:numId="27">
    <w:abstractNumId w:val="11"/>
  </w:num>
  <w:num w:numId="28">
    <w:abstractNumId w:val="23"/>
  </w:num>
  <w:num w:numId="29">
    <w:abstractNumId w:val="33"/>
  </w:num>
  <w:num w:numId="30">
    <w:abstractNumId w:val="29"/>
  </w:num>
  <w:num w:numId="31">
    <w:abstractNumId w:val="32"/>
  </w:num>
  <w:num w:numId="32">
    <w:abstractNumId w:val="5"/>
  </w:num>
  <w:num w:numId="33">
    <w:abstractNumId w:val="7"/>
  </w:num>
  <w:num w:numId="34">
    <w:abstractNumId w:val="14"/>
  </w:num>
  <w:num w:numId="35">
    <w:abstractNumId w:val="8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">
    <w15:presenceInfo w15:providerId="None" w15:userId="Agniesz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Formatting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8BF"/>
    <w:rsid w:val="00024382"/>
    <w:rsid w:val="00052610"/>
    <w:rsid w:val="00067A18"/>
    <w:rsid w:val="00094116"/>
    <w:rsid w:val="000A7E45"/>
    <w:rsid w:val="000D176B"/>
    <w:rsid w:val="00111499"/>
    <w:rsid w:val="00123C90"/>
    <w:rsid w:val="001B6ED9"/>
    <w:rsid w:val="001D70DF"/>
    <w:rsid w:val="00236168"/>
    <w:rsid w:val="0025775A"/>
    <w:rsid w:val="002F3F71"/>
    <w:rsid w:val="003000C2"/>
    <w:rsid w:val="0033049B"/>
    <w:rsid w:val="003F13AF"/>
    <w:rsid w:val="004A7C54"/>
    <w:rsid w:val="004B4F18"/>
    <w:rsid w:val="00561439"/>
    <w:rsid w:val="0063138A"/>
    <w:rsid w:val="006555A3"/>
    <w:rsid w:val="006B37FD"/>
    <w:rsid w:val="006C41B8"/>
    <w:rsid w:val="007938E6"/>
    <w:rsid w:val="007A47CC"/>
    <w:rsid w:val="007D06A6"/>
    <w:rsid w:val="008155B7"/>
    <w:rsid w:val="0081753B"/>
    <w:rsid w:val="00830183"/>
    <w:rsid w:val="00862CAE"/>
    <w:rsid w:val="0088290A"/>
    <w:rsid w:val="00897F7B"/>
    <w:rsid w:val="008C5CC1"/>
    <w:rsid w:val="008E74C0"/>
    <w:rsid w:val="00920695"/>
    <w:rsid w:val="0094764F"/>
    <w:rsid w:val="00952E04"/>
    <w:rsid w:val="0099629C"/>
    <w:rsid w:val="009B2828"/>
    <w:rsid w:val="009D0CAD"/>
    <w:rsid w:val="00A304F7"/>
    <w:rsid w:val="00B3431F"/>
    <w:rsid w:val="00C44BDD"/>
    <w:rsid w:val="00CA062E"/>
    <w:rsid w:val="00CE796F"/>
    <w:rsid w:val="00D27647"/>
    <w:rsid w:val="00D352BD"/>
    <w:rsid w:val="00D547D1"/>
    <w:rsid w:val="00D9542C"/>
    <w:rsid w:val="00E14161"/>
    <w:rsid w:val="00E86AE5"/>
    <w:rsid w:val="00F568BF"/>
    <w:rsid w:val="00F64A8D"/>
    <w:rsid w:val="00FF4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F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68BF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8BF"/>
  </w:style>
  <w:style w:type="paragraph" w:styleId="Stopka">
    <w:name w:val="footer"/>
    <w:basedOn w:val="Normalny"/>
    <w:link w:val="StopkaZnak"/>
    <w:uiPriority w:val="99"/>
    <w:unhideWhenUsed/>
    <w:rsid w:val="00F56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8BF"/>
  </w:style>
  <w:style w:type="paragraph" w:styleId="Akapitzlist">
    <w:name w:val="List Paragraph"/>
    <w:basedOn w:val="Normalny"/>
    <w:uiPriority w:val="34"/>
    <w:qFormat/>
    <w:rsid w:val="008155B7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5B7"/>
    <w:pPr>
      <w:spacing w:after="20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5B7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B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647"/>
    <w:pPr>
      <w:spacing w:after="160"/>
    </w:pPr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647"/>
    <w:rPr>
      <w:rFonts w:eastAsiaTheme="minorEastAsia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7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A7CEE-B159-444F-A91A-6E2FBDE6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1016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agnieszka.nawrot</cp:lastModifiedBy>
  <cp:revision>3</cp:revision>
  <dcterms:created xsi:type="dcterms:W3CDTF">2016-04-01T11:53:00Z</dcterms:created>
  <dcterms:modified xsi:type="dcterms:W3CDTF">2016-04-04T12:52:00Z</dcterms:modified>
</cp:coreProperties>
</file>