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724" w:rsidRDefault="00E93724" w:rsidP="008C5D64">
      <w:pPr>
        <w:jc w:val="right"/>
        <w:rPr>
          <w:rFonts w:ascii="Source Sans Pro" w:hAnsi="Source Sans Pro"/>
          <w:color w:val="000000" w:themeColor="text1"/>
          <w:sz w:val="20"/>
          <w:szCs w:val="20"/>
        </w:rPr>
      </w:pPr>
      <w:r>
        <w:rPr>
          <w:rFonts w:ascii="Source Sans Pro" w:hAnsi="Source Sans Pro"/>
          <w:noProof/>
          <w:color w:val="000000" w:themeColor="text1"/>
          <w:sz w:val="20"/>
          <w:szCs w:val="20"/>
          <w:lang w:eastAsia="pl-PL"/>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456690" cy="480695"/>
            <wp:effectExtent l="0" t="0" r="0" b="0"/>
            <wp:wrapSquare wrapText="bothSides"/>
            <wp:docPr id="1" name="Obraz 1" descr="logo 75 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75 la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6690" cy="480695"/>
                    </a:xfrm>
                    <a:prstGeom prst="rect">
                      <a:avLst/>
                    </a:prstGeom>
                    <a:noFill/>
                    <a:ln>
                      <a:noFill/>
                    </a:ln>
                  </pic:spPr>
                </pic:pic>
              </a:graphicData>
            </a:graphic>
            <wp14:sizeRelH relativeFrom="page">
              <wp14:pctWidth>0</wp14:pctWidth>
            </wp14:sizeRelH>
            <wp14:sizeRelV relativeFrom="page">
              <wp14:pctHeight>0</wp14:pctHeight>
            </wp14:sizeRelV>
          </wp:anchor>
        </w:drawing>
      </w:r>
      <w:r w:rsidR="00E90B3F">
        <w:rPr>
          <w:rFonts w:ascii="Source Sans Pro" w:hAnsi="Source Sans Pro"/>
          <w:color w:val="000000" w:themeColor="text1"/>
          <w:sz w:val="20"/>
          <w:szCs w:val="20"/>
        </w:rPr>
        <w:tab/>
      </w:r>
      <w:r w:rsidR="00E90B3F">
        <w:rPr>
          <w:rFonts w:ascii="Source Sans Pro" w:hAnsi="Source Sans Pro"/>
          <w:color w:val="000000" w:themeColor="text1"/>
          <w:sz w:val="20"/>
          <w:szCs w:val="20"/>
        </w:rPr>
        <w:tab/>
      </w:r>
      <w:r w:rsidR="00E90B3F">
        <w:rPr>
          <w:rFonts w:ascii="Source Sans Pro" w:hAnsi="Source Sans Pro"/>
          <w:color w:val="000000" w:themeColor="text1"/>
          <w:sz w:val="20"/>
          <w:szCs w:val="20"/>
        </w:rPr>
        <w:tab/>
      </w:r>
      <w:r w:rsidR="00E90B3F">
        <w:rPr>
          <w:rFonts w:ascii="Source Sans Pro" w:hAnsi="Source Sans Pro"/>
          <w:color w:val="000000" w:themeColor="text1"/>
          <w:sz w:val="20"/>
          <w:szCs w:val="20"/>
        </w:rPr>
        <w:tab/>
      </w:r>
      <w:r w:rsidR="00E90B3F">
        <w:rPr>
          <w:rFonts w:ascii="Source Sans Pro" w:hAnsi="Source Sans Pro"/>
          <w:color w:val="000000" w:themeColor="text1"/>
          <w:sz w:val="20"/>
          <w:szCs w:val="20"/>
        </w:rPr>
        <w:tab/>
      </w:r>
      <w:r w:rsidR="00C47B56">
        <w:rPr>
          <w:rFonts w:ascii="Source Sans Pro" w:hAnsi="Source Sans Pro"/>
          <w:color w:val="000000" w:themeColor="text1"/>
          <w:sz w:val="20"/>
          <w:szCs w:val="20"/>
        </w:rPr>
        <w:t xml:space="preserve">             </w:t>
      </w:r>
    </w:p>
    <w:p w:rsidR="00E93724" w:rsidRDefault="00E93724" w:rsidP="008C5D64">
      <w:pPr>
        <w:jc w:val="right"/>
        <w:rPr>
          <w:rFonts w:ascii="Source Sans Pro" w:hAnsi="Source Sans Pro"/>
          <w:color w:val="000000" w:themeColor="text1"/>
          <w:sz w:val="20"/>
          <w:szCs w:val="20"/>
        </w:rPr>
      </w:pPr>
    </w:p>
    <w:p w:rsidR="00220A20" w:rsidRPr="008A119D" w:rsidRDefault="00281E8A" w:rsidP="008C5D64">
      <w:pPr>
        <w:jc w:val="right"/>
        <w:rPr>
          <w:rFonts w:cstheme="minorHAnsi"/>
          <w:color w:val="000000" w:themeColor="text1"/>
          <w:sz w:val="18"/>
          <w:szCs w:val="18"/>
        </w:rPr>
      </w:pPr>
      <w:r w:rsidRPr="008A119D">
        <w:rPr>
          <w:rFonts w:cstheme="minorHAnsi"/>
          <w:color w:val="000000" w:themeColor="text1"/>
          <w:sz w:val="18"/>
          <w:szCs w:val="18"/>
        </w:rPr>
        <w:t>Gdańsk</w:t>
      </w:r>
      <w:r w:rsidR="00311BA9">
        <w:rPr>
          <w:rFonts w:cstheme="minorHAnsi"/>
          <w:color w:val="000000" w:themeColor="text1"/>
          <w:sz w:val="18"/>
          <w:szCs w:val="18"/>
        </w:rPr>
        <w:t>, dnia 07.06</w:t>
      </w:r>
      <w:r w:rsidR="00475B94">
        <w:rPr>
          <w:rFonts w:cstheme="minorHAnsi"/>
          <w:color w:val="000000" w:themeColor="text1"/>
          <w:sz w:val="18"/>
          <w:szCs w:val="18"/>
        </w:rPr>
        <w:t>.</w:t>
      </w:r>
      <w:r w:rsidR="00E93724">
        <w:rPr>
          <w:rFonts w:cstheme="minorHAnsi"/>
          <w:color w:val="000000" w:themeColor="text1"/>
          <w:sz w:val="18"/>
          <w:szCs w:val="18"/>
        </w:rPr>
        <w:t>2021</w:t>
      </w:r>
      <w:r w:rsidR="00E90B3F" w:rsidRPr="008A119D">
        <w:rPr>
          <w:rFonts w:cstheme="minorHAnsi"/>
          <w:color w:val="000000" w:themeColor="text1"/>
          <w:sz w:val="18"/>
          <w:szCs w:val="18"/>
        </w:rPr>
        <w:t>r.</w:t>
      </w:r>
    </w:p>
    <w:p w:rsidR="00E57593" w:rsidRDefault="00E57593" w:rsidP="00F5342A">
      <w:pPr>
        <w:pStyle w:val="Bodytekst"/>
        <w:keepNext/>
        <w:tabs>
          <w:tab w:val="clear" w:pos="432"/>
          <w:tab w:val="left" w:pos="5140"/>
        </w:tabs>
        <w:suppressAutoHyphens/>
        <w:spacing w:after="0" w:line="360" w:lineRule="auto"/>
        <w:jc w:val="left"/>
        <w:rPr>
          <w:rFonts w:asciiTheme="minorHAnsi" w:hAnsiTheme="minorHAnsi" w:cstheme="minorHAnsi"/>
          <w:sz w:val="18"/>
          <w:szCs w:val="18"/>
          <w:lang w:bidi="en-US"/>
        </w:rPr>
      </w:pPr>
    </w:p>
    <w:p w:rsidR="00F5342A" w:rsidRPr="008A119D" w:rsidRDefault="00E93724" w:rsidP="00F5342A">
      <w:pPr>
        <w:pStyle w:val="Bodytekst"/>
        <w:keepNext/>
        <w:tabs>
          <w:tab w:val="clear" w:pos="432"/>
          <w:tab w:val="left" w:pos="5140"/>
        </w:tabs>
        <w:suppressAutoHyphens/>
        <w:spacing w:after="0" w:line="360" w:lineRule="auto"/>
        <w:jc w:val="left"/>
        <w:rPr>
          <w:rFonts w:asciiTheme="minorHAnsi" w:hAnsiTheme="minorHAnsi" w:cstheme="minorHAnsi"/>
          <w:sz w:val="18"/>
          <w:szCs w:val="18"/>
        </w:rPr>
      </w:pPr>
      <w:r>
        <w:rPr>
          <w:rFonts w:asciiTheme="minorHAnsi" w:hAnsiTheme="minorHAnsi" w:cstheme="minorHAnsi"/>
          <w:sz w:val="18"/>
          <w:szCs w:val="18"/>
          <w:lang w:bidi="en-US"/>
        </w:rPr>
        <w:t xml:space="preserve">Znak </w:t>
      </w:r>
      <w:r w:rsidR="00942DC4">
        <w:rPr>
          <w:rFonts w:asciiTheme="minorHAnsi" w:hAnsiTheme="minorHAnsi" w:cstheme="minorHAnsi"/>
          <w:sz w:val="18"/>
          <w:szCs w:val="18"/>
          <w:lang w:bidi="en-US"/>
        </w:rPr>
        <w:t>sprawy: ZK-</w:t>
      </w:r>
      <w:r>
        <w:rPr>
          <w:rFonts w:asciiTheme="minorHAnsi" w:hAnsiTheme="minorHAnsi" w:cstheme="minorHAnsi"/>
          <w:sz w:val="18"/>
          <w:szCs w:val="18"/>
          <w:lang w:bidi="en-US"/>
        </w:rPr>
        <w:t>213/</w:t>
      </w:r>
      <w:r w:rsidR="00475B94">
        <w:rPr>
          <w:rFonts w:asciiTheme="minorHAnsi" w:hAnsiTheme="minorHAnsi" w:cstheme="minorHAnsi"/>
          <w:sz w:val="18"/>
          <w:szCs w:val="18"/>
          <w:lang w:bidi="en-US"/>
        </w:rPr>
        <w:t>14</w:t>
      </w:r>
      <w:r>
        <w:rPr>
          <w:rFonts w:asciiTheme="minorHAnsi" w:hAnsiTheme="minorHAnsi" w:cstheme="minorHAnsi"/>
          <w:sz w:val="18"/>
          <w:szCs w:val="18"/>
          <w:lang w:bidi="en-US"/>
        </w:rPr>
        <w:t>/2021</w:t>
      </w:r>
      <w:r w:rsidR="00F5342A" w:rsidRPr="008A119D">
        <w:rPr>
          <w:rFonts w:asciiTheme="minorHAnsi" w:hAnsiTheme="minorHAnsi" w:cstheme="minorHAnsi"/>
          <w:sz w:val="18"/>
          <w:szCs w:val="18"/>
          <w:lang w:bidi="en-US"/>
        </w:rPr>
        <w:tab/>
      </w:r>
      <w:r w:rsidR="00F5342A" w:rsidRPr="008A119D">
        <w:rPr>
          <w:rFonts w:asciiTheme="minorHAnsi" w:hAnsiTheme="minorHAnsi" w:cstheme="minorHAnsi"/>
          <w:sz w:val="18"/>
          <w:szCs w:val="18"/>
          <w:lang w:bidi="en-US"/>
        </w:rPr>
        <w:tab/>
      </w:r>
      <w:r w:rsidR="00F5342A" w:rsidRPr="008A119D">
        <w:rPr>
          <w:rFonts w:asciiTheme="minorHAnsi" w:hAnsiTheme="minorHAnsi" w:cstheme="minorHAnsi"/>
          <w:sz w:val="18"/>
          <w:szCs w:val="18"/>
          <w:lang w:bidi="en-US"/>
        </w:rPr>
        <w:tab/>
      </w:r>
    </w:p>
    <w:p w:rsidR="00F5342A" w:rsidRPr="008A119D" w:rsidRDefault="00F5342A" w:rsidP="00F5342A">
      <w:pPr>
        <w:spacing w:after="0" w:line="240" w:lineRule="auto"/>
        <w:rPr>
          <w:rFonts w:cstheme="minorHAnsi"/>
          <w:b/>
          <w:sz w:val="18"/>
          <w:szCs w:val="18"/>
        </w:rPr>
      </w:pPr>
    </w:p>
    <w:p w:rsidR="00F5342A" w:rsidRPr="008A119D" w:rsidRDefault="00F5342A" w:rsidP="00F5342A">
      <w:pPr>
        <w:spacing w:after="0" w:line="240" w:lineRule="auto"/>
        <w:rPr>
          <w:rFonts w:cstheme="minorHAnsi"/>
          <w:b/>
          <w:sz w:val="18"/>
          <w:szCs w:val="18"/>
        </w:rPr>
      </w:pPr>
      <w:r w:rsidRPr="008A119D">
        <w:rPr>
          <w:rFonts w:cstheme="minorHAnsi"/>
          <w:b/>
          <w:sz w:val="18"/>
          <w:szCs w:val="18"/>
        </w:rPr>
        <w:t>Wykonawcy</w:t>
      </w:r>
      <w:r w:rsidRPr="008A119D">
        <w:rPr>
          <w:rFonts w:cstheme="minorHAnsi"/>
          <w:b/>
          <w:sz w:val="18"/>
          <w:szCs w:val="18"/>
        </w:rPr>
        <w:tab/>
      </w:r>
      <w:r w:rsidRPr="008A119D">
        <w:rPr>
          <w:rFonts w:cstheme="minorHAnsi"/>
          <w:b/>
          <w:sz w:val="18"/>
          <w:szCs w:val="18"/>
        </w:rPr>
        <w:tab/>
      </w:r>
    </w:p>
    <w:p w:rsidR="00F5342A" w:rsidRPr="008A119D" w:rsidRDefault="00F5342A" w:rsidP="00F5342A">
      <w:pPr>
        <w:spacing w:line="240" w:lineRule="auto"/>
        <w:rPr>
          <w:rFonts w:cstheme="minorHAnsi"/>
          <w:b/>
          <w:sz w:val="18"/>
          <w:szCs w:val="18"/>
        </w:rPr>
      </w:pPr>
      <w:r w:rsidRPr="008A119D">
        <w:rPr>
          <w:rFonts w:cstheme="minorHAnsi"/>
          <w:b/>
          <w:sz w:val="18"/>
          <w:szCs w:val="18"/>
        </w:rPr>
        <w:t>uczestniczący w postępowaniu</w:t>
      </w:r>
    </w:p>
    <w:p w:rsidR="00F5342A" w:rsidRPr="008A119D" w:rsidRDefault="00F5342A" w:rsidP="00F5342A">
      <w:pPr>
        <w:spacing w:line="240" w:lineRule="auto"/>
        <w:ind w:right="-27"/>
        <w:jc w:val="both"/>
        <w:rPr>
          <w:rFonts w:cstheme="minorHAnsi"/>
          <w:bCs/>
          <w:color w:val="FF0000"/>
          <w:sz w:val="18"/>
          <w:szCs w:val="18"/>
        </w:rPr>
      </w:pPr>
      <w:r w:rsidRPr="008A119D">
        <w:rPr>
          <w:rFonts w:cstheme="minorHAnsi"/>
          <w:sz w:val="18"/>
          <w:szCs w:val="18"/>
        </w:rPr>
        <w:t xml:space="preserve">Działając w imieniu Zamawiającego, Akademii Sztuk Pięknych z siedzibą przy ul. Targ Węglowy </w:t>
      </w:r>
      <w:r w:rsidR="0082664C">
        <w:rPr>
          <w:rFonts w:cstheme="minorHAnsi"/>
          <w:sz w:val="18"/>
          <w:szCs w:val="18"/>
        </w:rPr>
        <w:t>6 w Gdańsku na podstawie art. 284</w:t>
      </w:r>
      <w:r w:rsidRPr="008A119D">
        <w:rPr>
          <w:rFonts w:cstheme="minorHAnsi"/>
          <w:sz w:val="18"/>
          <w:szCs w:val="18"/>
        </w:rPr>
        <w:t xml:space="preserve"> ust. </w:t>
      </w:r>
      <w:r w:rsidR="0082664C">
        <w:rPr>
          <w:rFonts w:cstheme="minorHAnsi"/>
          <w:sz w:val="18"/>
          <w:szCs w:val="18"/>
        </w:rPr>
        <w:t>6</w:t>
      </w:r>
      <w:r w:rsidRPr="008A119D">
        <w:rPr>
          <w:rFonts w:cstheme="minorHAnsi"/>
          <w:sz w:val="18"/>
          <w:szCs w:val="18"/>
        </w:rPr>
        <w:t xml:space="preserve"> </w:t>
      </w:r>
      <w:r w:rsidR="0082664C" w:rsidRPr="0082664C">
        <w:rPr>
          <w:rFonts w:ascii="Calibri" w:eastAsia="Calibri" w:hAnsi="Calibri" w:cs="Times New Roman"/>
          <w:sz w:val="18"/>
          <w:szCs w:val="18"/>
        </w:rPr>
        <w:t>ustawy z dnia 11 września 2019r. Prawo zamówień publicznych (Dz. U. z 2019r. poz. 2019 z późniejszymi zmianami)</w:t>
      </w:r>
      <w:r w:rsidRPr="0082664C">
        <w:rPr>
          <w:rFonts w:cstheme="minorHAnsi"/>
          <w:sz w:val="18"/>
          <w:szCs w:val="18"/>
        </w:rPr>
        <w:t xml:space="preserve"> </w:t>
      </w:r>
      <w:r w:rsidR="0082664C">
        <w:rPr>
          <w:rFonts w:cstheme="minorHAnsi"/>
          <w:sz w:val="18"/>
          <w:szCs w:val="18"/>
        </w:rPr>
        <w:t xml:space="preserve">– zwanej dalej ustawą Pzp, </w:t>
      </w:r>
      <w:r w:rsidRPr="008A119D">
        <w:rPr>
          <w:rFonts w:cstheme="minorHAnsi"/>
          <w:sz w:val="18"/>
          <w:szCs w:val="18"/>
        </w:rPr>
        <w:t>zawiadamiam, że w postępowaniu o zamówienie publiczne prowadzonym w</w:t>
      </w:r>
      <w:r w:rsidR="00AD78F6">
        <w:rPr>
          <w:rFonts w:cstheme="minorHAnsi"/>
          <w:sz w:val="18"/>
          <w:szCs w:val="18"/>
        </w:rPr>
        <w:t xml:space="preserve"> trybie </w:t>
      </w:r>
      <w:r w:rsidRPr="008A119D">
        <w:rPr>
          <w:rFonts w:cstheme="minorHAnsi"/>
          <w:sz w:val="18"/>
          <w:szCs w:val="18"/>
        </w:rPr>
        <w:t xml:space="preserve"> </w:t>
      </w:r>
      <w:r w:rsidR="0082664C" w:rsidRPr="0082664C">
        <w:rPr>
          <w:rFonts w:cstheme="minorHAnsi"/>
          <w:sz w:val="18"/>
          <w:szCs w:val="18"/>
        </w:rPr>
        <w:t>podstawowym o wartości szacunkowej mniejszej niż progi unijne, zgodnie z art. 275 pkt 1) ustawy</w:t>
      </w:r>
      <w:r w:rsidR="0082664C">
        <w:rPr>
          <w:rFonts w:cstheme="minorHAnsi"/>
          <w:sz w:val="18"/>
          <w:szCs w:val="18"/>
        </w:rPr>
        <w:t xml:space="preserve"> Pzp</w:t>
      </w:r>
      <w:r w:rsidR="0082664C" w:rsidRPr="0082664C">
        <w:rPr>
          <w:rFonts w:cstheme="minorHAnsi"/>
          <w:sz w:val="18"/>
          <w:szCs w:val="18"/>
        </w:rPr>
        <w:t xml:space="preserve"> </w:t>
      </w:r>
      <w:r w:rsidRPr="008A119D">
        <w:rPr>
          <w:rFonts w:cstheme="minorHAnsi"/>
          <w:sz w:val="18"/>
          <w:szCs w:val="18"/>
        </w:rPr>
        <w:t xml:space="preserve">pn.: </w:t>
      </w:r>
      <w:r w:rsidR="00A227B9" w:rsidRPr="008A119D">
        <w:rPr>
          <w:rFonts w:cstheme="minorHAnsi"/>
          <w:bCs/>
          <w:sz w:val="18"/>
          <w:szCs w:val="18"/>
        </w:rPr>
        <w:t>„</w:t>
      </w:r>
      <w:r w:rsidR="00475B94" w:rsidRPr="00475B94">
        <w:rPr>
          <w:rFonts w:cstheme="minorHAnsi"/>
          <w:b/>
          <w:color w:val="000000" w:themeColor="text1"/>
          <w:sz w:val="18"/>
          <w:szCs w:val="18"/>
        </w:rPr>
        <w:t>Dostawa jednostek centralnych komputera stacjonarnego dla Akademii Sztuk Pięknych w Gdańsku</w:t>
      </w:r>
      <w:r w:rsidRPr="00475B94">
        <w:rPr>
          <w:rFonts w:cstheme="minorHAnsi"/>
          <w:b/>
          <w:bCs/>
          <w:sz w:val="18"/>
          <w:szCs w:val="18"/>
        </w:rPr>
        <w:t>”,</w:t>
      </w:r>
      <w:r w:rsidRPr="00475B94">
        <w:rPr>
          <w:rFonts w:cstheme="minorHAnsi"/>
          <w:b/>
          <w:sz w:val="18"/>
          <w:szCs w:val="18"/>
        </w:rPr>
        <w:t xml:space="preserve"> </w:t>
      </w:r>
      <w:r w:rsidRPr="008A119D">
        <w:rPr>
          <w:rFonts w:cstheme="minorHAnsi"/>
          <w:bCs/>
          <w:sz w:val="18"/>
          <w:szCs w:val="18"/>
        </w:rPr>
        <w:t>do Zamawiaj</w:t>
      </w:r>
      <w:r w:rsidR="008C5D64">
        <w:rPr>
          <w:rFonts w:cstheme="minorHAnsi"/>
          <w:bCs/>
          <w:sz w:val="18"/>
          <w:szCs w:val="18"/>
        </w:rPr>
        <w:t>ącego wpłynęł</w:t>
      </w:r>
      <w:r w:rsidR="008A3E1D">
        <w:rPr>
          <w:rFonts w:cstheme="minorHAnsi"/>
          <w:bCs/>
          <w:sz w:val="18"/>
          <w:szCs w:val="18"/>
        </w:rPr>
        <w:t>y</w:t>
      </w:r>
      <w:r w:rsidR="008C5D64">
        <w:rPr>
          <w:rFonts w:cstheme="minorHAnsi"/>
          <w:bCs/>
          <w:sz w:val="18"/>
          <w:szCs w:val="18"/>
        </w:rPr>
        <w:t xml:space="preserve"> pytani</w:t>
      </w:r>
      <w:r w:rsidR="008A3E1D">
        <w:rPr>
          <w:rFonts w:cstheme="minorHAnsi"/>
          <w:bCs/>
          <w:sz w:val="18"/>
          <w:szCs w:val="18"/>
        </w:rPr>
        <w:t>a</w:t>
      </w:r>
      <w:r w:rsidR="008C5D64">
        <w:rPr>
          <w:rFonts w:cstheme="minorHAnsi"/>
          <w:bCs/>
          <w:sz w:val="18"/>
          <w:szCs w:val="18"/>
        </w:rPr>
        <w:t xml:space="preserve"> Wykonawc</w:t>
      </w:r>
      <w:r w:rsidR="0082664C">
        <w:rPr>
          <w:rFonts w:cstheme="minorHAnsi"/>
          <w:bCs/>
          <w:sz w:val="18"/>
          <w:szCs w:val="18"/>
        </w:rPr>
        <w:t>ów</w:t>
      </w:r>
      <w:r w:rsidRPr="008A119D">
        <w:rPr>
          <w:rFonts w:cstheme="minorHAnsi"/>
          <w:bCs/>
          <w:sz w:val="18"/>
          <w:szCs w:val="18"/>
        </w:rPr>
        <w:t xml:space="preserve">, na które udzielam odpowiedzi zgodnie z poniższym:  </w:t>
      </w:r>
    </w:p>
    <w:p w:rsidR="008A3E1D" w:rsidRDefault="008A3E1D" w:rsidP="008C5D64">
      <w:pPr>
        <w:spacing w:after="0" w:line="240" w:lineRule="auto"/>
        <w:jc w:val="both"/>
        <w:rPr>
          <w:rFonts w:eastAsia="Times New Roman" w:cstheme="minorHAnsi"/>
          <w:b/>
          <w:color w:val="000000"/>
          <w:sz w:val="18"/>
          <w:szCs w:val="18"/>
          <w:lang w:eastAsia="pl-PL"/>
        </w:rPr>
      </w:pPr>
    </w:p>
    <w:p w:rsidR="00311BA9" w:rsidRPr="00311BA9" w:rsidRDefault="00A227B9" w:rsidP="00311BA9">
      <w:pPr>
        <w:pStyle w:val="Standard"/>
        <w:spacing w:after="0"/>
        <w:jc w:val="both"/>
        <w:rPr>
          <w:rFonts w:eastAsia="Times New Roman" w:cstheme="minorHAnsi"/>
          <w:color w:val="000000"/>
          <w:sz w:val="18"/>
          <w:szCs w:val="18"/>
          <w:lang w:eastAsia="pl-PL"/>
        </w:rPr>
      </w:pPr>
      <w:r w:rsidRPr="009D4B1C">
        <w:rPr>
          <w:rFonts w:eastAsia="Times New Roman" w:cstheme="minorHAnsi"/>
          <w:b/>
          <w:color w:val="000000"/>
          <w:sz w:val="18"/>
          <w:szCs w:val="18"/>
          <w:lang w:eastAsia="pl-PL"/>
        </w:rPr>
        <w:t>Pytanie 1:</w:t>
      </w:r>
      <w:r w:rsidR="009D4B1C" w:rsidRPr="009D4B1C">
        <w:rPr>
          <w:rFonts w:eastAsia="Times New Roman" w:cstheme="minorHAnsi"/>
          <w:b/>
          <w:color w:val="000000"/>
          <w:sz w:val="18"/>
          <w:szCs w:val="18"/>
          <w:lang w:eastAsia="pl-PL"/>
        </w:rPr>
        <w:t xml:space="preserve"> </w:t>
      </w:r>
      <w:r w:rsidR="00311BA9" w:rsidRPr="00311BA9">
        <w:rPr>
          <w:rFonts w:eastAsia="Times New Roman" w:cstheme="minorHAnsi"/>
          <w:color w:val="000000"/>
          <w:sz w:val="18"/>
          <w:szCs w:val="18"/>
          <w:lang w:eastAsia="pl-PL"/>
        </w:rPr>
        <w:t>Pytanie dotyczące §6 ust. 1 wzoru umowy</w:t>
      </w:r>
    </w:p>
    <w:p w:rsidR="00311BA9" w:rsidRPr="00311BA9" w:rsidRDefault="00311BA9" w:rsidP="00311BA9">
      <w:pPr>
        <w:pStyle w:val="Standard"/>
        <w:spacing w:after="0"/>
        <w:jc w:val="both"/>
        <w:rPr>
          <w:rFonts w:eastAsia="Times New Roman" w:cstheme="minorHAnsi"/>
          <w:color w:val="000000"/>
          <w:sz w:val="18"/>
          <w:szCs w:val="18"/>
          <w:lang w:eastAsia="pl-PL"/>
        </w:rPr>
      </w:pPr>
      <w:r w:rsidRPr="00311BA9">
        <w:rPr>
          <w:rFonts w:eastAsia="Times New Roman" w:cstheme="minorHAnsi"/>
          <w:color w:val="000000"/>
          <w:sz w:val="18"/>
          <w:szCs w:val="18"/>
          <w:lang w:eastAsia="pl-PL"/>
        </w:rPr>
        <w:t>W §6 ust. 1 wzoru umowy Zamawiający przewidział, że „W przypadku niewykonania lub nienależytego wykonania umowy Wykonawca zapłaci Zamawiającemu karę umowną w wysokości 10% łącznej wartości brutto, o której mowa w §4 ust. 2.”</w:t>
      </w:r>
    </w:p>
    <w:p w:rsidR="00311BA9" w:rsidRPr="00311BA9" w:rsidRDefault="00311BA9" w:rsidP="00311BA9">
      <w:pPr>
        <w:pStyle w:val="Standard"/>
        <w:spacing w:after="0"/>
        <w:ind w:firstLine="708"/>
        <w:jc w:val="both"/>
        <w:rPr>
          <w:rFonts w:eastAsia="Times New Roman" w:cstheme="minorHAnsi"/>
          <w:color w:val="000000"/>
          <w:sz w:val="18"/>
          <w:szCs w:val="18"/>
          <w:lang w:eastAsia="pl-PL"/>
        </w:rPr>
      </w:pPr>
      <w:r w:rsidRPr="00311BA9">
        <w:rPr>
          <w:rFonts w:eastAsia="Times New Roman" w:cstheme="minorHAnsi"/>
          <w:color w:val="000000"/>
          <w:sz w:val="18"/>
          <w:szCs w:val="18"/>
          <w:lang w:eastAsia="pl-PL"/>
        </w:rPr>
        <w:t>Treść powyższego postanowienia sugeruje, że każdy przypadek nienależytego wykonania umowy – niezależnie od jego wagi i wpływu na realizację umowy – przez Wykonawcę może skutkować naliczeniem Wykonawcy kary w wysokości 10% łącznego wartości wynagrodzenia brutto. Postanowienie to należy uznać za nieakceptowalne, w szczególnie w kontekście rażącej dysproporcji kary do naruszeń mogących skutkować jej naliczeniem, a także istniejącego już zabezpieczenia interesu Zamawiającego w postaci kar umownych z §6 ust. 2 i 3 wzoru umowy i uprawnienia do odstąpienia od umowy.</w:t>
      </w:r>
    </w:p>
    <w:p w:rsidR="009D4B1C" w:rsidRDefault="00311BA9" w:rsidP="00311BA9">
      <w:pPr>
        <w:pStyle w:val="Standard"/>
        <w:spacing w:after="0"/>
        <w:ind w:firstLine="708"/>
        <w:jc w:val="both"/>
        <w:rPr>
          <w:rFonts w:eastAsia="Times New Roman" w:cstheme="minorHAnsi"/>
          <w:color w:val="000000"/>
          <w:sz w:val="18"/>
          <w:szCs w:val="18"/>
          <w:lang w:eastAsia="pl-PL"/>
        </w:rPr>
      </w:pPr>
      <w:r w:rsidRPr="00311BA9">
        <w:rPr>
          <w:rFonts w:eastAsia="Times New Roman" w:cstheme="minorHAnsi"/>
          <w:color w:val="000000"/>
          <w:sz w:val="18"/>
          <w:szCs w:val="18"/>
          <w:lang w:eastAsia="pl-PL"/>
        </w:rPr>
        <w:t xml:space="preserve">Aktualne brzmienie §6 ust. 1 wzoru umowy daje Zamawiającemu nieuzasadniony wybór w doborze kary. Już nawet jeden dzień opóźnienia w dostawie Zamawiający może </w:t>
      </w:r>
      <w:r w:rsidR="00942DC4" w:rsidRPr="00311BA9">
        <w:rPr>
          <w:rFonts w:eastAsia="Times New Roman" w:cstheme="minorHAnsi"/>
          <w:color w:val="000000"/>
          <w:sz w:val="18"/>
          <w:szCs w:val="18"/>
          <w:lang w:eastAsia="pl-PL"/>
        </w:rPr>
        <w:t>potraktować, jako</w:t>
      </w:r>
      <w:r w:rsidRPr="00311BA9">
        <w:rPr>
          <w:rFonts w:eastAsia="Times New Roman" w:cstheme="minorHAnsi"/>
          <w:color w:val="000000"/>
          <w:sz w:val="18"/>
          <w:szCs w:val="18"/>
          <w:lang w:eastAsia="pl-PL"/>
        </w:rPr>
        <w:t xml:space="preserve"> nienależyte wykonanie umowy, o którym mowa w §6 ust. 1 wzoru umowy, jak również może naliczyć karę za zwłokę w wykonaniu umowy, o której mowa w §6 ust. 2 wzoru umowy.</w:t>
      </w:r>
    </w:p>
    <w:p w:rsidR="00311BA9" w:rsidRPr="00311BA9" w:rsidRDefault="00311BA9" w:rsidP="00311BA9">
      <w:pPr>
        <w:pStyle w:val="Standard"/>
        <w:spacing w:after="0"/>
        <w:ind w:firstLine="708"/>
        <w:jc w:val="both"/>
        <w:rPr>
          <w:sz w:val="18"/>
          <w:szCs w:val="18"/>
        </w:rPr>
      </w:pPr>
      <w:r w:rsidRPr="00311BA9">
        <w:rPr>
          <w:sz w:val="18"/>
          <w:szCs w:val="18"/>
        </w:rPr>
        <w:t>Postanowienia umów nieproporcjonalne do rodzaju i wartości zamówienia publicznego kary umowne są powszechnie krytykowane. Jak słusznie wskazuje ustawodawca „Paradoksalnym skutkiem takiego działania jest niekorzystny wpływ na efektywność wydatkowania środków publicznych, przez wyższe ceny wskazywane przez wykonawców uwzględniające koszt nieproporcjonalnego ryzyka po ich stronie, a także zmniejszanie konkurencyjności postępowań, przez rezygnację potencjalnych wykonawców z udziału w postępowaniach o udzielenia zamówienia publicznego.”1</w:t>
      </w:r>
    </w:p>
    <w:p w:rsidR="00311BA9" w:rsidRPr="00311BA9" w:rsidRDefault="00311BA9" w:rsidP="00311BA9">
      <w:pPr>
        <w:pStyle w:val="Standard"/>
        <w:spacing w:after="0"/>
        <w:ind w:firstLine="708"/>
        <w:jc w:val="both"/>
        <w:rPr>
          <w:sz w:val="18"/>
          <w:szCs w:val="18"/>
        </w:rPr>
      </w:pPr>
      <w:r w:rsidRPr="00311BA9">
        <w:rPr>
          <w:sz w:val="18"/>
          <w:szCs w:val="18"/>
        </w:rPr>
        <w:t>W związku z powyższym wnosimy o wykreślenie §6 ust. 1 wzoru umowy.</w:t>
      </w:r>
    </w:p>
    <w:p w:rsidR="00311BA9" w:rsidRPr="00311BA9" w:rsidRDefault="00311BA9" w:rsidP="00311BA9">
      <w:pPr>
        <w:pStyle w:val="Standard"/>
        <w:spacing w:after="0"/>
        <w:ind w:firstLine="708"/>
        <w:jc w:val="both"/>
        <w:rPr>
          <w:sz w:val="18"/>
          <w:szCs w:val="18"/>
        </w:rPr>
      </w:pPr>
      <w:r w:rsidRPr="00311BA9">
        <w:rPr>
          <w:sz w:val="18"/>
          <w:szCs w:val="18"/>
        </w:rPr>
        <w:t>W przypadku zaś braku wykreślenia prosimy o sprecyzowanie okoliczności, które będą mogły zostać uznane za „niewykonanie lub nienależyte wykonanie umowy” w rozumieniu §6 ust. 1 wzoru umowy.</w:t>
      </w:r>
    </w:p>
    <w:p w:rsidR="001F5801" w:rsidRDefault="00A227B9" w:rsidP="009D4B1C">
      <w:pPr>
        <w:spacing w:after="0" w:line="240" w:lineRule="auto"/>
        <w:jc w:val="both"/>
        <w:rPr>
          <w:rFonts w:cstheme="minorHAnsi"/>
          <w:color w:val="000000"/>
          <w:spacing w:val="1"/>
          <w:sz w:val="18"/>
          <w:szCs w:val="18"/>
        </w:rPr>
      </w:pPr>
      <w:r w:rsidRPr="009D4B1C">
        <w:rPr>
          <w:rFonts w:cstheme="minorHAnsi"/>
          <w:b/>
          <w:color w:val="000000"/>
          <w:spacing w:val="1"/>
          <w:sz w:val="18"/>
          <w:szCs w:val="18"/>
        </w:rPr>
        <w:t>Odpowiedź</w:t>
      </w:r>
      <w:r w:rsidRPr="009D4B1C">
        <w:rPr>
          <w:rFonts w:cstheme="minorHAnsi"/>
          <w:color w:val="000000"/>
          <w:spacing w:val="1"/>
          <w:sz w:val="18"/>
          <w:szCs w:val="18"/>
        </w:rPr>
        <w:t>:</w:t>
      </w:r>
      <w:r w:rsidR="009D4B1C" w:rsidRPr="009D4B1C">
        <w:rPr>
          <w:rFonts w:cstheme="minorHAnsi"/>
          <w:color w:val="000000"/>
          <w:spacing w:val="1"/>
          <w:sz w:val="18"/>
          <w:szCs w:val="18"/>
        </w:rPr>
        <w:t xml:space="preserve"> </w:t>
      </w:r>
      <w:r w:rsidR="00311BA9">
        <w:rPr>
          <w:rFonts w:cstheme="minorHAnsi"/>
          <w:color w:val="000000"/>
          <w:spacing w:val="1"/>
          <w:sz w:val="18"/>
          <w:szCs w:val="18"/>
        </w:rPr>
        <w:t xml:space="preserve">Zamawiający modyfikuje treść </w:t>
      </w:r>
      <w:r w:rsidR="00AD78F6">
        <w:rPr>
          <w:rFonts w:cstheme="minorHAnsi"/>
          <w:color w:val="000000"/>
          <w:spacing w:val="1"/>
          <w:sz w:val="18"/>
          <w:szCs w:val="18"/>
        </w:rPr>
        <w:t xml:space="preserve">§6 ust. 1  wzoru umowy stanowiącego </w:t>
      </w:r>
      <w:r w:rsidR="00311BA9">
        <w:rPr>
          <w:rFonts w:cstheme="minorHAnsi"/>
          <w:color w:val="000000"/>
          <w:spacing w:val="1"/>
          <w:sz w:val="18"/>
          <w:szCs w:val="18"/>
        </w:rPr>
        <w:t>załącznik nr 4 do SWZ</w:t>
      </w:r>
      <w:r w:rsidR="00AD78F6">
        <w:rPr>
          <w:rFonts w:cstheme="minorHAnsi"/>
          <w:color w:val="000000"/>
          <w:spacing w:val="1"/>
          <w:sz w:val="18"/>
          <w:szCs w:val="18"/>
        </w:rPr>
        <w:t>.</w:t>
      </w:r>
      <w:r w:rsidR="00311BA9">
        <w:rPr>
          <w:rFonts w:cstheme="minorHAnsi"/>
          <w:color w:val="000000"/>
          <w:spacing w:val="1"/>
          <w:sz w:val="18"/>
          <w:szCs w:val="18"/>
        </w:rPr>
        <w:t xml:space="preserve"> </w:t>
      </w:r>
    </w:p>
    <w:p w:rsidR="00AD78F6" w:rsidRPr="009D4B1C" w:rsidRDefault="00AD78F6" w:rsidP="009D4B1C">
      <w:pPr>
        <w:spacing w:after="0" w:line="240" w:lineRule="auto"/>
        <w:jc w:val="both"/>
        <w:rPr>
          <w:rFonts w:cstheme="minorHAnsi"/>
          <w:sz w:val="18"/>
          <w:szCs w:val="18"/>
        </w:rPr>
      </w:pPr>
    </w:p>
    <w:p w:rsidR="00311BA9" w:rsidRPr="00311BA9" w:rsidRDefault="001060C5" w:rsidP="00311BA9">
      <w:pPr>
        <w:pStyle w:val="Standard"/>
        <w:spacing w:after="0"/>
        <w:jc w:val="both"/>
        <w:rPr>
          <w:rFonts w:eastAsia="Times New Roman" w:cstheme="minorHAnsi"/>
          <w:color w:val="000000"/>
          <w:sz w:val="18"/>
          <w:szCs w:val="18"/>
          <w:lang w:eastAsia="pl-PL"/>
        </w:rPr>
      </w:pPr>
      <w:r w:rsidRPr="009D4B1C">
        <w:rPr>
          <w:rFonts w:eastAsia="Times New Roman" w:cstheme="minorHAnsi"/>
          <w:b/>
          <w:color w:val="000000"/>
          <w:sz w:val="18"/>
          <w:szCs w:val="18"/>
          <w:lang w:eastAsia="pl-PL"/>
        </w:rPr>
        <w:t>Pytanie 2:</w:t>
      </w:r>
      <w:r w:rsidR="009D4B1C" w:rsidRPr="009D4B1C">
        <w:rPr>
          <w:rFonts w:eastAsia="Times New Roman" w:cstheme="minorHAnsi"/>
          <w:b/>
          <w:color w:val="000000"/>
          <w:sz w:val="18"/>
          <w:szCs w:val="18"/>
          <w:lang w:eastAsia="pl-PL"/>
        </w:rPr>
        <w:t xml:space="preserve"> </w:t>
      </w:r>
      <w:r w:rsidR="00311BA9" w:rsidRPr="00311BA9">
        <w:rPr>
          <w:rFonts w:eastAsia="Times New Roman" w:cstheme="minorHAnsi"/>
          <w:color w:val="000000"/>
          <w:sz w:val="18"/>
          <w:szCs w:val="18"/>
          <w:lang w:eastAsia="pl-PL"/>
        </w:rPr>
        <w:t>Pytanie do §6 ust. 2 wzoru umowy</w:t>
      </w:r>
    </w:p>
    <w:p w:rsidR="00311BA9" w:rsidRPr="00311BA9" w:rsidRDefault="00311BA9" w:rsidP="00311BA9">
      <w:pPr>
        <w:pStyle w:val="Standard"/>
        <w:spacing w:after="0"/>
        <w:ind w:firstLine="708"/>
        <w:jc w:val="both"/>
        <w:rPr>
          <w:rFonts w:eastAsia="Times New Roman" w:cstheme="minorHAnsi"/>
          <w:color w:val="000000"/>
          <w:sz w:val="18"/>
          <w:szCs w:val="18"/>
          <w:lang w:eastAsia="pl-PL"/>
        </w:rPr>
      </w:pPr>
      <w:r w:rsidRPr="00311BA9">
        <w:rPr>
          <w:rFonts w:eastAsia="Times New Roman" w:cstheme="minorHAnsi"/>
          <w:color w:val="000000"/>
          <w:sz w:val="18"/>
          <w:szCs w:val="18"/>
          <w:lang w:eastAsia="pl-PL"/>
        </w:rPr>
        <w:t>§6 ust. 2 wzoru umowy stanowi, że „Wykonawca zapłaci Zamawiającemu karę umowną w wysokości 0,2% łącznej wartości brutto określonej w §4 ust. 2 za przedmiot umowy za każdy dzień zwłoki w jego wykonaniu lub zwłoki w usunięciu wad, nie więcej jednak niż 10% wartości brutto umowy o której mowa w §4 ust. 2 umowy.”</w:t>
      </w:r>
    </w:p>
    <w:p w:rsidR="00311BA9" w:rsidRPr="00311BA9" w:rsidRDefault="00311BA9" w:rsidP="00311BA9">
      <w:pPr>
        <w:pStyle w:val="Standard"/>
        <w:spacing w:after="0"/>
        <w:ind w:firstLine="708"/>
        <w:jc w:val="both"/>
        <w:rPr>
          <w:rFonts w:eastAsia="Times New Roman" w:cstheme="minorHAnsi"/>
          <w:color w:val="000000"/>
          <w:sz w:val="18"/>
          <w:szCs w:val="18"/>
          <w:lang w:eastAsia="pl-PL"/>
        </w:rPr>
      </w:pPr>
      <w:r w:rsidRPr="00311BA9">
        <w:rPr>
          <w:rFonts w:eastAsia="Times New Roman" w:cstheme="minorHAnsi"/>
          <w:color w:val="000000"/>
          <w:sz w:val="18"/>
          <w:szCs w:val="18"/>
          <w:lang w:eastAsia="pl-PL"/>
        </w:rPr>
        <w:t>W związku z ww. postanowieniem projektowanej umowy Wykonawca zwraca się do Zamawiającego z dwoma wnioskami.</w:t>
      </w:r>
    </w:p>
    <w:p w:rsidR="00311BA9" w:rsidRPr="00311BA9" w:rsidRDefault="00311BA9" w:rsidP="00311BA9">
      <w:pPr>
        <w:pStyle w:val="Standard"/>
        <w:spacing w:after="0"/>
        <w:jc w:val="both"/>
        <w:rPr>
          <w:rFonts w:eastAsia="Times New Roman" w:cstheme="minorHAnsi"/>
          <w:color w:val="000000"/>
          <w:sz w:val="18"/>
          <w:szCs w:val="18"/>
          <w:lang w:eastAsia="pl-PL"/>
        </w:rPr>
      </w:pPr>
      <w:r w:rsidRPr="00311BA9">
        <w:rPr>
          <w:rFonts w:eastAsia="Times New Roman" w:cstheme="minorHAnsi"/>
          <w:color w:val="000000"/>
          <w:sz w:val="18"/>
          <w:szCs w:val="18"/>
          <w:lang w:eastAsia="pl-PL"/>
        </w:rPr>
        <w:t>Po pierwsze, §6 ust. 2 wzoru umowy przewiduje, że kara umowna tam określona zostanie naliczona od „łącznej wartości brutto” wynagrodzenia, choćby zwłoka dotyczyła wyłącznie jednego urządzenia. Wskazać także należy, że Zamawiający przewidział w dokumentacji możliwości ograniczenia zakresu zamówienia do minimalnej ilości 50 % wartości zamówienia podstawowego stanowiącego 50 % wielkości świadczenia stron. Skorzystanie z takiego uprawnienia oznaczałoby, że kary umowne byłyby naliczane od dwukrotności wynagrodzenia Wykonawcy. Rozwiązanie takie jest niezasadne i nieproporcjonalnie obciąża Wykonawcę ryzykami związanymi z umową.</w:t>
      </w:r>
    </w:p>
    <w:p w:rsidR="009D4B1C" w:rsidRDefault="00311BA9" w:rsidP="00311BA9">
      <w:pPr>
        <w:pStyle w:val="Standard"/>
        <w:spacing w:after="0"/>
        <w:ind w:firstLine="708"/>
        <w:jc w:val="both"/>
        <w:rPr>
          <w:rFonts w:eastAsia="Times New Roman" w:cstheme="minorHAnsi"/>
          <w:color w:val="000000"/>
          <w:sz w:val="18"/>
          <w:szCs w:val="18"/>
          <w:lang w:eastAsia="pl-PL"/>
        </w:rPr>
      </w:pPr>
      <w:r w:rsidRPr="00311BA9">
        <w:rPr>
          <w:rFonts w:eastAsia="Times New Roman" w:cstheme="minorHAnsi"/>
          <w:color w:val="000000"/>
          <w:sz w:val="18"/>
          <w:szCs w:val="18"/>
          <w:lang w:eastAsia="pl-PL"/>
        </w:rPr>
        <w:t>W związku z powyższym zwracamy się z wnioskiem o zmianę §6 ust. 2 wzoru umowy przez nadanie mu następującej treści:</w:t>
      </w:r>
    </w:p>
    <w:p w:rsidR="00311BA9" w:rsidRPr="00311BA9" w:rsidRDefault="00311BA9" w:rsidP="00311BA9">
      <w:pPr>
        <w:pStyle w:val="Standard"/>
        <w:spacing w:after="0"/>
        <w:ind w:firstLine="708"/>
        <w:jc w:val="both"/>
        <w:rPr>
          <w:sz w:val="18"/>
          <w:szCs w:val="18"/>
        </w:rPr>
      </w:pPr>
      <w:r w:rsidRPr="00311BA9">
        <w:rPr>
          <w:sz w:val="18"/>
          <w:szCs w:val="18"/>
        </w:rPr>
        <w:t>„Wykonawca zapłaci Zamawiającemu karę umowną w wysokości 0,2% ceny jednostkowej brutto urządzenia, którego dotyczy zwłoka, za każdy dzień zwłoki w jego wykonaniu lub zwłoki w usunięciu wad, nie więcej jednak niż 10% wartości brutto umowy o której mowa w §4 ust. 2 umowy.”</w:t>
      </w:r>
    </w:p>
    <w:p w:rsidR="00311BA9" w:rsidRPr="00311BA9" w:rsidRDefault="00311BA9" w:rsidP="00311BA9">
      <w:pPr>
        <w:pStyle w:val="Standard"/>
        <w:spacing w:after="0"/>
        <w:ind w:firstLine="708"/>
        <w:jc w:val="both"/>
        <w:rPr>
          <w:sz w:val="18"/>
          <w:szCs w:val="18"/>
        </w:rPr>
      </w:pPr>
      <w:r w:rsidRPr="00311BA9">
        <w:rPr>
          <w:sz w:val="18"/>
          <w:szCs w:val="18"/>
        </w:rPr>
        <w:t>Po drugie, Wykonawca zwraca się o wyjaśnienie o jakiej „zwłoce w usunięciu wad” mowa jest w §6 ust. 2 wzoru umowy? Czy sformułowanie to odwołuje się wyłącznie do §3 ust. 7 wzoru umowy?</w:t>
      </w:r>
    </w:p>
    <w:p w:rsidR="008A3E1D" w:rsidRDefault="001060C5" w:rsidP="009D4B1C">
      <w:pPr>
        <w:spacing w:after="0" w:line="240" w:lineRule="auto"/>
        <w:jc w:val="both"/>
        <w:rPr>
          <w:rFonts w:cstheme="minorHAnsi"/>
          <w:color w:val="000000"/>
          <w:spacing w:val="1"/>
          <w:sz w:val="18"/>
          <w:szCs w:val="18"/>
        </w:rPr>
      </w:pPr>
      <w:r w:rsidRPr="009D4B1C">
        <w:rPr>
          <w:rFonts w:cstheme="minorHAnsi"/>
          <w:b/>
          <w:color w:val="000000"/>
          <w:spacing w:val="1"/>
          <w:sz w:val="18"/>
          <w:szCs w:val="18"/>
        </w:rPr>
        <w:t>Odpowiedź</w:t>
      </w:r>
      <w:r w:rsidRPr="009D4B1C">
        <w:rPr>
          <w:rFonts w:cstheme="minorHAnsi"/>
          <w:color w:val="000000"/>
          <w:spacing w:val="1"/>
          <w:sz w:val="18"/>
          <w:szCs w:val="18"/>
        </w:rPr>
        <w:t>:</w:t>
      </w:r>
      <w:r w:rsidR="009D4B1C" w:rsidRPr="009D4B1C">
        <w:rPr>
          <w:rFonts w:cstheme="minorHAnsi"/>
          <w:color w:val="000000"/>
          <w:spacing w:val="1"/>
          <w:sz w:val="18"/>
          <w:szCs w:val="18"/>
        </w:rPr>
        <w:t xml:space="preserve"> </w:t>
      </w:r>
      <w:r w:rsidR="00311BA9">
        <w:rPr>
          <w:rFonts w:cstheme="minorHAnsi"/>
          <w:color w:val="000000"/>
          <w:spacing w:val="1"/>
          <w:sz w:val="18"/>
          <w:szCs w:val="18"/>
        </w:rPr>
        <w:t>Zamawiający modyfikuje treść</w:t>
      </w:r>
      <w:r w:rsidR="00AD78F6">
        <w:rPr>
          <w:rFonts w:cstheme="minorHAnsi"/>
          <w:color w:val="000000"/>
          <w:spacing w:val="1"/>
          <w:sz w:val="18"/>
          <w:szCs w:val="18"/>
        </w:rPr>
        <w:t xml:space="preserve"> </w:t>
      </w:r>
      <w:r w:rsidR="00AD78F6">
        <w:rPr>
          <w:rFonts w:cstheme="minorHAnsi"/>
          <w:color w:val="000000"/>
          <w:spacing w:val="1"/>
          <w:sz w:val="18"/>
          <w:szCs w:val="18"/>
        </w:rPr>
        <w:t xml:space="preserve">§6 ust. 2 </w:t>
      </w:r>
      <w:r w:rsidR="00AD78F6">
        <w:rPr>
          <w:rFonts w:cstheme="minorHAnsi"/>
          <w:color w:val="000000"/>
          <w:spacing w:val="1"/>
          <w:sz w:val="18"/>
          <w:szCs w:val="18"/>
        </w:rPr>
        <w:t xml:space="preserve"> wzoru umowy stanowiącego załącznik</w:t>
      </w:r>
      <w:r w:rsidR="00311BA9">
        <w:rPr>
          <w:rFonts w:cstheme="minorHAnsi"/>
          <w:color w:val="000000"/>
          <w:spacing w:val="1"/>
          <w:sz w:val="18"/>
          <w:szCs w:val="18"/>
        </w:rPr>
        <w:t xml:space="preserve"> nr 4 do SWZ</w:t>
      </w:r>
      <w:r w:rsidR="00AD78F6">
        <w:rPr>
          <w:rFonts w:cstheme="minorHAnsi"/>
          <w:color w:val="000000"/>
          <w:spacing w:val="1"/>
          <w:sz w:val="18"/>
          <w:szCs w:val="18"/>
        </w:rPr>
        <w:t xml:space="preserve">. </w:t>
      </w:r>
      <w:r w:rsidR="00311BA9">
        <w:rPr>
          <w:rFonts w:cstheme="minorHAnsi"/>
          <w:color w:val="000000"/>
          <w:spacing w:val="1"/>
          <w:sz w:val="18"/>
          <w:szCs w:val="18"/>
        </w:rPr>
        <w:t xml:space="preserve">Pozostałe </w:t>
      </w:r>
      <w:r w:rsidR="00AD78F6">
        <w:rPr>
          <w:rFonts w:cstheme="minorHAnsi"/>
          <w:color w:val="000000"/>
          <w:spacing w:val="1"/>
          <w:sz w:val="18"/>
          <w:szCs w:val="18"/>
        </w:rPr>
        <w:t xml:space="preserve">zapisy </w:t>
      </w:r>
      <w:r w:rsidR="00311BA9">
        <w:rPr>
          <w:rFonts w:cstheme="minorHAnsi"/>
          <w:color w:val="000000"/>
          <w:spacing w:val="1"/>
          <w:sz w:val="18"/>
          <w:szCs w:val="18"/>
        </w:rPr>
        <w:t xml:space="preserve">zgodnie z SWZ. </w:t>
      </w:r>
    </w:p>
    <w:p w:rsidR="00311BA9" w:rsidRPr="009D4B1C" w:rsidRDefault="00311BA9" w:rsidP="009D4B1C">
      <w:pPr>
        <w:spacing w:after="0" w:line="240" w:lineRule="auto"/>
        <w:jc w:val="both"/>
        <w:rPr>
          <w:sz w:val="18"/>
          <w:szCs w:val="18"/>
        </w:rPr>
      </w:pPr>
    </w:p>
    <w:p w:rsidR="00311BA9" w:rsidRPr="00311BA9" w:rsidRDefault="001060C5" w:rsidP="00311BA9">
      <w:pPr>
        <w:pStyle w:val="Standard"/>
        <w:spacing w:after="0"/>
        <w:jc w:val="both"/>
        <w:rPr>
          <w:rFonts w:eastAsia="Times New Roman" w:cstheme="minorHAnsi"/>
          <w:color w:val="000000"/>
          <w:sz w:val="18"/>
          <w:szCs w:val="18"/>
          <w:lang w:eastAsia="pl-PL"/>
        </w:rPr>
      </w:pPr>
      <w:r w:rsidRPr="009D4B1C">
        <w:rPr>
          <w:rFonts w:eastAsia="Times New Roman" w:cstheme="minorHAnsi"/>
          <w:b/>
          <w:color w:val="000000"/>
          <w:sz w:val="18"/>
          <w:szCs w:val="18"/>
          <w:lang w:eastAsia="pl-PL"/>
        </w:rPr>
        <w:t>Pytanie 3:</w:t>
      </w:r>
      <w:r w:rsidR="009D4B1C" w:rsidRPr="009D4B1C">
        <w:rPr>
          <w:rFonts w:eastAsia="Times New Roman" w:cstheme="minorHAnsi"/>
          <w:b/>
          <w:color w:val="000000"/>
          <w:sz w:val="18"/>
          <w:szCs w:val="18"/>
          <w:lang w:eastAsia="pl-PL"/>
        </w:rPr>
        <w:t xml:space="preserve"> </w:t>
      </w:r>
      <w:r w:rsidR="00311BA9" w:rsidRPr="00311BA9">
        <w:rPr>
          <w:rFonts w:eastAsia="Times New Roman" w:cstheme="minorHAnsi"/>
          <w:color w:val="000000"/>
          <w:sz w:val="18"/>
          <w:szCs w:val="18"/>
          <w:lang w:eastAsia="pl-PL"/>
        </w:rPr>
        <w:t>Pytanie do §7 ust. 1 wzoru umowy</w:t>
      </w:r>
    </w:p>
    <w:p w:rsidR="00311BA9" w:rsidRPr="00311BA9" w:rsidRDefault="00311BA9" w:rsidP="00311BA9">
      <w:pPr>
        <w:pStyle w:val="Standard"/>
        <w:spacing w:after="0"/>
        <w:ind w:firstLine="708"/>
        <w:jc w:val="both"/>
        <w:rPr>
          <w:rFonts w:eastAsia="Times New Roman" w:cstheme="minorHAnsi"/>
          <w:color w:val="000000"/>
          <w:sz w:val="18"/>
          <w:szCs w:val="18"/>
          <w:lang w:eastAsia="pl-PL"/>
        </w:rPr>
      </w:pPr>
      <w:r w:rsidRPr="00311BA9">
        <w:rPr>
          <w:rFonts w:eastAsia="Times New Roman" w:cstheme="minorHAnsi"/>
          <w:color w:val="000000"/>
          <w:sz w:val="18"/>
          <w:szCs w:val="18"/>
          <w:lang w:eastAsia="pl-PL"/>
        </w:rPr>
        <w:t>W §7 ust. 1 wzoru umowy przewiduje, że oprócz przyczyn wynikających z obowiązujących przepisów, Zamawiającemu przysługuje prawo odstąpienia od umowy „gdy Wykonawca wykonuje umowę niezgodnie z jej warunkami, w szczególności nie zachowuje właściwej jakości oraz terminów określonych w §2 oraz w §3 ust. 7 niniejszej umowy”.</w:t>
      </w:r>
    </w:p>
    <w:p w:rsidR="00311BA9" w:rsidRPr="00311BA9" w:rsidRDefault="00311BA9" w:rsidP="00311BA9">
      <w:pPr>
        <w:pStyle w:val="Standard"/>
        <w:spacing w:after="0"/>
        <w:jc w:val="both"/>
        <w:rPr>
          <w:rFonts w:eastAsia="Times New Roman" w:cstheme="minorHAnsi"/>
          <w:color w:val="000000"/>
          <w:sz w:val="18"/>
          <w:szCs w:val="18"/>
          <w:lang w:eastAsia="pl-PL"/>
        </w:rPr>
      </w:pPr>
      <w:r w:rsidRPr="00311BA9">
        <w:rPr>
          <w:rFonts w:eastAsia="Times New Roman" w:cstheme="minorHAnsi"/>
          <w:color w:val="000000"/>
          <w:sz w:val="18"/>
          <w:szCs w:val="18"/>
          <w:lang w:eastAsia="pl-PL"/>
        </w:rPr>
        <w:t>Powyższe mogłoby zatem oznaczać, że już jeden dzień zwłoki spowoduje odstąpienie Zamawiającego od umowy, dodatkowo bez uprzedniego wezwania Wykonawcy. Biorąc jednocześnie pod uwagę fakt, że odstąpienie od umowy nie tylko uniemożliwiłoby wykonawcy realizację umowy, ale także skutkowałoby naliczeniem mu kary umownej, prosimy o zmianę §7 ust. 1 wzoru umowy przez dodanie uprzedniego wezwania wykonawcy, które Zamawiający skieruje do niego przed złożeniem oświadczenia o odstąpieniu od umowy, a także ograniczenia uprawnienia do odstąpienia od umowy do „istotnych uchybień”.</w:t>
      </w:r>
    </w:p>
    <w:p w:rsidR="00311BA9" w:rsidRPr="00311BA9" w:rsidRDefault="00311BA9" w:rsidP="00311BA9">
      <w:pPr>
        <w:pStyle w:val="Standard"/>
        <w:spacing w:after="0"/>
        <w:ind w:firstLine="708"/>
        <w:jc w:val="both"/>
        <w:rPr>
          <w:rFonts w:eastAsia="Times New Roman" w:cstheme="minorHAnsi"/>
          <w:color w:val="000000"/>
          <w:sz w:val="18"/>
          <w:szCs w:val="18"/>
          <w:lang w:eastAsia="pl-PL"/>
        </w:rPr>
      </w:pPr>
      <w:r w:rsidRPr="00311BA9">
        <w:rPr>
          <w:rFonts w:eastAsia="Times New Roman" w:cstheme="minorHAnsi"/>
          <w:color w:val="000000"/>
          <w:sz w:val="18"/>
          <w:szCs w:val="18"/>
          <w:lang w:eastAsia="pl-PL"/>
        </w:rPr>
        <w:t>Powyższa zmiana mogłaby zostać wprowadzona do umowy przykładowo w następujący sposób:</w:t>
      </w:r>
    </w:p>
    <w:p w:rsidR="00311BA9" w:rsidRPr="00311BA9" w:rsidRDefault="00311BA9" w:rsidP="00311BA9">
      <w:pPr>
        <w:pStyle w:val="Standard"/>
        <w:spacing w:after="0"/>
        <w:jc w:val="both"/>
        <w:rPr>
          <w:sz w:val="18"/>
          <w:szCs w:val="18"/>
        </w:rPr>
      </w:pPr>
      <w:r w:rsidRPr="00311BA9">
        <w:rPr>
          <w:rFonts w:eastAsia="Times New Roman" w:cstheme="minorHAnsi"/>
          <w:color w:val="000000"/>
          <w:sz w:val="18"/>
          <w:szCs w:val="18"/>
          <w:lang w:eastAsia="pl-PL"/>
        </w:rPr>
        <w:t>„1. Zamawiający może odstąpić od umowy w razie wystąpienia istotnych uchybień w realizacji umowy po uprzednim pisemnym wezwaniu Wykonawcy do usunięcia tych uchybień pod rygorem odstąpienia od umowy z dodatkowym, co najmniej 7-dniowym terminem na wykonanie obowiązku.”</w:t>
      </w:r>
    </w:p>
    <w:p w:rsidR="009D4B1C" w:rsidRPr="009D4B1C" w:rsidRDefault="001060C5" w:rsidP="009D4B1C">
      <w:pPr>
        <w:pStyle w:val="Standard"/>
        <w:spacing w:after="0"/>
        <w:jc w:val="both"/>
        <w:rPr>
          <w:b/>
          <w:bCs/>
          <w:sz w:val="18"/>
          <w:szCs w:val="18"/>
        </w:rPr>
      </w:pPr>
      <w:r w:rsidRPr="009D4B1C">
        <w:rPr>
          <w:rFonts w:cstheme="minorHAnsi"/>
          <w:b/>
          <w:color w:val="000000"/>
          <w:spacing w:val="1"/>
          <w:sz w:val="18"/>
          <w:szCs w:val="18"/>
        </w:rPr>
        <w:t>Odpowiedź</w:t>
      </w:r>
      <w:r w:rsidRPr="009D4B1C">
        <w:rPr>
          <w:rFonts w:cstheme="minorHAnsi"/>
          <w:color w:val="000000"/>
          <w:spacing w:val="1"/>
          <w:sz w:val="18"/>
          <w:szCs w:val="18"/>
        </w:rPr>
        <w:t>:</w:t>
      </w:r>
      <w:r w:rsidRPr="009D4B1C">
        <w:rPr>
          <w:rFonts w:cstheme="minorHAnsi"/>
          <w:sz w:val="18"/>
          <w:szCs w:val="18"/>
        </w:rPr>
        <w:t xml:space="preserve"> </w:t>
      </w:r>
      <w:r w:rsidR="00311BA9">
        <w:rPr>
          <w:rFonts w:cstheme="minorHAnsi"/>
          <w:color w:val="000000"/>
          <w:spacing w:val="1"/>
          <w:sz w:val="18"/>
          <w:szCs w:val="18"/>
        </w:rPr>
        <w:t xml:space="preserve">Zamawiający modyfikuje treść </w:t>
      </w:r>
      <w:r w:rsidR="00AD78F6">
        <w:rPr>
          <w:rFonts w:cstheme="minorHAnsi"/>
          <w:color w:val="000000"/>
          <w:spacing w:val="1"/>
          <w:sz w:val="18"/>
          <w:szCs w:val="18"/>
        </w:rPr>
        <w:t>§7 ust. 1</w:t>
      </w:r>
      <w:r w:rsidR="00AD78F6">
        <w:rPr>
          <w:rFonts w:cstheme="minorHAnsi"/>
          <w:color w:val="000000"/>
          <w:spacing w:val="1"/>
          <w:sz w:val="18"/>
          <w:szCs w:val="18"/>
        </w:rPr>
        <w:t xml:space="preserve"> wzoru umowy stanowiącego </w:t>
      </w:r>
      <w:r w:rsidR="00311BA9">
        <w:rPr>
          <w:rFonts w:cstheme="minorHAnsi"/>
          <w:color w:val="000000"/>
          <w:spacing w:val="1"/>
          <w:sz w:val="18"/>
          <w:szCs w:val="18"/>
        </w:rPr>
        <w:t>załącznik</w:t>
      </w:r>
      <w:r w:rsidR="00AD78F6">
        <w:rPr>
          <w:rFonts w:cstheme="minorHAnsi"/>
          <w:color w:val="000000"/>
          <w:spacing w:val="1"/>
          <w:sz w:val="18"/>
          <w:szCs w:val="18"/>
        </w:rPr>
        <w:t xml:space="preserve"> nr 4 do SWZ.</w:t>
      </w:r>
    </w:p>
    <w:p w:rsidR="001060C5" w:rsidRPr="009D4B1C" w:rsidRDefault="001060C5" w:rsidP="009D4B1C">
      <w:pPr>
        <w:spacing w:after="0" w:line="240" w:lineRule="auto"/>
        <w:jc w:val="both"/>
        <w:rPr>
          <w:rFonts w:cstheme="minorHAnsi"/>
          <w:sz w:val="18"/>
          <w:szCs w:val="18"/>
        </w:rPr>
      </w:pPr>
    </w:p>
    <w:p w:rsidR="009D4B1C" w:rsidRPr="00310F8E" w:rsidRDefault="00F44B20" w:rsidP="00310F8E">
      <w:pPr>
        <w:pStyle w:val="Standard"/>
        <w:spacing w:after="0"/>
        <w:rPr>
          <w:sz w:val="18"/>
          <w:szCs w:val="18"/>
        </w:rPr>
      </w:pPr>
      <w:r w:rsidRPr="009D4B1C">
        <w:rPr>
          <w:rFonts w:eastAsia="Times New Roman" w:cstheme="minorHAnsi"/>
          <w:b/>
          <w:color w:val="000000"/>
          <w:sz w:val="18"/>
          <w:szCs w:val="18"/>
          <w:lang w:eastAsia="pl-PL"/>
        </w:rPr>
        <w:t>Pytanie 4:</w:t>
      </w:r>
      <w:r w:rsidR="00310F8E">
        <w:rPr>
          <w:rFonts w:eastAsia="Times New Roman" w:cstheme="minorHAnsi"/>
          <w:color w:val="000000"/>
          <w:sz w:val="18"/>
          <w:szCs w:val="18"/>
          <w:lang w:eastAsia="pl-PL"/>
        </w:rPr>
        <w:t xml:space="preserve"> </w:t>
      </w:r>
      <w:r w:rsidR="00310F8E" w:rsidRPr="00310F8E">
        <w:rPr>
          <w:rFonts w:eastAsia="Times New Roman" w:cstheme="minorHAnsi"/>
          <w:color w:val="000000"/>
          <w:sz w:val="18"/>
          <w:szCs w:val="18"/>
          <w:lang w:eastAsia="pl-PL"/>
        </w:rPr>
        <w:t>dotyczy Jednostka centralna komputera,</w:t>
      </w:r>
      <w:r w:rsidR="00310F8E">
        <w:rPr>
          <w:rFonts w:eastAsia="Times New Roman" w:cstheme="minorHAnsi"/>
          <w:color w:val="000000"/>
          <w:sz w:val="18"/>
          <w:szCs w:val="18"/>
          <w:lang w:eastAsia="pl-PL"/>
        </w:rPr>
        <w:t xml:space="preserve"> </w:t>
      </w:r>
      <w:r w:rsidR="00310F8E" w:rsidRPr="00310F8E">
        <w:rPr>
          <w:rFonts w:eastAsia="Times New Roman" w:cstheme="minorHAnsi"/>
          <w:color w:val="000000"/>
          <w:sz w:val="18"/>
          <w:szCs w:val="18"/>
          <w:lang w:eastAsia="pl-PL"/>
        </w:rPr>
        <w:t>Płyta główna Minimum 2 gniazda ATX 24pin.</w:t>
      </w:r>
      <w:r w:rsidR="00310F8E">
        <w:rPr>
          <w:rFonts w:eastAsia="Times New Roman" w:cstheme="minorHAnsi"/>
          <w:color w:val="000000"/>
          <w:sz w:val="18"/>
          <w:szCs w:val="18"/>
          <w:lang w:eastAsia="pl-PL"/>
        </w:rPr>
        <w:t xml:space="preserve"> </w:t>
      </w:r>
      <w:r w:rsidR="00310F8E" w:rsidRPr="00310F8E">
        <w:rPr>
          <w:rFonts w:eastAsia="Times New Roman" w:cstheme="minorHAnsi"/>
          <w:color w:val="000000"/>
          <w:sz w:val="18"/>
          <w:szCs w:val="18"/>
          <w:lang w:eastAsia="pl-PL"/>
        </w:rPr>
        <w:t>Prosimy o weryfikację wymogu.</w:t>
      </w:r>
      <w:r w:rsidR="00310F8E">
        <w:rPr>
          <w:rFonts w:eastAsia="Times New Roman" w:cstheme="minorHAnsi"/>
          <w:color w:val="000000"/>
          <w:sz w:val="18"/>
          <w:szCs w:val="18"/>
          <w:lang w:eastAsia="pl-PL"/>
        </w:rPr>
        <w:t xml:space="preserve"> </w:t>
      </w:r>
      <w:r w:rsidR="00310F8E" w:rsidRPr="00310F8E">
        <w:rPr>
          <w:rFonts w:eastAsia="Times New Roman" w:cstheme="minorHAnsi"/>
          <w:color w:val="000000"/>
          <w:sz w:val="18"/>
          <w:szCs w:val="18"/>
          <w:lang w:eastAsia="pl-PL"/>
        </w:rPr>
        <w:t>Według naszej wiedzy nie występują płyty główne posiadające 2 gniazda ATX 24pin.</w:t>
      </w:r>
      <w:r w:rsidR="00310F8E">
        <w:rPr>
          <w:rFonts w:eastAsia="Times New Roman" w:cstheme="minorHAnsi"/>
          <w:color w:val="000000"/>
          <w:sz w:val="18"/>
          <w:szCs w:val="18"/>
          <w:lang w:eastAsia="pl-PL"/>
        </w:rPr>
        <w:t xml:space="preserve"> </w:t>
      </w:r>
      <w:r w:rsidR="00310F8E" w:rsidRPr="00310F8E">
        <w:rPr>
          <w:rFonts w:eastAsia="Times New Roman" w:cstheme="minorHAnsi"/>
          <w:color w:val="000000"/>
          <w:sz w:val="18"/>
          <w:szCs w:val="18"/>
          <w:lang w:eastAsia="pl-PL"/>
        </w:rPr>
        <w:t>Czy Zamawiający miał na myśli 2 gniazda 8 pin do zasilania procesora?</w:t>
      </w:r>
      <w:r w:rsidR="00310F8E">
        <w:rPr>
          <w:rFonts w:eastAsia="Times New Roman" w:cstheme="minorHAnsi"/>
          <w:color w:val="000000"/>
          <w:sz w:val="18"/>
          <w:szCs w:val="18"/>
          <w:lang w:eastAsia="pl-PL"/>
        </w:rPr>
        <w:t xml:space="preserve"> </w:t>
      </w:r>
      <w:r w:rsidR="00310F8E" w:rsidRPr="00310F8E">
        <w:rPr>
          <w:rFonts w:eastAsia="Times New Roman" w:cstheme="minorHAnsi"/>
          <w:color w:val="000000"/>
          <w:sz w:val="18"/>
          <w:szCs w:val="18"/>
          <w:lang w:eastAsia="pl-PL"/>
        </w:rPr>
        <w:t>Zapis w obecnym kształcie uniemożliwia złożenie spełniającej oferty.</w:t>
      </w:r>
    </w:p>
    <w:p w:rsidR="001060C5" w:rsidRDefault="00F44B20" w:rsidP="009D4B1C">
      <w:pPr>
        <w:spacing w:after="0" w:line="240" w:lineRule="auto"/>
        <w:jc w:val="both"/>
        <w:rPr>
          <w:rFonts w:cstheme="minorHAnsi"/>
          <w:color w:val="000000"/>
          <w:spacing w:val="1"/>
          <w:sz w:val="18"/>
          <w:szCs w:val="18"/>
        </w:rPr>
      </w:pPr>
      <w:r w:rsidRPr="009D4B1C">
        <w:rPr>
          <w:rFonts w:cstheme="minorHAnsi"/>
          <w:b/>
          <w:color w:val="000000"/>
          <w:spacing w:val="1"/>
          <w:sz w:val="18"/>
          <w:szCs w:val="18"/>
        </w:rPr>
        <w:t>Odpowiedź</w:t>
      </w:r>
      <w:r w:rsidRPr="009D4B1C">
        <w:rPr>
          <w:rFonts w:cstheme="minorHAnsi"/>
          <w:color w:val="000000"/>
          <w:spacing w:val="1"/>
          <w:sz w:val="18"/>
          <w:szCs w:val="18"/>
        </w:rPr>
        <w:t>:</w:t>
      </w:r>
      <w:r w:rsidR="00310F8E">
        <w:rPr>
          <w:rFonts w:cstheme="minorHAnsi"/>
          <w:color w:val="000000"/>
          <w:spacing w:val="1"/>
          <w:sz w:val="18"/>
          <w:szCs w:val="18"/>
        </w:rPr>
        <w:t xml:space="preserve"> Zamawiający </w:t>
      </w:r>
      <w:r w:rsidR="00AD78F6">
        <w:rPr>
          <w:rFonts w:cstheme="minorHAnsi"/>
          <w:color w:val="000000"/>
          <w:spacing w:val="1"/>
          <w:sz w:val="18"/>
          <w:szCs w:val="18"/>
        </w:rPr>
        <w:t xml:space="preserve">informuje, iż </w:t>
      </w:r>
      <w:r w:rsidR="00310F8E">
        <w:rPr>
          <w:rFonts w:cstheme="minorHAnsi"/>
          <w:color w:val="000000"/>
          <w:spacing w:val="1"/>
          <w:sz w:val="18"/>
          <w:szCs w:val="18"/>
        </w:rPr>
        <w:t>oczekuje jednego złącza ATX 24 pin na płycie głównej</w:t>
      </w:r>
    </w:p>
    <w:p w:rsidR="00310F8E" w:rsidRDefault="00310F8E" w:rsidP="009D4B1C">
      <w:pPr>
        <w:spacing w:after="0" w:line="240" w:lineRule="auto"/>
        <w:jc w:val="both"/>
        <w:rPr>
          <w:rFonts w:cstheme="minorHAnsi"/>
          <w:color w:val="000000"/>
          <w:spacing w:val="1"/>
          <w:sz w:val="18"/>
          <w:szCs w:val="18"/>
        </w:rPr>
      </w:pPr>
    </w:p>
    <w:p w:rsidR="00310F8E" w:rsidRPr="00310F8E" w:rsidRDefault="00310F8E" w:rsidP="00310F8E">
      <w:pPr>
        <w:spacing w:after="0" w:line="240" w:lineRule="auto"/>
        <w:jc w:val="both"/>
        <w:rPr>
          <w:rFonts w:cstheme="minorHAnsi"/>
          <w:color w:val="000000"/>
          <w:spacing w:val="1"/>
          <w:sz w:val="18"/>
          <w:szCs w:val="18"/>
        </w:rPr>
      </w:pPr>
      <w:r w:rsidRPr="00310F8E">
        <w:rPr>
          <w:rFonts w:cstheme="minorHAnsi"/>
          <w:b/>
          <w:color w:val="000000"/>
          <w:spacing w:val="1"/>
          <w:sz w:val="18"/>
          <w:szCs w:val="18"/>
        </w:rPr>
        <w:t>Pytanie 5</w:t>
      </w:r>
      <w:r>
        <w:rPr>
          <w:rFonts w:cstheme="minorHAnsi"/>
          <w:color w:val="000000"/>
          <w:spacing w:val="1"/>
          <w:sz w:val="18"/>
          <w:szCs w:val="18"/>
        </w:rPr>
        <w:t xml:space="preserve">: </w:t>
      </w:r>
      <w:r w:rsidRPr="00310F8E">
        <w:rPr>
          <w:rFonts w:cstheme="minorHAnsi"/>
          <w:color w:val="000000"/>
          <w:spacing w:val="1"/>
          <w:sz w:val="18"/>
          <w:szCs w:val="18"/>
        </w:rPr>
        <w:t>dotyczy Jednostka centralna komputera</w:t>
      </w:r>
      <w:r>
        <w:rPr>
          <w:rFonts w:cstheme="minorHAnsi"/>
          <w:color w:val="000000"/>
          <w:spacing w:val="1"/>
          <w:sz w:val="18"/>
          <w:szCs w:val="18"/>
        </w:rPr>
        <w:t xml:space="preserve"> </w:t>
      </w:r>
      <w:r w:rsidRPr="00310F8E">
        <w:rPr>
          <w:rFonts w:cstheme="minorHAnsi"/>
          <w:color w:val="000000"/>
          <w:spacing w:val="1"/>
          <w:sz w:val="18"/>
          <w:szCs w:val="18"/>
        </w:rPr>
        <w:t>Zasilacz</w:t>
      </w:r>
      <w:r>
        <w:rPr>
          <w:rFonts w:cstheme="minorHAnsi"/>
          <w:color w:val="000000"/>
          <w:spacing w:val="1"/>
          <w:sz w:val="18"/>
          <w:szCs w:val="18"/>
        </w:rPr>
        <w:t xml:space="preserve"> </w:t>
      </w:r>
      <w:r w:rsidRPr="00310F8E">
        <w:rPr>
          <w:rFonts w:cstheme="minorHAnsi"/>
          <w:color w:val="000000"/>
          <w:spacing w:val="1"/>
          <w:sz w:val="18"/>
          <w:szCs w:val="18"/>
        </w:rPr>
        <w:t>Moc minimum 1250 W z możliwością podłączenia przewodów</w:t>
      </w:r>
    </w:p>
    <w:p w:rsidR="00310F8E" w:rsidRDefault="00310F8E" w:rsidP="00310F8E">
      <w:pPr>
        <w:spacing w:after="0" w:line="240" w:lineRule="auto"/>
        <w:jc w:val="both"/>
        <w:rPr>
          <w:rFonts w:cstheme="minorHAnsi"/>
          <w:color w:val="000000"/>
          <w:spacing w:val="1"/>
          <w:sz w:val="18"/>
          <w:szCs w:val="18"/>
        </w:rPr>
      </w:pPr>
      <w:r w:rsidRPr="00310F8E">
        <w:rPr>
          <w:rFonts w:cstheme="minorHAnsi"/>
          <w:color w:val="000000"/>
          <w:spacing w:val="1"/>
          <w:sz w:val="18"/>
          <w:szCs w:val="18"/>
        </w:rPr>
        <w:t>zasilających GPU,</w:t>
      </w:r>
      <w:r>
        <w:rPr>
          <w:rFonts w:cstheme="minorHAnsi"/>
          <w:color w:val="000000"/>
          <w:spacing w:val="1"/>
          <w:sz w:val="18"/>
          <w:szCs w:val="18"/>
        </w:rPr>
        <w:t xml:space="preserve"> </w:t>
      </w:r>
      <w:r w:rsidRPr="00310F8E">
        <w:rPr>
          <w:rFonts w:cstheme="minorHAnsi"/>
          <w:color w:val="000000"/>
          <w:spacing w:val="1"/>
          <w:sz w:val="18"/>
          <w:szCs w:val="18"/>
        </w:rPr>
        <w:t>Prosimy o dopuszczenie zasilacza o mocy 1200W. Różnica ta jest niezauważalna, pozwoli na</w:t>
      </w:r>
      <w:r>
        <w:rPr>
          <w:rFonts w:cstheme="minorHAnsi"/>
          <w:color w:val="000000"/>
          <w:spacing w:val="1"/>
          <w:sz w:val="18"/>
          <w:szCs w:val="18"/>
        </w:rPr>
        <w:t xml:space="preserve"> </w:t>
      </w:r>
      <w:r w:rsidRPr="00310F8E">
        <w:rPr>
          <w:rFonts w:cstheme="minorHAnsi"/>
          <w:color w:val="000000"/>
          <w:spacing w:val="1"/>
          <w:sz w:val="18"/>
          <w:szCs w:val="18"/>
        </w:rPr>
        <w:t>prawidłowe działanie zestawu przy zachowaniu pełnej wydajności.</w:t>
      </w:r>
      <w:r>
        <w:rPr>
          <w:rFonts w:cstheme="minorHAnsi"/>
          <w:color w:val="000000"/>
          <w:spacing w:val="1"/>
          <w:sz w:val="18"/>
          <w:szCs w:val="18"/>
        </w:rPr>
        <w:t xml:space="preserve"> </w:t>
      </w:r>
      <w:r w:rsidRPr="00310F8E">
        <w:rPr>
          <w:rFonts w:cstheme="minorHAnsi"/>
          <w:color w:val="000000"/>
          <w:spacing w:val="1"/>
          <w:sz w:val="18"/>
          <w:szCs w:val="18"/>
        </w:rPr>
        <w:t>Aktualnie dostępność tak wydajnych zasilaczy na rynku jest bardzo ograniczona przez braki</w:t>
      </w:r>
      <w:r>
        <w:rPr>
          <w:rFonts w:cstheme="minorHAnsi"/>
          <w:color w:val="000000"/>
          <w:spacing w:val="1"/>
          <w:sz w:val="18"/>
          <w:szCs w:val="18"/>
        </w:rPr>
        <w:t xml:space="preserve"> </w:t>
      </w:r>
      <w:r w:rsidRPr="00310F8E">
        <w:rPr>
          <w:rFonts w:cstheme="minorHAnsi"/>
          <w:color w:val="000000"/>
          <w:spacing w:val="1"/>
          <w:sz w:val="18"/>
          <w:szCs w:val="18"/>
        </w:rPr>
        <w:t>w dostawach komponentów, taka zmiana pozwoli na zwiększenie konkurencyjności w</w:t>
      </w:r>
      <w:r>
        <w:rPr>
          <w:rFonts w:cstheme="minorHAnsi"/>
          <w:color w:val="000000"/>
          <w:spacing w:val="1"/>
          <w:sz w:val="18"/>
          <w:szCs w:val="18"/>
        </w:rPr>
        <w:t xml:space="preserve"> </w:t>
      </w:r>
      <w:r w:rsidRPr="00310F8E">
        <w:rPr>
          <w:rFonts w:cstheme="minorHAnsi"/>
          <w:color w:val="000000"/>
          <w:spacing w:val="1"/>
          <w:sz w:val="18"/>
          <w:szCs w:val="18"/>
        </w:rPr>
        <w:t>postępowaniu.</w:t>
      </w:r>
    </w:p>
    <w:p w:rsidR="00310F8E" w:rsidRDefault="00310F8E" w:rsidP="00310F8E">
      <w:pPr>
        <w:spacing w:after="0" w:line="240" w:lineRule="auto"/>
        <w:jc w:val="both"/>
        <w:rPr>
          <w:rFonts w:cstheme="minorHAnsi"/>
          <w:color w:val="000000"/>
          <w:spacing w:val="1"/>
          <w:sz w:val="18"/>
          <w:szCs w:val="18"/>
        </w:rPr>
      </w:pPr>
      <w:r w:rsidRPr="00310F8E">
        <w:rPr>
          <w:rFonts w:cstheme="minorHAnsi"/>
          <w:b/>
          <w:color w:val="000000"/>
          <w:spacing w:val="1"/>
          <w:sz w:val="18"/>
          <w:szCs w:val="18"/>
        </w:rPr>
        <w:t>Odpowiedź:</w:t>
      </w:r>
      <w:r>
        <w:rPr>
          <w:rFonts w:cstheme="minorHAnsi"/>
          <w:color w:val="000000"/>
          <w:spacing w:val="1"/>
          <w:sz w:val="18"/>
          <w:szCs w:val="18"/>
        </w:rPr>
        <w:t xml:space="preserve"> Zamawiający dopuszcza zasilacz o mocy minimalnej 1200 W</w:t>
      </w:r>
    </w:p>
    <w:p w:rsidR="00310F8E" w:rsidRDefault="00310F8E" w:rsidP="00310F8E">
      <w:pPr>
        <w:spacing w:after="0" w:line="240" w:lineRule="auto"/>
        <w:jc w:val="both"/>
        <w:rPr>
          <w:rFonts w:cstheme="minorHAnsi"/>
          <w:color w:val="000000"/>
          <w:spacing w:val="1"/>
          <w:sz w:val="18"/>
          <w:szCs w:val="18"/>
        </w:rPr>
      </w:pPr>
    </w:p>
    <w:p w:rsidR="00310F8E" w:rsidRPr="00310F8E" w:rsidRDefault="00310F8E" w:rsidP="00310F8E">
      <w:pPr>
        <w:spacing w:after="0" w:line="240" w:lineRule="auto"/>
        <w:jc w:val="both"/>
        <w:rPr>
          <w:rFonts w:cstheme="minorHAnsi"/>
          <w:color w:val="000000"/>
          <w:spacing w:val="1"/>
          <w:sz w:val="18"/>
          <w:szCs w:val="18"/>
        </w:rPr>
      </w:pPr>
      <w:r w:rsidRPr="003516EC">
        <w:rPr>
          <w:rFonts w:cstheme="minorHAnsi"/>
          <w:b/>
          <w:color w:val="000000"/>
          <w:spacing w:val="1"/>
          <w:sz w:val="18"/>
          <w:szCs w:val="18"/>
        </w:rPr>
        <w:t>Pytanie 6:</w:t>
      </w:r>
      <w:r w:rsidRPr="00310F8E">
        <w:t xml:space="preserve"> </w:t>
      </w:r>
      <w:r w:rsidRPr="00310F8E">
        <w:rPr>
          <w:rFonts w:cstheme="minorHAnsi"/>
          <w:color w:val="000000"/>
          <w:spacing w:val="1"/>
          <w:sz w:val="18"/>
          <w:szCs w:val="18"/>
        </w:rPr>
        <w:t>dotyczy Jednostka centralna komputera</w:t>
      </w:r>
      <w:r w:rsidRPr="00310F8E">
        <w:t xml:space="preserve"> </w:t>
      </w:r>
      <w:r w:rsidRPr="00310F8E">
        <w:rPr>
          <w:rFonts w:cstheme="minorHAnsi"/>
          <w:color w:val="000000"/>
          <w:spacing w:val="1"/>
          <w:sz w:val="18"/>
          <w:szCs w:val="18"/>
        </w:rPr>
        <w:t>Zainstalowany</w:t>
      </w:r>
      <w:r>
        <w:rPr>
          <w:rFonts w:cstheme="minorHAnsi"/>
          <w:color w:val="000000"/>
          <w:spacing w:val="1"/>
          <w:sz w:val="18"/>
          <w:szCs w:val="18"/>
        </w:rPr>
        <w:t xml:space="preserve"> </w:t>
      </w:r>
      <w:r w:rsidRPr="00310F8E">
        <w:rPr>
          <w:rFonts w:cstheme="minorHAnsi"/>
          <w:color w:val="000000"/>
          <w:spacing w:val="1"/>
          <w:sz w:val="18"/>
          <w:szCs w:val="18"/>
        </w:rPr>
        <w:t>system</w:t>
      </w:r>
      <w:r>
        <w:rPr>
          <w:rFonts w:cstheme="minorHAnsi"/>
          <w:color w:val="000000"/>
          <w:spacing w:val="1"/>
          <w:sz w:val="18"/>
          <w:szCs w:val="18"/>
        </w:rPr>
        <w:t xml:space="preserve"> </w:t>
      </w:r>
      <w:r w:rsidRPr="00310F8E">
        <w:rPr>
          <w:rFonts w:cstheme="minorHAnsi"/>
          <w:color w:val="000000"/>
          <w:spacing w:val="1"/>
          <w:sz w:val="18"/>
          <w:szCs w:val="18"/>
        </w:rPr>
        <w:t>operacyjny</w:t>
      </w:r>
      <w:r>
        <w:rPr>
          <w:rFonts w:cstheme="minorHAnsi"/>
          <w:color w:val="000000"/>
          <w:spacing w:val="1"/>
          <w:sz w:val="18"/>
          <w:szCs w:val="18"/>
        </w:rPr>
        <w:t xml:space="preserve"> </w:t>
      </w:r>
      <w:r w:rsidRPr="00310F8E">
        <w:rPr>
          <w:rFonts w:cstheme="minorHAnsi"/>
          <w:color w:val="000000"/>
          <w:spacing w:val="1"/>
          <w:sz w:val="18"/>
          <w:szCs w:val="18"/>
        </w:rPr>
        <w:t>Windows 10 Pro PL lub równoważny. W wersji profesjonalnej 64 bitowej</w:t>
      </w:r>
      <w:r>
        <w:rPr>
          <w:rFonts w:cstheme="minorHAnsi"/>
          <w:color w:val="000000"/>
          <w:spacing w:val="1"/>
          <w:sz w:val="18"/>
          <w:szCs w:val="18"/>
        </w:rPr>
        <w:t xml:space="preserve"> </w:t>
      </w:r>
      <w:r w:rsidRPr="00310F8E">
        <w:rPr>
          <w:rFonts w:cstheme="minorHAnsi"/>
          <w:color w:val="000000"/>
          <w:spacing w:val="1"/>
          <w:sz w:val="18"/>
          <w:szCs w:val="18"/>
        </w:rPr>
        <w:t xml:space="preserve">kompatybilny z oprogramowaniem </w:t>
      </w:r>
      <w:proofErr w:type="spellStart"/>
      <w:r w:rsidRPr="00310F8E">
        <w:rPr>
          <w:rFonts w:cstheme="minorHAnsi"/>
          <w:color w:val="000000"/>
          <w:spacing w:val="1"/>
          <w:sz w:val="18"/>
          <w:szCs w:val="18"/>
        </w:rPr>
        <w:t>Autodesc</w:t>
      </w:r>
      <w:proofErr w:type="spellEnd"/>
      <w:r w:rsidRPr="00310F8E">
        <w:rPr>
          <w:rFonts w:cstheme="minorHAnsi"/>
          <w:color w:val="000000"/>
          <w:spacing w:val="1"/>
          <w:sz w:val="18"/>
          <w:szCs w:val="18"/>
        </w:rPr>
        <w:t xml:space="preserve"> </w:t>
      </w:r>
      <w:proofErr w:type="spellStart"/>
      <w:r w:rsidRPr="00310F8E">
        <w:rPr>
          <w:rFonts w:cstheme="minorHAnsi"/>
          <w:color w:val="000000"/>
          <w:spacing w:val="1"/>
          <w:sz w:val="18"/>
          <w:szCs w:val="18"/>
        </w:rPr>
        <w:t>Autocad</w:t>
      </w:r>
      <w:proofErr w:type="spellEnd"/>
      <w:r w:rsidRPr="00310F8E">
        <w:rPr>
          <w:rFonts w:cstheme="minorHAnsi"/>
          <w:color w:val="000000"/>
          <w:spacing w:val="1"/>
          <w:sz w:val="18"/>
          <w:szCs w:val="18"/>
        </w:rPr>
        <w:t xml:space="preserve">, </w:t>
      </w:r>
      <w:proofErr w:type="spellStart"/>
      <w:r w:rsidRPr="00310F8E">
        <w:rPr>
          <w:rFonts w:cstheme="minorHAnsi"/>
          <w:color w:val="000000"/>
          <w:spacing w:val="1"/>
          <w:sz w:val="18"/>
          <w:szCs w:val="18"/>
        </w:rPr>
        <w:t>Rhinoceros</w:t>
      </w:r>
      <w:proofErr w:type="spellEnd"/>
      <w:r w:rsidRPr="00310F8E">
        <w:rPr>
          <w:rFonts w:cstheme="minorHAnsi"/>
          <w:color w:val="000000"/>
          <w:spacing w:val="1"/>
          <w:sz w:val="18"/>
          <w:szCs w:val="18"/>
        </w:rPr>
        <w:t xml:space="preserve"> 3D, Adobe</w:t>
      </w:r>
      <w:r>
        <w:rPr>
          <w:rFonts w:cstheme="minorHAnsi"/>
          <w:color w:val="000000"/>
          <w:spacing w:val="1"/>
          <w:sz w:val="18"/>
          <w:szCs w:val="18"/>
        </w:rPr>
        <w:t xml:space="preserve"> </w:t>
      </w:r>
      <w:r w:rsidRPr="00310F8E">
        <w:rPr>
          <w:rFonts w:cstheme="minorHAnsi"/>
          <w:color w:val="000000"/>
          <w:spacing w:val="1"/>
          <w:sz w:val="18"/>
          <w:szCs w:val="18"/>
        </w:rPr>
        <w:t xml:space="preserve">CC, </w:t>
      </w:r>
      <w:proofErr w:type="spellStart"/>
      <w:r w:rsidRPr="00310F8E">
        <w:rPr>
          <w:rFonts w:cstheme="minorHAnsi"/>
          <w:color w:val="000000"/>
          <w:spacing w:val="1"/>
          <w:sz w:val="18"/>
          <w:szCs w:val="18"/>
        </w:rPr>
        <w:t>SolidWorks</w:t>
      </w:r>
      <w:proofErr w:type="spellEnd"/>
      <w:r w:rsidRPr="00310F8E">
        <w:rPr>
          <w:rFonts w:cstheme="minorHAnsi"/>
          <w:color w:val="000000"/>
          <w:spacing w:val="1"/>
          <w:sz w:val="18"/>
          <w:szCs w:val="18"/>
        </w:rPr>
        <w:t>, posiadający gwarancję aktualizacji oraz wsparcia producenta</w:t>
      </w:r>
    </w:p>
    <w:p w:rsidR="00310F8E" w:rsidRPr="009D4B1C" w:rsidRDefault="00310F8E" w:rsidP="00310F8E">
      <w:pPr>
        <w:spacing w:after="0" w:line="240" w:lineRule="auto"/>
        <w:jc w:val="both"/>
        <w:rPr>
          <w:rFonts w:cstheme="minorHAnsi"/>
          <w:color w:val="000000"/>
          <w:spacing w:val="1"/>
          <w:sz w:val="18"/>
          <w:szCs w:val="18"/>
        </w:rPr>
      </w:pPr>
      <w:r w:rsidRPr="00310F8E">
        <w:rPr>
          <w:rFonts w:cstheme="minorHAnsi"/>
          <w:color w:val="000000"/>
          <w:spacing w:val="1"/>
          <w:sz w:val="18"/>
          <w:szCs w:val="18"/>
        </w:rPr>
        <w:t>Czy Zamawiający dopuszcza licencję Windows 10 Pro w wersji edukacyjnej?</w:t>
      </w:r>
      <w:r>
        <w:rPr>
          <w:rFonts w:cstheme="minorHAnsi"/>
          <w:color w:val="000000"/>
          <w:spacing w:val="1"/>
          <w:sz w:val="18"/>
          <w:szCs w:val="18"/>
        </w:rPr>
        <w:t xml:space="preserve"> </w:t>
      </w:r>
    </w:p>
    <w:p w:rsidR="00732482" w:rsidRDefault="00310F8E" w:rsidP="00732482">
      <w:pPr>
        <w:spacing w:after="0" w:line="240" w:lineRule="auto"/>
        <w:jc w:val="both"/>
        <w:rPr>
          <w:rFonts w:cstheme="minorHAnsi"/>
          <w:sz w:val="18"/>
          <w:szCs w:val="18"/>
        </w:rPr>
      </w:pPr>
      <w:r w:rsidRPr="003516EC">
        <w:rPr>
          <w:rFonts w:cstheme="minorHAnsi"/>
          <w:b/>
          <w:sz w:val="18"/>
          <w:szCs w:val="18"/>
        </w:rPr>
        <w:t>Odpowiedź:</w:t>
      </w:r>
      <w:r>
        <w:rPr>
          <w:rFonts w:cstheme="minorHAnsi"/>
          <w:sz w:val="18"/>
          <w:szCs w:val="18"/>
        </w:rPr>
        <w:t xml:space="preserve"> </w:t>
      </w:r>
      <w:r w:rsidR="003516EC" w:rsidRPr="003516EC">
        <w:rPr>
          <w:rFonts w:cstheme="minorHAnsi"/>
          <w:sz w:val="18"/>
          <w:szCs w:val="18"/>
        </w:rPr>
        <w:t>Zamawiający dopuszcza wskazany system operacyjny we wskazanej wersji.</w:t>
      </w:r>
    </w:p>
    <w:p w:rsidR="00732482" w:rsidRDefault="00732482" w:rsidP="00BC3339">
      <w:pPr>
        <w:spacing w:after="0" w:line="240" w:lineRule="auto"/>
        <w:jc w:val="both"/>
        <w:rPr>
          <w:sz w:val="18"/>
          <w:szCs w:val="18"/>
        </w:rPr>
      </w:pPr>
    </w:p>
    <w:p w:rsidR="003516EC" w:rsidRDefault="001060C5" w:rsidP="00BC3339">
      <w:pPr>
        <w:spacing w:after="0" w:line="240" w:lineRule="auto"/>
        <w:jc w:val="both"/>
        <w:rPr>
          <w:rFonts w:cs="Arial"/>
          <w:sz w:val="18"/>
          <w:szCs w:val="18"/>
          <w:lang w:eastAsia="pl-PL"/>
        </w:rPr>
      </w:pPr>
      <w:r>
        <w:rPr>
          <w:sz w:val="18"/>
          <w:szCs w:val="18"/>
        </w:rPr>
        <w:t>Powyższe odpowiedzi</w:t>
      </w:r>
      <w:r w:rsidR="00571B7A" w:rsidRPr="004C7D32">
        <w:rPr>
          <w:sz w:val="18"/>
          <w:szCs w:val="18"/>
        </w:rPr>
        <w:t xml:space="preserve"> </w:t>
      </w:r>
      <w:r w:rsidR="00AD78F6">
        <w:rPr>
          <w:sz w:val="18"/>
          <w:szCs w:val="18"/>
        </w:rPr>
        <w:t xml:space="preserve">i modyfikacje </w:t>
      </w:r>
      <w:r w:rsidR="00BC3339">
        <w:rPr>
          <w:sz w:val="18"/>
          <w:szCs w:val="18"/>
        </w:rPr>
        <w:t>stanowi</w:t>
      </w:r>
      <w:r>
        <w:rPr>
          <w:sz w:val="18"/>
          <w:szCs w:val="18"/>
        </w:rPr>
        <w:t>ą</w:t>
      </w:r>
      <w:r w:rsidR="00FB497B">
        <w:rPr>
          <w:sz w:val="18"/>
          <w:szCs w:val="18"/>
        </w:rPr>
        <w:t xml:space="preserve"> integralną treść S</w:t>
      </w:r>
      <w:r w:rsidR="00571B7A" w:rsidRPr="004C7D32">
        <w:rPr>
          <w:sz w:val="18"/>
          <w:szCs w:val="18"/>
        </w:rPr>
        <w:t xml:space="preserve">WZ. </w:t>
      </w:r>
      <w:r w:rsidR="003516EC">
        <w:rPr>
          <w:sz w:val="18"/>
          <w:szCs w:val="18"/>
        </w:rPr>
        <w:t>W związku z</w:t>
      </w:r>
      <w:r w:rsidR="00AD78F6">
        <w:rPr>
          <w:sz w:val="18"/>
          <w:szCs w:val="18"/>
        </w:rPr>
        <w:t>e</w:t>
      </w:r>
      <w:r w:rsidR="003516EC">
        <w:rPr>
          <w:sz w:val="18"/>
          <w:szCs w:val="18"/>
        </w:rPr>
        <w:t xml:space="preserve"> zmianami w</w:t>
      </w:r>
      <w:r w:rsidR="00AD78F6">
        <w:rPr>
          <w:sz w:val="18"/>
          <w:szCs w:val="18"/>
        </w:rPr>
        <w:t xml:space="preserve">prowadzonymi w </w:t>
      </w:r>
      <w:r w:rsidR="003516EC">
        <w:rPr>
          <w:sz w:val="18"/>
          <w:szCs w:val="18"/>
        </w:rPr>
        <w:t xml:space="preserve"> załącznikach nr 1 i 4 do SWZ</w:t>
      </w:r>
      <w:r w:rsidR="00AD78F6">
        <w:rPr>
          <w:sz w:val="18"/>
          <w:szCs w:val="18"/>
        </w:rPr>
        <w:t>,</w:t>
      </w:r>
      <w:r w:rsidR="003516EC">
        <w:rPr>
          <w:sz w:val="18"/>
          <w:szCs w:val="18"/>
        </w:rPr>
        <w:t xml:space="preserve"> Zamawiający publikuje aktualną wersję </w:t>
      </w:r>
      <w:r w:rsidR="00AD78F6">
        <w:rPr>
          <w:sz w:val="18"/>
          <w:szCs w:val="18"/>
        </w:rPr>
        <w:t>SWZ wraz z załącznikami</w:t>
      </w:r>
      <w:r w:rsidR="003516EC">
        <w:rPr>
          <w:sz w:val="18"/>
          <w:szCs w:val="18"/>
        </w:rPr>
        <w:t xml:space="preserve">. </w:t>
      </w:r>
    </w:p>
    <w:p w:rsidR="00B711EB" w:rsidRPr="008A119D" w:rsidRDefault="00B711EB" w:rsidP="00BC3339">
      <w:pPr>
        <w:widowControl w:val="0"/>
        <w:spacing w:line="240" w:lineRule="auto"/>
        <w:jc w:val="right"/>
        <w:rPr>
          <w:rFonts w:cstheme="minorHAnsi"/>
          <w:color w:val="000000" w:themeColor="text1"/>
          <w:sz w:val="18"/>
          <w:szCs w:val="18"/>
        </w:rPr>
      </w:pPr>
      <w:bookmarkStart w:id="0" w:name="_GoBack"/>
      <w:bookmarkEnd w:id="0"/>
    </w:p>
    <w:sectPr w:rsidR="00B711EB" w:rsidRPr="008A119D" w:rsidSect="008C5D64">
      <w:footerReference w:type="default" r:id="rId10"/>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0AE" w:rsidRDefault="008F70AE" w:rsidP="00F5342A">
      <w:pPr>
        <w:spacing w:after="0" w:line="240" w:lineRule="auto"/>
      </w:pPr>
      <w:r>
        <w:separator/>
      </w:r>
    </w:p>
  </w:endnote>
  <w:endnote w:type="continuationSeparator" w:id="0">
    <w:p w:rsidR="008F70AE" w:rsidRDefault="008F70AE" w:rsidP="00F53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ource Sans Pro">
    <w:altName w:val="Cambria Math"/>
    <w:charset w:val="EE"/>
    <w:family w:val="swiss"/>
    <w:pitch w:val="variable"/>
    <w:sig w:usb0="600002F7" w:usb1="02000001" w:usb2="00000000" w:usb3="00000000" w:csb0="0000019F" w:csb1="00000000"/>
  </w:font>
  <w:font w:name="MinionPro-Regular">
    <w:altName w:val="Cambria Math"/>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033858"/>
      <w:docPartObj>
        <w:docPartGallery w:val="Page Numbers (Bottom of Page)"/>
        <w:docPartUnique/>
      </w:docPartObj>
    </w:sdtPr>
    <w:sdtEndPr>
      <w:rPr>
        <w:sz w:val="18"/>
        <w:szCs w:val="18"/>
      </w:rPr>
    </w:sdtEndPr>
    <w:sdtContent>
      <w:p w:rsidR="000E05F3" w:rsidRPr="004308DA" w:rsidRDefault="000E05F3">
        <w:pPr>
          <w:pStyle w:val="Stopka"/>
          <w:jc w:val="right"/>
          <w:rPr>
            <w:sz w:val="18"/>
            <w:szCs w:val="18"/>
          </w:rPr>
        </w:pPr>
        <w:r w:rsidRPr="004308DA">
          <w:rPr>
            <w:sz w:val="18"/>
            <w:szCs w:val="18"/>
          </w:rPr>
          <w:fldChar w:fldCharType="begin"/>
        </w:r>
        <w:r w:rsidRPr="004308DA">
          <w:rPr>
            <w:sz w:val="18"/>
            <w:szCs w:val="18"/>
          </w:rPr>
          <w:instrText>PAGE   \* MERGEFORMAT</w:instrText>
        </w:r>
        <w:r w:rsidRPr="004308DA">
          <w:rPr>
            <w:sz w:val="18"/>
            <w:szCs w:val="18"/>
          </w:rPr>
          <w:fldChar w:fldCharType="separate"/>
        </w:r>
        <w:r w:rsidR="00AD78F6">
          <w:rPr>
            <w:noProof/>
            <w:sz w:val="18"/>
            <w:szCs w:val="18"/>
          </w:rPr>
          <w:t>1</w:t>
        </w:r>
        <w:r w:rsidRPr="004308DA">
          <w:rPr>
            <w:sz w:val="18"/>
            <w:szCs w:val="18"/>
          </w:rPr>
          <w:fldChar w:fldCharType="end"/>
        </w:r>
      </w:p>
    </w:sdtContent>
  </w:sdt>
  <w:p w:rsidR="000E05F3" w:rsidRDefault="000E05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0AE" w:rsidRDefault="008F70AE" w:rsidP="00F5342A">
      <w:pPr>
        <w:spacing w:after="0" w:line="240" w:lineRule="auto"/>
      </w:pPr>
      <w:r>
        <w:separator/>
      </w:r>
    </w:p>
  </w:footnote>
  <w:footnote w:type="continuationSeparator" w:id="0">
    <w:p w:rsidR="008F70AE" w:rsidRDefault="008F70AE" w:rsidP="00F534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1">
    <w:nsid w:val="0000000B"/>
    <w:multiLevelType w:val="singleLevel"/>
    <w:tmpl w:val="0000000B"/>
    <w:name w:val="WW8Num91"/>
    <w:lvl w:ilvl="0">
      <w:start w:val="1"/>
      <w:numFmt w:val="decimal"/>
      <w:lvlText w:val="%1."/>
      <w:lvlJc w:val="left"/>
      <w:pPr>
        <w:tabs>
          <w:tab w:val="num" w:pos="0"/>
        </w:tabs>
        <w:ind w:left="720" w:hanging="360"/>
      </w:pPr>
    </w:lvl>
  </w:abstractNum>
  <w:abstractNum w:abstractNumId="2">
    <w:nsid w:val="021A593A"/>
    <w:multiLevelType w:val="hybridMultilevel"/>
    <w:tmpl w:val="06682826"/>
    <w:lvl w:ilvl="0" w:tplc="9432E18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025B0DD2"/>
    <w:multiLevelType w:val="hybridMultilevel"/>
    <w:tmpl w:val="CCD0E5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03E92539"/>
    <w:multiLevelType w:val="hybridMultilevel"/>
    <w:tmpl w:val="6B90CF5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040C5E44"/>
    <w:multiLevelType w:val="hybridMultilevel"/>
    <w:tmpl w:val="491883C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
    <w:nsid w:val="08C05432"/>
    <w:multiLevelType w:val="hybridMultilevel"/>
    <w:tmpl w:val="400454B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nsid w:val="092A5350"/>
    <w:multiLevelType w:val="hybridMultilevel"/>
    <w:tmpl w:val="CCD0E5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0A2C5D6E"/>
    <w:multiLevelType w:val="hybridMultilevel"/>
    <w:tmpl w:val="058E928E"/>
    <w:lvl w:ilvl="0" w:tplc="0C30E5EC">
      <w:start w:val="3"/>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0B54DD"/>
    <w:multiLevelType w:val="hybridMultilevel"/>
    <w:tmpl w:val="39FE202A"/>
    <w:lvl w:ilvl="0" w:tplc="7974E34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0BD22C94"/>
    <w:multiLevelType w:val="hybridMultilevel"/>
    <w:tmpl w:val="A61AC6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2E6002"/>
    <w:multiLevelType w:val="multilevel"/>
    <w:tmpl w:val="51742B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ED11616"/>
    <w:multiLevelType w:val="hybridMultilevel"/>
    <w:tmpl w:val="14F2FFF6"/>
    <w:lvl w:ilvl="0" w:tplc="5D5E56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1D6733C"/>
    <w:multiLevelType w:val="hybridMultilevel"/>
    <w:tmpl w:val="0792A8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nsid w:val="16253C80"/>
    <w:multiLevelType w:val="multilevel"/>
    <w:tmpl w:val="6C58FDE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ascii="Tahoma" w:hAnsi="Tahoma" w:cs="Tahoma" w:hint="default"/>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16591004"/>
    <w:multiLevelType w:val="hybridMultilevel"/>
    <w:tmpl w:val="5EA66390"/>
    <w:lvl w:ilvl="0" w:tplc="0B5AF5C4">
      <w:start w:val="1"/>
      <w:numFmt w:val="decimal"/>
      <w:lvlText w:val="%1."/>
      <w:lvlJc w:val="left"/>
      <w:pPr>
        <w:tabs>
          <w:tab w:val="num" w:pos="360"/>
        </w:tabs>
        <w:ind w:left="338" w:hanging="338"/>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A740B91"/>
    <w:multiLevelType w:val="hybridMultilevel"/>
    <w:tmpl w:val="39FE202A"/>
    <w:lvl w:ilvl="0" w:tplc="7974E34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21556ECC"/>
    <w:multiLevelType w:val="hybridMultilevel"/>
    <w:tmpl w:val="BD9C9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6413E2"/>
    <w:multiLevelType w:val="hybridMultilevel"/>
    <w:tmpl w:val="2202F314"/>
    <w:lvl w:ilvl="0" w:tplc="91EA6374">
      <w:start w:val="1"/>
      <w:numFmt w:val="decimal"/>
      <w:lvlText w:val="%1."/>
      <w:lvlJc w:val="left"/>
      <w:pPr>
        <w:ind w:left="720" w:hanging="360"/>
      </w:pPr>
    </w:lvl>
    <w:lvl w:ilvl="1" w:tplc="BC4A1C7E">
      <w:start w:val="1"/>
      <w:numFmt w:val="decimal"/>
      <w:lvlText w:val="%2."/>
      <w:lvlJc w:val="left"/>
      <w:pPr>
        <w:ind w:left="1440" w:hanging="360"/>
      </w:pPr>
    </w:lvl>
    <w:lvl w:ilvl="2" w:tplc="E7B82BDE">
      <w:start w:val="1"/>
      <w:numFmt w:val="lowerLetter"/>
      <w:lvlText w:val="%3)"/>
      <w:lvlJc w:val="left"/>
      <w:pPr>
        <w:ind w:left="2340" w:hanging="360"/>
      </w:pPr>
      <w:rPr>
        <w:rFonts w:hint="default"/>
      </w:rPr>
    </w:lvl>
    <w:lvl w:ilvl="3" w:tplc="077805D6">
      <w:start w:val="1"/>
      <w:numFmt w:val="decimal"/>
      <w:lvlText w:val="%4."/>
      <w:lvlJc w:val="left"/>
      <w:pPr>
        <w:ind w:left="2880" w:hanging="360"/>
      </w:pPr>
    </w:lvl>
    <w:lvl w:ilvl="4" w:tplc="44A272E6" w:tentative="1">
      <w:start w:val="1"/>
      <w:numFmt w:val="lowerLetter"/>
      <w:lvlText w:val="%5."/>
      <w:lvlJc w:val="left"/>
      <w:pPr>
        <w:ind w:left="3600" w:hanging="360"/>
      </w:pPr>
    </w:lvl>
    <w:lvl w:ilvl="5" w:tplc="41E66780" w:tentative="1">
      <w:start w:val="1"/>
      <w:numFmt w:val="lowerRoman"/>
      <w:lvlText w:val="%6."/>
      <w:lvlJc w:val="right"/>
      <w:pPr>
        <w:ind w:left="4320" w:hanging="180"/>
      </w:pPr>
    </w:lvl>
    <w:lvl w:ilvl="6" w:tplc="F684A7D2" w:tentative="1">
      <w:start w:val="1"/>
      <w:numFmt w:val="decimal"/>
      <w:lvlText w:val="%7."/>
      <w:lvlJc w:val="left"/>
      <w:pPr>
        <w:ind w:left="5040" w:hanging="360"/>
      </w:pPr>
    </w:lvl>
    <w:lvl w:ilvl="7" w:tplc="CA98E4B2" w:tentative="1">
      <w:start w:val="1"/>
      <w:numFmt w:val="lowerLetter"/>
      <w:lvlText w:val="%8."/>
      <w:lvlJc w:val="left"/>
      <w:pPr>
        <w:ind w:left="5760" w:hanging="360"/>
      </w:pPr>
    </w:lvl>
    <w:lvl w:ilvl="8" w:tplc="2542DC68" w:tentative="1">
      <w:start w:val="1"/>
      <w:numFmt w:val="lowerRoman"/>
      <w:lvlText w:val="%9."/>
      <w:lvlJc w:val="right"/>
      <w:pPr>
        <w:ind w:left="6480" w:hanging="180"/>
      </w:pPr>
    </w:lvl>
  </w:abstractNum>
  <w:abstractNum w:abstractNumId="19">
    <w:nsid w:val="39040DCA"/>
    <w:multiLevelType w:val="hybridMultilevel"/>
    <w:tmpl w:val="63760244"/>
    <w:lvl w:ilvl="0" w:tplc="04150017">
      <w:start w:val="1"/>
      <w:numFmt w:val="lowerLetter"/>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E26792F"/>
    <w:multiLevelType w:val="multilevel"/>
    <w:tmpl w:val="8020D00A"/>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1A4603E"/>
    <w:multiLevelType w:val="multilevel"/>
    <w:tmpl w:val="B914D700"/>
    <w:lvl w:ilvl="0">
      <w:start w:val="12"/>
      <w:numFmt w:val="decimal"/>
      <w:lvlText w:val="%1."/>
      <w:lvlJc w:val="left"/>
      <w:pPr>
        <w:tabs>
          <w:tab w:val="num" w:pos="435"/>
        </w:tabs>
        <w:ind w:left="435" w:hanging="435"/>
      </w:pPr>
      <w:rPr>
        <w:rFonts w:hint="default"/>
      </w:rPr>
    </w:lvl>
    <w:lvl w:ilvl="1">
      <w:start w:val="2"/>
      <w:numFmt w:val="decimal"/>
      <w:lvlText w:val="1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59C2889"/>
    <w:multiLevelType w:val="hybridMultilevel"/>
    <w:tmpl w:val="E488D096"/>
    <w:lvl w:ilvl="0" w:tplc="3464725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A195FA2"/>
    <w:multiLevelType w:val="hybridMultilevel"/>
    <w:tmpl w:val="1568985A"/>
    <w:lvl w:ilvl="0" w:tplc="9FDE9A9A">
      <w:start w:val="6"/>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7C111D"/>
    <w:multiLevelType w:val="hybridMultilevel"/>
    <w:tmpl w:val="695C5E22"/>
    <w:lvl w:ilvl="0" w:tplc="04150011">
      <w:start w:val="1"/>
      <w:numFmt w:val="decimal"/>
      <w:lvlText w:val="%1)"/>
      <w:lvlJc w:val="left"/>
      <w:pPr>
        <w:ind w:left="1058" w:hanging="360"/>
      </w:pPr>
    </w:lvl>
    <w:lvl w:ilvl="1" w:tplc="04150011">
      <w:start w:val="1"/>
      <w:numFmt w:val="decimal"/>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25">
    <w:nsid w:val="4DF1659A"/>
    <w:multiLevelType w:val="hybridMultilevel"/>
    <w:tmpl w:val="D54C5838"/>
    <w:lvl w:ilvl="0" w:tplc="2166C6E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E695C6B"/>
    <w:multiLevelType w:val="hybridMultilevel"/>
    <w:tmpl w:val="7F2A1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F634974"/>
    <w:multiLevelType w:val="multilevel"/>
    <w:tmpl w:val="6D62D298"/>
    <w:lvl w:ilvl="0">
      <w:start w:val="1"/>
      <w:numFmt w:val="decimal"/>
      <w:lvlText w:val="%1)"/>
      <w:lvlJc w:val="left"/>
      <w:pPr>
        <w:tabs>
          <w:tab w:val="num" w:pos="340"/>
        </w:tabs>
        <w:ind w:left="340" w:hanging="340"/>
      </w:pPr>
      <w:rPr>
        <w:b w:val="0"/>
        <w:i w:val="0"/>
        <w:sz w:val="24"/>
        <w:szCs w:val="24"/>
      </w:rPr>
    </w:lvl>
    <w:lvl w:ilvl="1">
      <w:start w:val="1"/>
      <w:numFmt w:val="decimal"/>
      <w:lvlText w:val="%2)"/>
      <w:lvlJc w:val="left"/>
      <w:pPr>
        <w:tabs>
          <w:tab w:val="num" w:pos="680"/>
        </w:tabs>
        <w:ind w:left="680" w:hanging="340"/>
      </w:pPr>
      <w:rPr>
        <w:rFonts w:ascii="Times New Roman" w:eastAsia="Times New Roman" w:hAnsi="Times New Roman" w:cs="Times New Roman"/>
        <w:b w:val="0"/>
        <w:i w:val="0"/>
        <w:sz w:val="24"/>
        <w:szCs w:val="24"/>
      </w:rPr>
    </w:lvl>
    <w:lvl w:ilvl="2">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43704A"/>
    <w:multiLevelType w:val="hybridMultilevel"/>
    <w:tmpl w:val="366C2096"/>
    <w:lvl w:ilvl="0" w:tplc="5A5849B2">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37414A"/>
    <w:multiLevelType w:val="hybridMultilevel"/>
    <w:tmpl w:val="E6062CB4"/>
    <w:lvl w:ilvl="0" w:tplc="F0E2ABBC">
      <w:start w:val="2"/>
      <w:numFmt w:val="decimal"/>
      <w:lvlText w:val="%1."/>
      <w:lvlJc w:val="left"/>
      <w:pPr>
        <w:tabs>
          <w:tab w:val="num" w:pos="360"/>
        </w:tabs>
        <w:ind w:left="360" w:hanging="360"/>
      </w:pPr>
      <w:rPr>
        <w:rFonts w:hint="default"/>
        <w:b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4E2606"/>
    <w:multiLevelType w:val="hybridMultilevel"/>
    <w:tmpl w:val="1C124100"/>
    <w:lvl w:ilvl="0" w:tplc="4F5E4E44">
      <w:start w:val="1"/>
      <w:numFmt w:val="decimal"/>
      <w:lvlText w:val="%1."/>
      <w:lvlJc w:val="left"/>
      <w:pPr>
        <w:tabs>
          <w:tab w:val="num" w:pos="360"/>
        </w:tabs>
        <w:ind w:left="360" w:hanging="360"/>
      </w:pPr>
      <w:rPr>
        <w:b w:val="0"/>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27200C0"/>
    <w:multiLevelType w:val="singleLevel"/>
    <w:tmpl w:val="00000005"/>
    <w:lvl w:ilvl="0">
      <w:start w:val="1"/>
      <w:numFmt w:val="decimal"/>
      <w:lvlText w:val="%1)"/>
      <w:lvlJc w:val="left"/>
      <w:pPr>
        <w:tabs>
          <w:tab w:val="num" w:pos="720"/>
        </w:tabs>
        <w:ind w:left="720" w:hanging="360"/>
      </w:pPr>
    </w:lvl>
  </w:abstractNum>
  <w:abstractNum w:abstractNumId="32">
    <w:nsid w:val="640D1391"/>
    <w:multiLevelType w:val="hybridMultilevel"/>
    <w:tmpl w:val="35602B1C"/>
    <w:lvl w:ilvl="0" w:tplc="F20C6D6C">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64281B02"/>
    <w:multiLevelType w:val="hybridMultilevel"/>
    <w:tmpl w:val="67FCBB4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nsid w:val="679E5EC1"/>
    <w:multiLevelType w:val="hybridMultilevel"/>
    <w:tmpl w:val="94446834"/>
    <w:lvl w:ilvl="0" w:tplc="BC4A1C7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C6659F6"/>
    <w:multiLevelType w:val="hybridMultilevel"/>
    <w:tmpl w:val="20247DA4"/>
    <w:lvl w:ilvl="0" w:tplc="6AAE2AD2">
      <w:start w:val="1"/>
      <w:numFmt w:val="decimal"/>
      <w:lvlText w:val="11.%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1F05224"/>
    <w:multiLevelType w:val="hybridMultilevel"/>
    <w:tmpl w:val="2E88994E"/>
    <w:lvl w:ilvl="0" w:tplc="6AAE2AD2">
      <w:start w:val="1"/>
      <w:numFmt w:val="decimal"/>
      <w:lvlText w:val="11.%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89B1619"/>
    <w:multiLevelType w:val="hybridMultilevel"/>
    <w:tmpl w:val="BCEE8D4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nsid w:val="78AD44FC"/>
    <w:multiLevelType w:val="hybridMultilevel"/>
    <w:tmpl w:val="39FE202A"/>
    <w:lvl w:ilvl="0" w:tplc="7974E34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nsid w:val="78C02A5B"/>
    <w:multiLevelType w:val="hybridMultilevel"/>
    <w:tmpl w:val="E488D096"/>
    <w:lvl w:ilvl="0" w:tplc="3464725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8CE58D3"/>
    <w:multiLevelType w:val="hybridMultilevel"/>
    <w:tmpl w:val="6B90CF5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7DC23FF1"/>
    <w:multiLevelType w:val="hybridMultilevel"/>
    <w:tmpl w:val="8BACD874"/>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F036692"/>
    <w:multiLevelType w:val="multilevel"/>
    <w:tmpl w:val="8020D00A"/>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4"/>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6"/>
  </w:num>
  <w:num w:numId="11">
    <w:abstractNumId w:val="37"/>
  </w:num>
  <w:num w:numId="12">
    <w:abstractNumId w:val="1"/>
    <w:lvlOverride w:ilvl="0">
      <w:startOverride w:val="1"/>
    </w:lvlOverride>
  </w:num>
  <w:num w:numId="13">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8"/>
  </w:num>
  <w:num w:numId="18">
    <w:abstractNumId w:val="23"/>
  </w:num>
  <w:num w:numId="19">
    <w:abstractNumId w:val="29"/>
  </w:num>
  <w:num w:numId="20">
    <w:abstractNumId w:val="8"/>
  </w:num>
  <w:num w:numId="21">
    <w:abstractNumId w:val="3"/>
  </w:num>
  <w:num w:numId="22">
    <w:abstractNumId w:val="28"/>
  </w:num>
  <w:num w:numId="23">
    <w:abstractNumId w:val="10"/>
  </w:num>
  <w:num w:numId="24">
    <w:abstractNumId w:val="18"/>
  </w:num>
  <w:num w:numId="25">
    <w:abstractNumId w:val="15"/>
  </w:num>
  <w:num w:numId="26">
    <w:abstractNumId w:val="25"/>
  </w:num>
  <w:num w:numId="27">
    <w:abstractNumId w:val="17"/>
  </w:num>
  <w:num w:numId="28">
    <w:abstractNumId w:val="41"/>
  </w:num>
  <w:num w:numId="29">
    <w:abstractNumId w:val="34"/>
  </w:num>
  <w:num w:numId="30">
    <w:abstractNumId w:val="19"/>
  </w:num>
  <w:num w:numId="31">
    <w:abstractNumId w:val="24"/>
  </w:num>
  <w:num w:numId="32">
    <w:abstractNumId w:val="16"/>
  </w:num>
  <w:num w:numId="33">
    <w:abstractNumId w:val="20"/>
  </w:num>
  <w:num w:numId="34">
    <w:abstractNumId w:val="22"/>
  </w:num>
  <w:num w:numId="35">
    <w:abstractNumId w:val="7"/>
  </w:num>
  <w:num w:numId="36">
    <w:abstractNumId w:val="40"/>
  </w:num>
  <w:num w:numId="37">
    <w:abstractNumId w:val="31"/>
  </w:num>
  <w:num w:numId="38">
    <w:abstractNumId w:val="26"/>
  </w:num>
  <w:num w:numId="39">
    <w:abstractNumId w:val="12"/>
  </w:num>
  <w:num w:numId="40">
    <w:abstractNumId w:val="21"/>
  </w:num>
  <w:num w:numId="41">
    <w:abstractNumId w:val="35"/>
  </w:num>
  <w:num w:numId="42">
    <w:abstractNumId w:val="36"/>
  </w:num>
  <w:num w:numId="43">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3A5"/>
    <w:rsid w:val="000243A1"/>
    <w:rsid w:val="00024AA8"/>
    <w:rsid w:val="000262D7"/>
    <w:rsid w:val="000312B0"/>
    <w:rsid w:val="00034AEC"/>
    <w:rsid w:val="00053D46"/>
    <w:rsid w:val="00063DFA"/>
    <w:rsid w:val="0007033A"/>
    <w:rsid w:val="000855DB"/>
    <w:rsid w:val="000857FD"/>
    <w:rsid w:val="000903EC"/>
    <w:rsid w:val="000A057E"/>
    <w:rsid w:val="000A12F3"/>
    <w:rsid w:val="000B4828"/>
    <w:rsid w:val="000B4F2C"/>
    <w:rsid w:val="000B5622"/>
    <w:rsid w:val="000D5B82"/>
    <w:rsid w:val="000E05F3"/>
    <w:rsid w:val="000E1215"/>
    <w:rsid w:val="000F2675"/>
    <w:rsid w:val="000F4300"/>
    <w:rsid w:val="00101A54"/>
    <w:rsid w:val="001060C5"/>
    <w:rsid w:val="001170B9"/>
    <w:rsid w:val="00121855"/>
    <w:rsid w:val="0012236B"/>
    <w:rsid w:val="0012598F"/>
    <w:rsid w:val="00127A57"/>
    <w:rsid w:val="00132307"/>
    <w:rsid w:val="00141314"/>
    <w:rsid w:val="001516C3"/>
    <w:rsid w:val="00152E61"/>
    <w:rsid w:val="00185049"/>
    <w:rsid w:val="0019558E"/>
    <w:rsid w:val="00196C8B"/>
    <w:rsid w:val="001A1ADB"/>
    <w:rsid w:val="001A1BD5"/>
    <w:rsid w:val="001A67FB"/>
    <w:rsid w:val="001B0EFF"/>
    <w:rsid w:val="001B150F"/>
    <w:rsid w:val="001D1CC9"/>
    <w:rsid w:val="001D762F"/>
    <w:rsid w:val="001E573F"/>
    <w:rsid w:val="001F2C9B"/>
    <w:rsid w:val="001F5801"/>
    <w:rsid w:val="00220A20"/>
    <w:rsid w:val="00223798"/>
    <w:rsid w:val="00231A66"/>
    <w:rsid w:val="00256CE1"/>
    <w:rsid w:val="002648C6"/>
    <w:rsid w:val="00272DFF"/>
    <w:rsid w:val="002737F5"/>
    <w:rsid w:val="00281E8A"/>
    <w:rsid w:val="00283E79"/>
    <w:rsid w:val="00285921"/>
    <w:rsid w:val="002B6B3D"/>
    <w:rsid w:val="002C0193"/>
    <w:rsid w:val="002C066A"/>
    <w:rsid w:val="002C2653"/>
    <w:rsid w:val="002C4BC1"/>
    <w:rsid w:val="002D1884"/>
    <w:rsid w:val="002D794C"/>
    <w:rsid w:val="002E2D6A"/>
    <w:rsid w:val="002F11DA"/>
    <w:rsid w:val="002F1B93"/>
    <w:rsid w:val="00310F8E"/>
    <w:rsid w:val="00311BA9"/>
    <w:rsid w:val="00313C72"/>
    <w:rsid w:val="00332E24"/>
    <w:rsid w:val="00332EF2"/>
    <w:rsid w:val="00346D8A"/>
    <w:rsid w:val="003516EC"/>
    <w:rsid w:val="0037520B"/>
    <w:rsid w:val="003752C8"/>
    <w:rsid w:val="003A077C"/>
    <w:rsid w:val="003A0A1C"/>
    <w:rsid w:val="003D57DD"/>
    <w:rsid w:val="003D674B"/>
    <w:rsid w:val="003F19D2"/>
    <w:rsid w:val="00415EC4"/>
    <w:rsid w:val="004308DA"/>
    <w:rsid w:val="004510E1"/>
    <w:rsid w:val="00454BAB"/>
    <w:rsid w:val="00460F8A"/>
    <w:rsid w:val="00463ABA"/>
    <w:rsid w:val="00470CA3"/>
    <w:rsid w:val="00475B94"/>
    <w:rsid w:val="00493E18"/>
    <w:rsid w:val="004C0BFE"/>
    <w:rsid w:val="004C630C"/>
    <w:rsid w:val="00504D41"/>
    <w:rsid w:val="00522E1B"/>
    <w:rsid w:val="005240DB"/>
    <w:rsid w:val="00526B1C"/>
    <w:rsid w:val="005433A5"/>
    <w:rsid w:val="005648D1"/>
    <w:rsid w:val="00571B7A"/>
    <w:rsid w:val="00573D31"/>
    <w:rsid w:val="0057439B"/>
    <w:rsid w:val="00597D38"/>
    <w:rsid w:val="005B3197"/>
    <w:rsid w:val="005D4FB2"/>
    <w:rsid w:val="00613266"/>
    <w:rsid w:val="006260F9"/>
    <w:rsid w:val="00630D95"/>
    <w:rsid w:val="00662A33"/>
    <w:rsid w:val="0066535A"/>
    <w:rsid w:val="00671DEB"/>
    <w:rsid w:val="006760E9"/>
    <w:rsid w:val="006802E2"/>
    <w:rsid w:val="006927A4"/>
    <w:rsid w:val="006965B6"/>
    <w:rsid w:val="006B5951"/>
    <w:rsid w:val="006C1814"/>
    <w:rsid w:val="006C7F88"/>
    <w:rsid w:val="006D0974"/>
    <w:rsid w:val="006D544C"/>
    <w:rsid w:val="00700359"/>
    <w:rsid w:val="00725802"/>
    <w:rsid w:val="00732482"/>
    <w:rsid w:val="007B0D14"/>
    <w:rsid w:val="007B32C9"/>
    <w:rsid w:val="007C07B8"/>
    <w:rsid w:val="007D1845"/>
    <w:rsid w:val="007D58BE"/>
    <w:rsid w:val="007D7EFF"/>
    <w:rsid w:val="007F1798"/>
    <w:rsid w:val="007F17ED"/>
    <w:rsid w:val="007F491C"/>
    <w:rsid w:val="00801FA1"/>
    <w:rsid w:val="00820E23"/>
    <w:rsid w:val="008212B1"/>
    <w:rsid w:val="00822B8E"/>
    <w:rsid w:val="0082664C"/>
    <w:rsid w:val="008333E1"/>
    <w:rsid w:val="008503A1"/>
    <w:rsid w:val="0085040C"/>
    <w:rsid w:val="008532E5"/>
    <w:rsid w:val="00857B09"/>
    <w:rsid w:val="008653DC"/>
    <w:rsid w:val="00867FC3"/>
    <w:rsid w:val="008767A1"/>
    <w:rsid w:val="008A119D"/>
    <w:rsid w:val="008A3E1D"/>
    <w:rsid w:val="008A4B7E"/>
    <w:rsid w:val="008C4A4F"/>
    <w:rsid w:val="008C5D64"/>
    <w:rsid w:val="008F70AE"/>
    <w:rsid w:val="009065B3"/>
    <w:rsid w:val="009204CD"/>
    <w:rsid w:val="009242E5"/>
    <w:rsid w:val="009274DD"/>
    <w:rsid w:val="00942DC4"/>
    <w:rsid w:val="0094751C"/>
    <w:rsid w:val="00950171"/>
    <w:rsid w:val="009B24A0"/>
    <w:rsid w:val="009C22DE"/>
    <w:rsid w:val="009D4B1C"/>
    <w:rsid w:val="009E2141"/>
    <w:rsid w:val="009E3D90"/>
    <w:rsid w:val="009E3E2D"/>
    <w:rsid w:val="00A1599C"/>
    <w:rsid w:val="00A16982"/>
    <w:rsid w:val="00A227B9"/>
    <w:rsid w:val="00A27388"/>
    <w:rsid w:val="00A42FC5"/>
    <w:rsid w:val="00A47BC9"/>
    <w:rsid w:val="00A53F3F"/>
    <w:rsid w:val="00A56462"/>
    <w:rsid w:val="00A61F14"/>
    <w:rsid w:val="00A721AC"/>
    <w:rsid w:val="00A9224E"/>
    <w:rsid w:val="00A94A4E"/>
    <w:rsid w:val="00A97654"/>
    <w:rsid w:val="00AA2328"/>
    <w:rsid w:val="00AA3412"/>
    <w:rsid w:val="00AB2AC2"/>
    <w:rsid w:val="00AB4244"/>
    <w:rsid w:val="00AC75B7"/>
    <w:rsid w:val="00AD6AC5"/>
    <w:rsid w:val="00AD6BFA"/>
    <w:rsid w:val="00AD78F6"/>
    <w:rsid w:val="00AE05D7"/>
    <w:rsid w:val="00AF149E"/>
    <w:rsid w:val="00B106FF"/>
    <w:rsid w:val="00B36C6B"/>
    <w:rsid w:val="00B503B7"/>
    <w:rsid w:val="00B512A5"/>
    <w:rsid w:val="00B621C9"/>
    <w:rsid w:val="00B65F67"/>
    <w:rsid w:val="00B711EB"/>
    <w:rsid w:val="00B87CDC"/>
    <w:rsid w:val="00BA1878"/>
    <w:rsid w:val="00BA6AAB"/>
    <w:rsid w:val="00BC3339"/>
    <w:rsid w:val="00BE295C"/>
    <w:rsid w:val="00C03CAB"/>
    <w:rsid w:val="00C10F9F"/>
    <w:rsid w:val="00C47B56"/>
    <w:rsid w:val="00C512C2"/>
    <w:rsid w:val="00C5399B"/>
    <w:rsid w:val="00C548F2"/>
    <w:rsid w:val="00C62903"/>
    <w:rsid w:val="00C73D0C"/>
    <w:rsid w:val="00C74219"/>
    <w:rsid w:val="00C87BEF"/>
    <w:rsid w:val="00C90F50"/>
    <w:rsid w:val="00CA6FD6"/>
    <w:rsid w:val="00CC3A93"/>
    <w:rsid w:val="00CC4F8A"/>
    <w:rsid w:val="00CC5268"/>
    <w:rsid w:val="00CD2B7E"/>
    <w:rsid w:val="00CD6C4E"/>
    <w:rsid w:val="00CE472A"/>
    <w:rsid w:val="00CF4C20"/>
    <w:rsid w:val="00D03A8C"/>
    <w:rsid w:val="00D03AED"/>
    <w:rsid w:val="00D03B94"/>
    <w:rsid w:val="00D06D24"/>
    <w:rsid w:val="00D309B6"/>
    <w:rsid w:val="00D5030D"/>
    <w:rsid w:val="00D550F3"/>
    <w:rsid w:val="00D5705A"/>
    <w:rsid w:val="00D71F5C"/>
    <w:rsid w:val="00D83703"/>
    <w:rsid w:val="00D83E32"/>
    <w:rsid w:val="00D937CC"/>
    <w:rsid w:val="00DA40EA"/>
    <w:rsid w:val="00DB0495"/>
    <w:rsid w:val="00DC5424"/>
    <w:rsid w:val="00DC636D"/>
    <w:rsid w:val="00E06591"/>
    <w:rsid w:val="00E13414"/>
    <w:rsid w:val="00E251B9"/>
    <w:rsid w:val="00E37B47"/>
    <w:rsid w:val="00E50257"/>
    <w:rsid w:val="00E57593"/>
    <w:rsid w:val="00E71574"/>
    <w:rsid w:val="00E90B3F"/>
    <w:rsid w:val="00E92535"/>
    <w:rsid w:val="00E93724"/>
    <w:rsid w:val="00E96672"/>
    <w:rsid w:val="00EA5E1B"/>
    <w:rsid w:val="00F1489B"/>
    <w:rsid w:val="00F21EBC"/>
    <w:rsid w:val="00F2714E"/>
    <w:rsid w:val="00F4222B"/>
    <w:rsid w:val="00F44B20"/>
    <w:rsid w:val="00F46E5E"/>
    <w:rsid w:val="00F5342A"/>
    <w:rsid w:val="00F551CD"/>
    <w:rsid w:val="00F708E9"/>
    <w:rsid w:val="00F77775"/>
    <w:rsid w:val="00F96C7B"/>
    <w:rsid w:val="00FA1E69"/>
    <w:rsid w:val="00FB497B"/>
    <w:rsid w:val="00FC290B"/>
    <w:rsid w:val="00FC3174"/>
    <w:rsid w:val="00FD03E9"/>
    <w:rsid w:val="00FE22CA"/>
    <w:rsid w:val="00FE36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60C5"/>
  </w:style>
  <w:style w:type="paragraph" w:styleId="Nagwek1">
    <w:name w:val="heading 1"/>
    <w:basedOn w:val="Normalny"/>
    <w:next w:val="Normalny"/>
    <w:link w:val="Nagwek1Znak"/>
    <w:uiPriority w:val="9"/>
    <w:qFormat/>
    <w:rsid w:val="0094751C"/>
    <w:pPr>
      <w:keepNext/>
      <w:widowControl w:val="0"/>
      <w:autoSpaceDE w:val="0"/>
      <w:autoSpaceDN w:val="0"/>
      <w:adjustRightInd w:val="0"/>
      <w:spacing w:before="240" w:after="60" w:line="240" w:lineRule="auto"/>
      <w:outlineLvl w:val="0"/>
    </w:pPr>
    <w:rPr>
      <w:rFonts w:asciiTheme="majorHAnsi" w:eastAsiaTheme="majorEastAsia" w:hAnsiTheme="majorHAnsi" w:cstheme="majorBidi"/>
      <w:b/>
      <w:bCs/>
      <w:kern w:val="32"/>
      <w:sz w:val="32"/>
      <w:szCs w:val="32"/>
      <w:lang w:eastAsia="ko-K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numerowaną,Podsis rysunku,Akapit z listą BS"/>
    <w:basedOn w:val="Normalny"/>
    <w:link w:val="AkapitzlistZnak"/>
    <w:uiPriority w:val="99"/>
    <w:qFormat/>
    <w:rsid w:val="00573D31"/>
    <w:pPr>
      <w:ind w:left="720"/>
      <w:contextualSpacing/>
    </w:pPr>
  </w:style>
  <w:style w:type="paragraph" w:customStyle="1" w:styleId="Default">
    <w:name w:val="Default"/>
    <w:rsid w:val="007F49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Akapit z listą numerowaną Znak,Podsis rysunku Znak,Akapit z listą BS Znak"/>
    <w:basedOn w:val="Domylnaczcionkaakapitu"/>
    <w:link w:val="Akapitzlist"/>
    <w:uiPriority w:val="99"/>
    <w:qFormat/>
    <w:locked/>
    <w:rsid w:val="007B32C9"/>
  </w:style>
  <w:style w:type="paragraph" w:styleId="Zwykytekst">
    <w:name w:val="Plain Text"/>
    <w:basedOn w:val="Normalny"/>
    <w:link w:val="ZwykytekstZnak"/>
    <w:uiPriority w:val="99"/>
    <w:semiHidden/>
    <w:unhideWhenUsed/>
    <w:rsid w:val="005240DB"/>
    <w:pPr>
      <w:spacing w:after="0" w:line="240" w:lineRule="auto"/>
    </w:pPr>
    <w:rPr>
      <w:rFonts w:ascii="Source Sans Pro" w:eastAsia="Times New Roman" w:hAnsi="Source Sans Pro" w:cs="Times New Roman"/>
      <w:lang w:eastAsia="pl-PL"/>
    </w:rPr>
  </w:style>
  <w:style w:type="character" w:customStyle="1" w:styleId="ZwykytekstZnak">
    <w:name w:val="Zwykły tekst Znak"/>
    <w:basedOn w:val="Domylnaczcionkaakapitu"/>
    <w:link w:val="Zwykytekst"/>
    <w:uiPriority w:val="99"/>
    <w:semiHidden/>
    <w:rsid w:val="005240DB"/>
    <w:rPr>
      <w:rFonts w:ascii="Source Sans Pro" w:eastAsia="Times New Roman" w:hAnsi="Source Sans Pro" w:cs="Times New Roman"/>
      <w:lang w:eastAsia="pl-PL"/>
    </w:rPr>
  </w:style>
  <w:style w:type="character" w:customStyle="1" w:styleId="Nagwek1Znak">
    <w:name w:val="Nagłówek 1 Znak"/>
    <w:basedOn w:val="Domylnaczcionkaakapitu"/>
    <w:link w:val="Nagwek1"/>
    <w:uiPriority w:val="9"/>
    <w:rsid w:val="0094751C"/>
    <w:rPr>
      <w:rFonts w:asciiTheme="majorHAnsi" w:eastAsiaTheme="majorEastAsia" w:hAnsiTheme="majorHAnsi" w:cstheme="majorBidi"/>
      <w:b/>
      <w:bCs/>
      <w:kern w:val="32"/>
      <w:sz w:val="32"/>
      <w:szCs w:val="32"/>
      <w:lang w:eastAsia="ko-KR"/>
    </w:rPr>
  </w:style>
  <w:style w:type="character" w:styleId="Hipercze">
    <w:name w:val="Hyperlink"/>
    <w:uiPriority w:val="99"/>
    <w:rsid w:val="00E90B3F"/>
    <w:rPr>
      <w:color w:val="0000FF"/>
      <w:u w:val="single"/>
    </w:rPr>
  </w:style>
  <w:style w:type="paragraph" w:customStyle="1" w:styleId="Bodytekst">
    <w:name w:val="Body tekst"/>
    <w:basedOn w:val="Normalny"/>
    <w:next w:val="Normalny"/>
    <w:uiPriority w:val="99"/>
    <w:rsid w:val="00F5342A"/>
    <w:pPr>
      <w:widowControl w:val="0"/>
      <w:tabs>
        <w:tab w:val="left" w:pos="432"/>
      </w:tabs>
      <w:autoSpaceDE w:val="0"/>
      <w:autoSpaceDN w:val="0"/>
      <w:adjustRightInd w:val="0"/>
      <w:spacing w:after="113" w:line="288" w:lineRule="auto"/>
      <w:jc w:val="both"/>
    </w:pPr>
    <w:rPr>
      <w:rFonts w:ascii="MinionPro-Regular" w:eastAsia="Times New Roman" w:hAnsi="MinionPro-Regular" w:cs="MinionPro-Regular"/>
      <w:color w:val="000000"/>
      <w:lang w:eastAsia="pl-PL"/>
    </w:rPr>
  </w:style>
  <w:style w:type="paragraph" w:styleId="Nagwek">
    <w:name w:val="header"/>
    <w:basedOn w:val="Normalny"/>
    <w:link w:val="NagwekZnak"/>
    <w:uiPriority w:val="99"/>
    <w:unhideWhenUsed/>
    <w:rsid w:val="00F534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342A"/>
  </w:style>
  <w:style w:type="paragraph" w:styleId="Stopka">
    <w:name w:val="footer"/>
    <w:basedOn w:val="Normalny"/>
    <w:link w:val="StopkaZnak"/>
    <w:uiPriority w:val="99"/>
    <w:unhideWhenUsed/>
    <w:rsid w:val="00F534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342A"/>
  </w:style>
  <w:style w:type="paragraph" w:styleId="Tekstprzypisukocowego">
    <w:name w:val="endnote text"/>
    <w:basedOn w:val="Normalny"/>
    <w:link w:val="TekstprzypisukocowegoZnak"/>
    <w:uiPriority w:val="99"/>
    <w:semiHidden/>
    <w:unhideWhenUsed/>
    <w:rsid w:val="008A4B7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A4B7E"/>
    <w:rPr>
      <w:sz w:val="20"/>
      <w:szCs w:val="20"/>
    </w:rPr>
  </w:style>
  <w:style w:type="character" w:styleId="Odwoanieprzypisukocowego">
    <w:name w:val="endnote reference"/>
    <w:basedOn w:val="Domylnaczcionkaakapitu"/>
    <w:uiPriority w:val="99"/>
    <w:semiHidden/>
    <w:unhideWhenUsed/>
    <w:rsid w:val="008A4B7E"/>
    <w:rPr>
      <w:vertAlign w:val="superscript"/>
    </w:rPr>
  </w:style>
  <w:style w:type="paragraph" w:styleId="Tekstdymka">
    <w:name w:val="Balloon Text"/>
    <w:basedOn w:val="Normalny"/>
    <w:link w:val="TekstdymkaZnak"/>
    <w:uiPriority w:val="99"/>
    <w:semiHidden/>
    <w:unhideWhenUsed/>
    <w:rsid w:val="008C5D6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5D64"/>
    <w:rPr>
      <w:rFonts w:ascii="Tahoma" w:hAnsi="Tahoma" w:cs="Tahoma"/>
      <w:sz w:val="16"/>
      <w:szCs w:val="16"/>
    </w:rPr>
  </w:style>
  <w:style w:type="paragraph" w:customStyle="1" w:styleId="Bezodstpw1">
    <w:name w:val="Bez odstępów1"/>
    <w:rsid w:val="00B711EB"/>
    <w:pPr>
      <w:widowControl w:val="0"/>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Standard">
    <w:name w:val="Standard"/>
    <w:rsid w:val="009D4B1C"/>
    <w:pPr>
      <w:suppressAutoHyphens/>
      <w:autoSpaceDN w:val="0"/>
      <w:spacing w:after="160" w:line="259" w:lineRule="auto"/>
      <w:textAlignment w:val="baseline"/>
    </w:pPr>
    <w:rPr>
      <w:rFonts w:ascii="Calibri" w:eastAsia="SimSun" w:hAnsi="Calibri" w:cs="F"/>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60C5"/>
  </w:style>
  <w:style w:type="paragraph" w:styleId="Nagwek1">
    <w:name w:val="heading 1"/>
    <w:basedOn w:val="Normalny"/>
    <w:next w:val="Normalny"/>
    <w:link w:val="Nagwek1Znak"/>
    <w:uiPriority w:val="9"/>
    <w:qFormat/>
    <w:rsid w:val="0094751C"/>
    <w:pPr>
      <w:keepNext/>
      <w:widowControl w:val="0"/>
      <w:autoSpaceDE w:val="0"/>
      <w:autoSpaceDN w:val="0"/>
      <w:adjustRightInd w:val="0"/>
      <w:spacing w:before="240" w:after="60" w:line="240" w:lineRule="auto"/>
      <w:outlineLvl w:val="0"/>
    </w:pPr>
    <w:rPr>
      <w:rFonts w:asciiTheme="majorHAnsi" w:eastAsiaTheme="majorEastAsia" w:hAnsiTheme="majorHAnsi" w:cstheme="majorBidi"/>
      <w:b/>
      <w:bCs/>
      <w:kern w:val="32"/>
      <w:sz w:val="32"/>
      <w:szCs w:val="32"/>
      <w:lang w:eastAsia="ko-K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numerowaną,Podsis rysunku,Akapit z listą BS"/>
    <w:basedOn w:val="Normalny"/>
    <w:link w:val="AkapitzlistZnak"/>
    <w:uiPriority w:val="99"/>
    <w:qFormat/>
    <w:rsid w:val="00573D31"/>
    <w:pPr>
      <w:ind w:left="720"/>
      <w:contextualSpacing/>
    </w:pPr>
  </w:style>
  <w:style w:type="paragraph" w:customStyle="1" w:styleId="Default">
    <w:name w:val="Default"/>
    <w:rsid w:val="007F49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Akapit z listą numerowaną Znak,Podsis rysunku Znak,Akapit z listą BS Znak"/>
    <w:basedOn w:val="Domylnaczcionkaakapitu"/>
    <w:link w:val="Akapitzlist"/>
    <w:uiPriority w:val="99"/>
    <w:qFormat/>
    <w:locked/>
    <w:rsid w:val="007B32C9"/>
  </w:style>
  <w:style w:type="paragraph" w:styleId="Zwykytekst">
    <w:name w:val="Plain Text"/>
    <w:basedOn w:val="Normalny"/>
    <w:link w:val="ZwykytekstZnak"/>
    <w:uiPriority w:val="99"/>
    <w:semiHidden/>
    <w:unhideWhenUsed/>
    <w:rsid w:val="005240DB"/>
    <w:pPr>
      <w:spacing w:after="0" w:line="240" w:lineRule="auto"/>
    </w:pPr>
    <w:rPr>
      <w:rFonts w:ascii="Source Sans Pro" w:eastAsia="Times New Roman" w:hAnsi="Source Sans Pro" w:cs="Times New Roman"/>
      <w:lang w:eastAsia="pl-PL"/>
    </w:rPr>
  </w:style>
  <w:style w:type="character" w:customStyle="1" w:styleId="ZwykytekstZnak">
    <w:name w:val="Zwykły tekst Znak"/>
    <w:basedOn w:val="Domylnaczcionkaakapitu"/>
    <w:link w:val="Zwykytekst"/>
    <w:uiPriority w:val="99"/>
    <w:semiHidden/>
    <w:rsid w:val="005240DB"/>
    <w:rPr>
      <w:rFonts w:ascii="Source Sans Pro" w:eastAsia="Times New Roman" w:hAnsi="Source Sans Pro" w:cs="Times New Roman"/>
      <w:lang w:eastAsia="pl-PL"/>
    </w:rPr>
  </w:style>
  <w:style w:type="character" w:customStyle="1" w:styleId="Nagwek1Znak">
    <w:name w:val="Nagłówek 1 Znak"/>
    <w:basedOn w:val="Domylnaczcionkaakapitu"/>
    <w:link w:val="Nagwek1"/>
    <w:uiPriority w:val="9"/>
    <w:rsid w:val="0094751C"/>
    <w:rPr>
      <w:rFonts w:asciiTheme="majorHAnsi" w:eastAsiaTheme="majorEastAsia" w:hAnsiTheme="majorHAnsi" w:cstheme="majorBidi"/>
      <w:b/>
      <w:bCs/>
      <w:kern w:val="32"/>
      <w:sz w:val="32"/>
      <w:szCs w:val="32"/>
      <w:lang w:eastAsia="ko-KR"/>
    </w:rPr>
  </w:style>
  <w:style w:type="character" w:styleId="Hipercze">
    <w:name w:val="Hyperlink"/>
    <w:uiPriority w:val="99"/>
    <w:rsid w:val="00E90B3F"/>
    <w:rPr>
      <w:color w:val="0000FF"/>
      <w:u w:val="single"/>
    </w:rPr>
  </w:style>
  <w:style w:type="paragraph" w:customStyle="1" w:styleId="Bodytekst">
    <w:name w:val="Body tekst"/>
    <w:basedOn w:val="Normalny"/>
    <w:next w:val="Normalny"/>
    <w:uiPriority w:val="99"/>
    <w:rsid w:val="00F5342A"/>
    <w:pPr>
      <w:widowControl w:val="0"/>
      <w:tabs>
        <w:tab w:val="left" w:pos="432"/>
      </w:tabs>
      <w:autoSpaceDE w:val="0"/>
      <w:autoSpaceDN w:val="0"/>
      <w:adjustRightInd w:val="0"/>
      <w:spacing w:after="113" w:line="288" w:lineRule="auto"/>
      <w:jc w:val="both"/>
    </w:pPr>
    <w:rPr>
      <w:rFonts w:ascii="MinionPro-Regular" w:eastAsia="Times New Roman" w:hAnsi="MinionPro-Regular" w:cs="MinionPro-Regular"/>
      <w:color w:val="000000"/>
      <w:lang w:eastAsia="pl-PL"/>
    </w:rPr>
  </w:style>
  <w:style w:type="paragraph" w:styleId="Nagwek">
    <w:name w:val="header"/>
    <w:basedOn w:val="Normalny"/>
    <w:link w:val="NagwekZnak"/>
    <w:uiPriority w:val="99"/>
    <w:unhideWhenUsed/>
    <w:rsid w:val="00F534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342A"/>
  </w:style>
  <w:style w:type="paragraph" w:styleId="Stopka">
    <w:name w:val="footer"/>
    <w:basedOn w:val="Normalny"/>
    <w:link w:val="StopkaZnak"/>
    <w:uiPriority w:val="99"/>
    <w:unhideWhenUsed/>
    <w:rsid w:val="00F534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342A"/>
  </w:style>
  <w:style w:type="paragraph" w:styleId="Tekstprzypisukocowego">
    <w:name w:val="endnote text"/>
    <w:basedOn w:val="Normalny"/>
    <w:link w:val="TekstprzypisukocowegoZnak"/>
    <w:uiPriority w:val="99"/>
    <w:semiHidden/>
    <w:unhideWhenUsed/>
    <w:rsid w:val="008A4B7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A4B7E"/>
    <w:rPr>
      <w:sz w:val="20"/>
      <w:szCs w:val="20"/>
    </w:rPr>
  </w:style>
  <w:style w:type="character" w:styleId="Odwoanieprzypisukocowego">
    <w:name w:val="endnote reference"/>
    <w:basedOn w:val="Domylnaczcionkaakapitu"/>
    <w:uiPriority w:val="99"/>
    <w:semiHidden/>
    <w:unhideWhenUsed/>
    <w:rsid w:val="008A4B7E"/>
    <w:rPr>
      <w:vertAlign w:val="superscript"/>
    </w:rPr>
  </w:style>
  <w:style w:type="paragraph" w:styleId="Tekstdymka">
    <w:name w:val="Balloon Text"/>
    <w:basedOn w:val="Normalny"/>
    <w:link w:val="TekstdymkaZnak"/>
    <w:uiPriority w:val="99"/>
    <w:semiHidden/>
    <w:unhideWhenUsed/>
    <w:rsid w:val="008C5D6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5D64"/>
    <w:rPr>
      <w:rFonts w:ascii="Tahoma" w:hAnsi="Tahoma" w:cs="Tahoma"/>
      <w:sz w:val="16"/>
      <w:szCs w:val="16"/>
    </w:rPr>
  </w:style>
  <w:style w:type="paragraph" w:customStyle="1" w:styleId="Bezodstpw1">
    <w:name w:val="Bez odstępów1"/>
    <w:rsid w:val="00B711EB"/>
    <w:pPr>
      <w:widowControl w:val="0"/>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Standard">
    <w:name w:val="Standard"/>
    <w:rsid w:val="009D4B1C"/>
    <w:pPr>
      <w:suppressAutoHyphens/>
      <w:autoSpaceDN w:val="0"/>
      <w:spacing w:after="160" w:line="259"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968">
      <w:bodyDiv w:val="1"/>
      <w:marLeft w:val="0"/>
      <w:marRight w:val="0"/>
      <w:marTop w:val="0"/>
      <w:marBottom w:val="0"/>
      <w:divBdr>
        <w:top w:val="none" w:sz="0" w:space="0" w:color="auto"/>
        <w:left w:val="none" w:sz="0" w:space="0" w:color="auto"/>
        <w:bottom w:val="none" w:sz="0" w:space="0" w:color="auto"/>
        <w:right w:val="none" w:sz="0" w:space="0" w:color="auto"/>
      </w:divBdr>
    </w:div>
    <w:div w:id="49959480">
      <w:bodyDiv w:val="1"/>
      <w:marLeft w:val="0"/>
      <w:marRight w:val="0"/>
      <w:marTop w:val="0"/>
      <w:marBottom w:val="0"/>
      <w:divBdr>
        <w:top w:val="none" w:sz="0" w:space="0" w:color="auto"/>
        <w:left w:val="none" w:sz="0" w:space="0" w:color="auto"/>
        <w:bottom w:val="none" w:sz="0" w:space="0" w:color="auto"/>
        <w:right w:val="none" w:sz="0" w:space="0" w:color="auto"/>
      </w:divBdr>
    </w:div>
    <w:div w:id="144787440">
      <w:bodyDiv w:val="1"/>
      <w:marLeft w:val="0"/>
      <w:marRight w:val="0"/>
      <w:marTop w:val="0"/>
      <w:marBottom w:val="0"/>
      <w:divBdr>
        <w:top w:val="none" w:sz="0" w:space="0" w:color="auto"/>
        <w:left w:val="none" w:sz="0" w:space="0" w:color="auto"/>
        <w:bottom w:val="none" w:sz="0" w:space="0" w:color="auto"/>
        <w:right w:val="none" w:sz="0" w:space="0" w:color="auto"/>
      </w:divBdr>
    </w:div>
    <w:div w:id="159201406">
      <w:bodyDiv w:val="1"/>
      <w:marLeft w:val="0"/>
      <w:marRight w:val="0"/>
      <w:marTop w:val="0"/>
      <w:marBottom w:val="0"/>
      <w:divBdr>
        <w:top w:val="none" w:sz="0" w:space="0" w:color="auto"/>
        <w:left w:val="none" w:sz="0" w:space="0" w:color="auto"/>
        <w:bottom w:val="none" w:sz="0" w:space="0" w:color="auto"/>
        <w:right w:val="none" w:sz="0" w:space="0" w:color="auto"/>
      </w:divBdr>
    </w:div>
    <w:div w:id="299187303">
      <w:bodyDiv w:val="1"/>
      <w:marLeft w:val="0"/>
      <w:marRight w:val="0"/>
      <w:marTop w:val="0"/>
      <w:marBottom w:val="0"/>
      <w:divBdr>
        <w:top w:val="none" w:sz="0" w:space="0" w:color="auto"/>
        <w:left w:val="none" w:sz="0" w:space="0" w:color="auto"/>
        <w:bottom w:val="none" w:sz="0" w:space="0" w:color="auto"/>
        <w:right w:val="none" w:sz="0" w:space="0" w:color="auto"/>
      </w:divBdr>
    </w:div>
    <w:div w:id="391387643">
      <w:bodyDiv w:val="1"/>
      <w:marLeft w:val="0"/>
      <w:marRight w:val="0"/>
      <w:marTop w:val="0"/>
      <w:marBottom w:val="0"/>
      <w:divBdr>
        <w:top w:val="none" w:sz="0" w:space="0" w:color="auto"/>
        <w:left w:val="none" w:sz="0" w:space="0" w:color="auto"/>
        <w:bottom w:val="none" w:sz="0" w:space="0" w:color="auto"/>
        <w:right w:val="none" w:sz="0" w:space="0" w:color="auto"/>
      </w:divBdr>
    </w:div>
    <w:div w:id="427236890">
      <w:bodyDiv w:val="1"/>
      <w:marLeft w:val="0"/>
      <w:marRight w:val="0"/>
      <w:marTop w:val="0"/>
      <w:marBottom w:val="0"/>
      <w:divBdr>
        <w:top w:val="none" w:sz="0" w:space="0" w:color="auto"/>
        <w:left w:val="none" w:sz="0" w:space="0" w:color="auto"/>
        <w:bottom w:val="none" w:sz="0" w:space="0" w:color="auto"/>
        <w:right w:val="none" w:sz="0" w:space="0" w:color="auto"/>
      </w:divBdr>
    </w:div>
    <w:div w:id="445587628">
      <w:bodyDiv w:val="1"/>
      <w:marLeft w:val="0"/>
      <w:marRight w:val="0"/>
      <w:marTop w:val="0"/>
      <w:marBottom w:val="0"/>
      <w:divBdr>
        <w:top w:val="none" w:sz="0" w:space="0" w:color="auto"/>
        <w:left w:val="none" w:sz="0" w:space="0" w:color="auto"/>
        <w:bottom w:val="none" w:sz="0" w:space="0" w:color="auto"/>
        <w:right w:val="none" w:sz="0" w:space="0" w:color="auto"/>
      </w:divBdr>
    </w:div>
    <w:div w:id="446773769">
      <w:bodyDiv w:val="1"/>
      <w:marLeft w:val="0"/>
      <w:marRight w:val="0"/>
      <w:marTop w:val="0"/>
      <w:marBottom w:val="0"/>
      <w:divBdr>
        <w:top w:val="none" w:sz="0" w:space="0" w:color="auto"/>
        <w:left w:val="none" w:sz="0" w:space="0" w:color="auto"/>
        <w:bottom w:val="none" w:sz="0" w:space="0" w:color="auto"/>
        <w:right w:val="none" w:sz="0" w:space="0" w:color="auto"/>
      </w:divBdr>
    </w:div>
    <w:div w:id="590041817">
      <w:bodyDiv w:val="1"/>
      <w:marLeft w:val="0"/>
      <w:marRight w:val="0"/>
      <w:marTop w:val="0"/>
      <w:marBottom w:val="0"/>
      <w:divBdr>
        <w:top w:val="none" w:sz="0" w:space="0" w:color="auto"/>
        <w:left w:val="none" w:sz="0" w:space="0" w:color="auto"/>
        <w:bottom w:val="none" w:sz="0" w:space="0" w:color="auto"/>
        <w:right w:val="none" w:sz="0" w:space="0" w:color="auto"/>
      </w:divBdr>
    </w:div>
    <w:div w:id="744038107">
      <w:bodyDiv w:val="1"/>
      <w:marLeft w:val="0"/>
      <w:marRight w:val="0"/>
      <w:marTop w:val="0"/>
      <w:marBottom w:val="0"/>
      <w:divBdr>
        <w:top w:val="none" w:sz="0" w:space="0" w:color="auto"/>
        <w:left w:val="none" w:sz="0" w:space="0" w:color="auto"/>
        <w:bottom w:val="none" w:sz="0" w:space="0" w:color="auto"/>
        <w:right w:val="none" w:sz="0" w:space="0" w:color="auto"/>
      </w:divBdr>
    </w:div>
    <w:div w:id="901718330">
      <w:bodyDiv w:val="1"/>
      <w:marLeft w:val="0"/>
      <w:marRight w:val="0"/>
      <w:marTop w:val="0"/>
      <w:marBottom w:val="0"/>
      <w:divBdr>
        <w:top w:val="none" w:sz="0" w:space="0" w:color="auto"/>
        <w:left w:val="none" w:sz="0" w:space="0" w:color="auto"/>
        <w:bottom w:val="none" w:sz="0" w:space="0" w:color="auto"/>
        <w:right w:val="none" w:sz="0" w:space="0" w:color="auto"/>
      </w:divBdr>
    </w:div>
    <w:div w:id="1012073532">
      <w:bodyDiv w:val="1"/>
      <w:marLeft w:val="0"/>
      <w:marRight w:val="0"/>
      <w:marTop w:val="0"/>
      <w:marBottom w:val="0"/>
      <w:divBdr>
        <w:top w:val="none" w:sz="0" w:space="0" w:color="auto"/>
        <w:left w:val="none" w:sz="0" w:space="0" w:color="auto"/>
        <w:bottom w:val="none" w:sz="0" w:space="0" w:color="auto"/>
        <w:right w:val="none" w:sz="0" w:space="0" w:color="auto"/>
      </w:divBdr>
    </w:div>
    <w:div w:id="1068042024">
      <w:bodyDiv w:val="1"/>
      <w:marLeft w:val="0"/>
      <w:marRight w:val="0"/>
      <w:marTop w:val="0"/>
      <w:marBottom w:val="0"/>
      <w:divBdr>
        <w:top w:val="none" w:sz="0" w:space="0" w:color="auto"/>
        <w:left w:val="none" w:sz="0" w:space="0" w:color="auto"/>
        <w:bottom w:val="none" w:sz="0" w:space="0" w:color="auto"/>
        <w:right w:val="none" w:sz="0" w:space="0" w:color="auto"/>
      </w:divBdr>
    </w:div>
    <w:div w:id="1115641622">
      <w:bodyDiv w:val="1"/>
      <w:marLeft w:val="0"/>
      <w:marRight w:val="0"/>
      <w:marTop w:val="0"/>
      <w:marBottom w:val="0"/>
      <w:divBdr>
        <w:top w:val="none" w:sz="0" w:space="0" w:color="auto"/>
        <w:left w:val="none" w:sz="0" w:space="0" w:color="auto"/>
        <w:bottom w:val="none" w:sz="0" w:space="0" w:color="auto"/>
        <w:right w:val="none" w:sz="0" w:space="0" w:color="auto"/>
      </w:divBdr>
    </w:div>
    <w:div w:id="1322926871">
      <w:bodyDiv w:val="1"/>
      <w:marLeft w:val="0"/>
      <w:marRight w:val="0"/>
      <w:marTop w:val="0"/>
      <w:marBottom w:val="0"/>
      <w:divBdr>
        <w:top w:val="none" w:sz="0" w:space="0" w:color="auto"/>
        <w:left w:val="none" w:sz="0" w:space="0" w:color="auto"/>
        <w:bottom w:val="none" w:sz="0" w:space="0" w:color="auto"/>
        <w:right w:val="none" w:sz="0" w:space="0" w:color="auto"/>
      </w:divBdr>
    </w:div>
    <w:div w:id="1500073714">
      <w:bodyDiv w:val="1"/>
      <w:marLeft w:val="0"/>
      <w:marRight w:val="0"/>
      <w:marTop w:val="0"/>
      <w:marBottom w:val="0"/>
      <w:divBdr>
        <w:top w:val="none" w:sz="0" w:space="0" w:color="auto"/>
        <w:left w:val="none" w:sz="0" w:space="0" w:color="auto"/>
        <w:bottom w:val="none" w:sz="0" w:space="0" w:color="auto"/>
        <w:right w:val="none" w:sz="0" w:space="0" w:color="auto"/>
      </w:divBdr>
    </w:div>
    <w:div w:id="1512715118">
      <w:bodyDiv w:val="1"/>
      <w:marLeft w:val="0"/>
      <w:marRight w:val="0"/>
      <w:marTop w:val="0"/>
      <w:marBottom w:val="0"/>
      <w:divBdr>
        <w:top w:val="none" w:sz="0" w:space="0" w:color="auto"/>
        <w:left w:val="none" w:sz="0" w:space="0" w:color="auto"/>
        <w:bottom w:val="none" w:sz="0" w:space="0" w:color="auto"/>
        <w:right w:val="none" w:sz="0" w:space="0" w:color="auto"/>
      </w:divBdr>
    </w:div>
    <w:div w:id="1514487917">
      <w:bodyDiv w:val="1"/>
      <w:marLeft w:val="0"/>
      <w:marRight w:val="0"/>
      <w:marTop w:val="0"/>
      <w:marBottom w:val="0"/>
      <w:divBdr>
        <w:top w:val="none" w:sz="0" w:space="0" w:color="auto"/>
        <w:left w:val="none" w:sz="0" w:space="0" w:color="auto"/>
        <w:bottom w:val="none" w:sz="0" w:space="0" w:color="auto"/>
        <w:right w:val="none" w:sz="0" w:space="0" w:color="auto"/>
      </w:divBdr>
      <w:divsChild>
        <w:div w:id="2059279263">
          <w:marLeft w:val="0"/>
          <w:marRight w:val="0"/>
          <w:marTop w:val="0"/>
          <w:marBottom w:val="0"/>
          <w:divBdr>
            <w:top w:val="none" w:sz="0" w:space="0" w:color="auto"/>
            <w:left w:val="none" w:sz="0" w:space="0" w:color="auto"/>
            <w:bottom w:val="none" w:sz="0" w:space="0" w:color="auto"/>
            <w:right w:val="none" w:sz="0" w:space="0" w:color="auto"/>
          </w:divBdr>
        </w:div>
        <w:div w:id="746536643">
          <w:marLeft w:val="0"/>
          <w:marRight w:val="0"/>
          <w:marTop w:val="0"/>
          <w:marBottom w:val="0"/>
          <w:divBdr>
            <w:top w:val="none" w:sz="0" w:space="0" w:color="auto"/>
            <w:left w:val="none" w:sz="0" w:space="0" w:color="auto"/>
            <w:bottom w:val="none" w:sz="0" w:space="0" w:color="auto"/>
            <w:right w:val="none" w:sz="0" w:space="0" w:color="auto"/>
          </w:divBdr>
        </w:div>
        <w:div w:id="1527063075">
          <w:marLeft w:val="0"/>
          <w:marRight w:val="0"/>
          <w:marTop w:val="0"/>
          <w:marBottom w:val="0"/>
          <w:divBdr>
            <w:top w:val="none" w:sz="0" w:space="0" w:color="auto"/>
            <w:left w:val="none" w:sz="0" w:space="0" w:color="auto"/>
            <w:bottom w:val="none" w:sz="0" w:space="0" w:color="auto"/>
            <w:right w:val="none" w:sz="0" w:space="0" w:color="auto"/>
          </w:divBdr>
        </w:div>
        <w:div w:id="558706607">
          <w:marLeft w:val="0"/>
          <w:marRight w:val="0"/>
          <w:marTop w:val="0"/>
          <w:marBottom w:val="0"/>
          <w:divBdr>
            <w:top w:val="none" w:sz="0" w:space="0" w:color="auto"/>
            <w:left w:val="none" w:sz="0" w:space="0" w:color="auto"/>
            <w:bottom w:val="none" w:sz="0" w:space="0" w:color="auto"/>
            <w:right w:val="none" w:sz="0" w:space="0" w:color="auto"/>
          </w:divBdr>
        </w:div>
        <w:div w:id="1595741659">
          <w:marLeft w:val="0"/>
          <w:marRight w:val="0"/>
          <w:marTop w:val="0"/>
          <w:marBottom w:val="0"/>
          <w:divBdr>
            <w:top w:val="none" w:sz="0" w:space="0" w:color="auto"/>
            <w:left w:val="none" w:sz="0" w:space="0" w:color="auto"/>
            <w:bottom w:val="none" w:sz="0" w:space="0" w:color="auto"/>
            <w:right w:val="none" w:sz="0" w:space="0" w:color="auto"/>
          </w:divBdr>
        </w:div>
        <w:div w:id="163861773">
          <w:marLeft w:val="0"/>
          <w:marRight w:val="0"/>
          <w:marTop w:val="0"/>
          <w:marBottom w:val="0"/>
          <w:divBdr>
            <w:top w:val="none" w:sz="0" w:space="0" w:color="auto"/>
            <w:left w:val="none" w:sz="0" w:space="0" w:color="auto"/>
            <w:bottom w:val="none" w:sz="0" w:space="0" w:color="auto"/>
            <w:right w:val="none" w:sz="0" w:space="0" w:color="auto"/>
          </w:divBdr>
        </w:div>
        <w:div w:id="40179322">
          <w:marLeft w:val="0"/>
          <w:marRight w:val="0"/>
          <w:marTop w:val="0"/>
          <w:marBottom w:val="0"/>
          <w:divBdr>
            <w:top w:val="none" w:sz="0" w:space="0" w:color="auto"/>
            <w:left w:val="none" w:sz="0" w:space="0" w:color="auto"/>
            <w:bottom w:val="none" w:sz="0" w:space="0" w:color="auto"/>
            <w:right w:val="none" w:sz="0" w:space="0" w:color="auto"/>
          </w:divBdr>
        </w:div>
        <w:div w:id="1508449181">
          <w:marLeft w:val="0"/>
          <w:marRight w:val="0"/>
          <w:marTop w:val="0"/>
          <w:marBottom w:val="0"/>
          <w:divBdr>
            <w:top w:val="none" w:sz="0" w:space="0" w:color="auto"/>
            <w:left w:val="none" w:sz="0" w:space="0" w:color="auto"/>
            <w:bottom w:val="none" w:sz="0" w:space="0" w:color="auto"/>
            <w:right w:val="none" w:sz="0" w:space="0" w:color="auto"/>
          </w:divBdr>
        </w:div>
        <w:div w:id="1532381132">
          <w:marLeft w:val="0"/>
          <w:marRight w:val="0"/>
          <w:marTop w:val="0"/>
          <w:marBottom w:val="0"/>
          <w:divBdr>
            <w:top w:val="none" w:sz="0" w:space="0" w:color="auto"/>
            <w:left w:val="none" w:sz="0" w:space="0" w:color="auto"/>
            <w:bottom w:val="none" w:sz="0" w:space="0" w:color="auto"/>
            <w:right w:val="none" w:sz="0" w:space="0" w:color="auto"/>
          </w:divBdr>
        </w:div>
        <w:div w:id="2143107227">
          <w:marLeft w:val="0"/>
          <w:marRight w:val="0"/>
          <w:marTop w:val="0"/>
          <w:marBottom w:val="0"/>
          <w:divBdr>
            <w:top w:val="none" w:sz="0" w:space="0" w:color="auto"/>
            <w:left w:val="none" w:sz="0" w:space="0" w:color="auto"/>
            <w:bottom w:val="none" w:sz="0" w:space="0" w:color="auto"/>
            <w:right w:val="none" w:sz="0" w:space="0" w:color="auto"/>
          </w:divBdr>
        </w:div>
        <w:div w:id="768739634">
          <w:marLeft w:val="0"/>
          <w:marRight w:val="0"/>
          <w:marTop w:val="0"/>
          <w:marBottom w:val="0"/>
          <w:divBdr>
            <w:top w:val="none" w:sz="0" w:space="0" w:color="auto"/>
            <w:left w:val="none" w:sz="0" w:space="0" w:color="auto"/>
            <w:bottom w:val="none" w:sz="0" w:space="0" w:color="auto"/>
            <w:right w:val="none" w:sz="0" w:space="0" w:color="auto"/>
          </w:divBdr>
        </w:div>
      </w:divsChild>
    </w:div>
    <w:div w:id="1524586475">
      <w:bodyDiv w:val="1"/>
      <w:marLeft w:val="0"/>
      <w:marRight w:val="0"/>
      <w:marTop w:val="0"/>
      <w:marBottom w:val="0"/>
      <w:divBdr>
        <w:top w:val="none" w:sz="0" w:space="0" w:color="auto"/>
        <w:left w:val="none" w:sz="0" w:space="0" w:color="auto"/>
        <w:bottom w:val="none" w:sz="0" w:space="0" w:color="auto"/>
        <w:right w:val="none" w:sz="0" w:space="0" w:color="auto"/>
      </w:divBdr>
    </w:div>
    <w:div w:id="1680696735">
      <w:bodyDiv w:val="1"/>
      <w:marLeft w:val="0"/>
      <w:marRight w:val="0"/>
      <w:marTop w:val="0"/>
      <w:marBottom w:val="0"/>
      <w:divBdr>
        <w:top w:val="none" w:sz="0" w:space="0" w:color="auto"/>
        <w:left w:val="none" w:sz="0" w:space="0" w:color="auto"/>
        <w:bottom w:val="none" w:sz="0" w:space="0" w:color="auto"/>
        <w:right w:val="none" w:sz="0" w:space="0" w:color="auto"/>
      </w:divBdr>
    </w:div>
    <w:div w:id="1747415633">
      <w:bodyDiv w:val="1"/>
      <w:marLeft w:val="0"/>
      <w:marRight w:val="0"/>
      <w:marTop w:val="0"/>
      <w:marBottom w:val="0"/>
      <w:divBdr>
        <w:top w:val="none" w:sz="0" w:space="0" w:color="auto"/>
        <w:left w:val="none" w:sz="0" w:space="0" w:color="auto"/>
        <w:bottom w:val="none" w:sz="0" w:space="0" w:color="auto"/>
        <w:right w:val="none" w:sz="0" w:space="0" w:color="auto"/>
      </w:divBdr>
    </w:div>
    <w:div w:id="1833830485">
      <w:bodyDiv w:val="1"/>
      <w:marLeft w:val="0"/>
      <w:marRight w:val="0"/>
      <w:marTop w:val="0"/>
      <w:marBottom w:val="0"/>
      <w:divBdr>
        <w:top w:val="none" w:sz="0" w:space="0" w:color="auto"/>
        <w:left w:val="none" w:sz="0" w:space="0" w:color="auto"/>
        <w:bottom w:val="none" w:sz="0" w:space="0" w:color="auto"/>
        <w:right w:val="none" w:sz="0" w:space="0" w:color="auto"/>
      </w:divBdr>
    </w:div>
    <w:div w:id="1944148060">
      <w:bodyDiv w:val="1"/>
      <w:marLeft w:val="0"/>
      <w:marRight w:val="0"/>
      <w:marTop w:val="0"/>
      <w:marBottom w:val="0"/>
      <w:divBdr>
        <w:top w:val="none" w:sz="0" w:space="0" w:color="auto"/>
        <w:left w:val="none" w:sz="0" w:space="0" w:color="auto"/>
        <w:bottom w:val="none" w:sz="0" w:space="0" w:color="auto"/>
        <w:right w:val="none" w:sz="0" w:space="0" w:color="auto"/>
      </w:divBdr>
    </w:div>
    <w:div w:id="2054380100">
      <w:bodyDiv w:val="1"/>
      <w:marLeft w:val="0"/>
      <w:marRight w:val="0"/>
      <w:marTop w:val="0"/>
      <w:marBottom w:val="0"/>
      <w:divBdr>
        <w:top w:val="none" w:sz="0" w:space="0" w:color="auto"/>
        <w:left w:val="none" w:sz="0" w:space="0" w:color="auto"/>
        <w:bottom w:val="none" w:sz="0" w:space="0" w:color="auto"/>
        <w:right w:val="none" w:sz="0" w:space="0" w:color="auto"/>
      </w:divBdr>
      <w:divsChild>
        <w:div w:id="919870998">
          <w:marLeft w:val="0"/>
          <w:marRight w:val="0"/>
          <w:marTop w:val="0"/>
          <w:marBottom w:val="0"/>
          <w:divBdr>
            <w:top w:val="none" w:sz="0" w:space="0" w:color="auto"/>
            <w:left w:val="none" w:sz="0" w:space="0" w:color="auto"/>
            <w:bottom w:val="none" w:sz="0" w:space="0" w:color="auto"/>
            <w:right w:val="none" w:sz="0" w:space="0" w:color="auto"/>
          </w:divBdr>
        </w:div>
        <w:div w:id="1206334300">
          <w:marLeft w:val="0"/>
          <w:marRight w:val="0"/>
          <w:marTop w:val="0"/>
          <w:marBottom w:val="0"/>
          <w:divBdr>
            <w:top w:val="none" w:sz="0" w:space="0" w:color="auto"/>
            <w:left w:val="none" w:sz="0" w:space="0" w:color="auto"/>
            <w:bottom w:val="none" w:sz="0" w:space="0" w:color="auto"/>
            <w:right w:val="none" w:sz="0" w:space="0" w:color="auto"/>
          </w:divBdr>
        </w:div>
      </w:divsChild>
    </w:div>
    <w:div w:id="2079668073">
      <w:bodyDiv w:val="1"/>
      <w:marLeft w:val="0"/>
      <w:marRight w:val="0"/>
      <w:marTop w:val="0"/>
      <w:marBottom w:val="0"/>
      <w:divBdr>
        <w:top w:val="none" w:sz="0" w:space="0" w:color="auto"/>
        <w:left w:val="none" w:sz="0" w:space="0" w:color="auto"/>
        <w:bottom w:val="none" w:sz="0" w:space="0" w:color="auto"/>
        <w:right w:val="none" w:sz="0" w:space="0" w:color="auto"/>
      </w:divBdr>
    </w:div>
    <w:div w:id="2087455989">
      <w:bodyDiv w:val="1"/>
      <w:marLeft w:val="0"/>
      <w:marRight w:val="0"/>
      <w:marTop w:val="0"/>
      <w:marBottom w:val="0"/>
      <w:divBdr>
        <w:top w:val="none" w:sz="0" w:space="0" w:color="auto"/>
        <w:left w:val="none" w:sz="0" w:space="0" w:color="auto"/>
        <w:bottom w:val="none" w:sz="0" w:space="0" w:color="auto"/>
        <w:right w:val="none" w:sz="0" w:space="0" w:color="auto"/>
      </w:divBdr>
    </w:div>
    <w:div w:id="210580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0B574-FEEF-467A-A98C-BB78C028E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1093</Words>
  <Characters>6564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PZU SA</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Truszkiewicz Aleksander (Grupa PZU)</dc:creator>
  <cp:lastModifiedBy>asp</cp:lastModifiedBy>
  <cp:revision>6</cp:revision>
  <cp:lastPrinted>2021-06-07T07:03:00Z</cp:lastPrinted>
  <dcterms:created xsi:type="dcterms:W3CDTF">2021-06-07T06:09:00Z</dcterms:created>
  <dcterms:modified xsi:type="dcterms:W3CDTF">2021-06-07T07:31:00Z</dcterms:modified>
</cp:coreProperties>
</file>