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51" w:rsidRDefault="00322A51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2A51" w:rsidRDefault="00322A51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2A51" w:rsidRPr="00322A51" w:rsidRDefault="00322A51" w:rsidP="00322A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2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 21/2021</w:t>
      </w:r>
    </w:p>
    <w:p w:rsidR="00322A51" w:rsidRPr="00322A51" w:rsidRDefault="00322A51" w:rsidP="00322A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2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Senatu Akademii Sztuk Pięknych w Gdańsku</w:t>
      </w:r>
    </w:p>
    <w:p w:rsidR="00322A51" w:rsidRPr="00322A51" w:rsidRDefault="00322A51" w:rsidP="00322A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2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 dnia 29 września 2021 r. </w:t>
      </w:r>
    </w:p>
    <w:p w:rsidR="00322A51" w:rsidRPr="00322A51" w:rsidRDefault="00322A51" w:rsidP="00322A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2A51" w:rsidRPr="00322A51" w:rsidRDefault="00322A51" w:rsidP="00322A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2A51" w:rsidRPr="00322A51" w:rsidRDefault="00322A51" w:rsidP="00322A5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22A5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 sprawie wprowadzenia zmian w uchwale </w:t>
      </w:r>
      <w:bookmarkStart w:id="0" w:name="_Hlk19868433"/>
      <w:r w:rsidRPr="00322A5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nr 10/2021 Senatu Akademii Sztuk Pięknych w Gdańsku z dnia 28 kwietnia 2021 roku w sprawie przyjęcia Regulaminu Szkoły Doktorskiej Akademii Sztuk Pięknych w Gdańsku</w:t>
      </w:r>
      <w:bookmarkEnd w:id="0"/>
    </w:p>
    <w:p w:rsidR="00322A51" w:rsidRPr="00322A51" w:rsidRDefault="00322A51" w:rsidP="00322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22A51" w:rsidRPr="00322A51" w:rsidRDefault="00322A51" w:rsidP="00322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2A51" w:rsidRPr="00322A51" w:rsidRDefault="00322A51" w:rsidP="00322A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Na podstawie art. 205  ustawy z dnia 20 lipca 2018 r. – Prawo o szkolnictwie wyższym i nauce (</w:t>
      </w:r>
      <w:proofErr w:type="spellStart"/>
      <w:r w:rsidRPr="00322A51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322A51">
        <w:rPr>
          <w:rFonts w:ascii="Times New Roman" w:eastAsia="Calibri" w:hAnsi="Times New Roman" w:cs="Times New Roman"/>
          <w:sz w:val="24"/>
          <w:szCs w:val="24"/>
        </w:rPr>
        <w:t>.: Dz.U. z 2021 r., poz. 478 z póź.zm.) w zw. z art. 20 ust. 8b Ustawy z dnia 21 stycznia 2021 r. o zmianie ustawy o szczególnych rozwiązaniach z zapobieganiem, przeciwdziałaniem i zwalczaniem  COVID-19, innych chorób zakaźnych oraz wywołanych nimi sytuacji kryzysowych oraz niektórych innych ustaw (</w:t>
      </w:r>
      <w:proofErr w:type="spellStart"/>
      <w:r w:rsidRPr="00322A51">
        <w:rPr>
          <w:rFonts w:ascii="Times New Roman" w:eastAsia="Calibri" w:hAnsi="Times New Roman" w:cs="Times New Roman"/>
          <w:sz w:val="24"/>
          <w:szCs w:val="24"/>
        </w:rPr>
        <w:t>tj</w:t>
      </w:r>
      <w:proofErr w:type="spellEnd"/>
      <w:r w:rsidRPr="00322A51">
        <w:rPr>
          <w:rFonts w:ascii="Times New Roman" w:eastAsia="Calibri" w:hAnsi="Times New Roman" w:cs="Times New Roman"/>
          <w:sz w:val="24"/>
          <w:szCs w:val="24"/>
        </w:rPr>
        <w:t>: Dz.U. z 2021 r.,159) Senat Akademii Sztuk Pięknych w Gdańsku uchwala następujące zmiany w uchwale nr 10/2021 Senatu  Akademii Sztuk Pięknych w Gdańsku z dnia 28 kwietnia 2021 roku w sprawie przyjęcia Regulaminu Szkoły Doktorskiej Akademii Sztuk Pięknych w Gdańsku:</w:t>
      </w:r>
    </w:p>
    <w:p w:rsidR="00322A51" w:rsidRPr="00322A51" w:rsidRDefault="00322A51" w:rsidP="00322A5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322A51" w:rsidRPr="00322A51" w:rsidRDefault="00322A51" w:rsidP="00322A51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W § 6 Regulaminu :</w:t>
      </w:r>
    </w:p>
    <w:p w:rsidR="00322A51" w:rsidRPr="00322A51" w:rsidRDefault="00322A51" w:rsidP="00322A51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pkt. 8 otrzymuje brzmienie :</w:t>
      </w:r>
    </w:p>
    <w:p w:rsidR="00322A51" w:rsidRPr="00322A51" w:rsidRDefault="00322A51" w:rsidP="00322A51">
      <w:pPr>
        <w:ind w:left="149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2A51">
        <w:rPr>
          <w:rFonts w:ascii="Times New Roman" w:eastAsia="Calibri" w:hAnsi="Times New Roman" w:cs="Times New Roman"/>
          <w:i/>
          <w:sz w:val="24"/>
          <w:szCs w:val="24"/>
        </w:rPr>
        <w:t>Wydawanie decyzji administracyjnych związanych z kształceniem</w:t>
      </w:r>
      <w:r w:rsidRPr="00322A51">
        <w:rPr>
          <w:rFonts w:ascii="Times New Roman" w:eastAsia="Calibri" w:hAnsi="Times New Roman" w:cs="Times New Roman"/>
          <w:i/>
          <w:sz w:val="24"/>
          <w:szCs w:val="24"/>
        </w:rPr>
        <w:br/>
        <w:t>doktorantów w zakresie określonym przez Rektora;</w:t>
      </w:r>
    </w:p>
    <w:p w:rsidR="00322A51" w:rsidRPr="00322A51" w:rsidRDefault="00322A51" w:rsidP="00322A51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 xml:space="preserve">w § 6 ulega zmianie numeracja. </w:t>
      </w:r>
    </w:p>
    <w:p w:rsidR="00322A51" w:rsidRPr="00322A51" w:rsidRDefault="00322A51" w:rsidP="00322A51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 xml:space="preserve">W § 13 Regulaminu : </w:t>
      </w:r>
    </w:p>
    <w:p w:rsidR="00322A51" w:rsidRPr="00322A51" w:rsidRDefault="00322A51" w:rsidP="00322A51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Dodaje się ust. 7 w brzmieniu</w:t>
      </w:r>
      <w:r w:rsidRPr="00322A51">
        <w:rPr>
          <w:rFonts w:ascii="Times New Roman" w:eastAsia="Calibri" w:hAnsi="Times New Roman" w:cs="Times New Roman"/>
          <w:i/>
          <w:sz w:val="24"/>
          <w:szCs w:val="24"/>
        </w:rPr>
        <w:t xml:space="preserve"> : </w:t>
      </w:r>
    </w:p>
    <w:p w:rsidR="00322A51" w:rsidRPr="00322A51" w:rsidRDefault="00322A51" w:rsidP="00322A51">
      <w:pPr>
        <w:ind w:left="163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2A51">
        <w:rPr>
          <w:rFonts w:ascii="Times New Roman" w:eastAsia="Calibri" w:hAnsi="Times New Roman" w:cs="Times New Roman"/>
          <w:i/>
          <w:sz w:val="24"/>
          <w:szCs w:val="24"/>
        </w:rPr>
        <w:t xml:space="preserve">Pracownik badawczo-dydaktyczny Akademii Sztuk Pięknych </w:t>
      </w:r>
      <w:r w:rsidRPr="00322A51">
        <w:rPr>
          <w:rFonts w:ascii="Times New Roman" w:eastAsia="Calibri" w:hAnsi="Times New Roman" w:cs="Times New Roman"/>
          <w:i/>
          <w:sz w:val="24"/>
          <w:szCs w:val="24"/>
        </w:rPr>
        <w:br/>
        <w:t>w Gdańsku w danym postępowaniu rekrutacyjnym może wyrazić zgodę na bycie promotorem tylko jednej osobie.</w:t>
      </w:r>
    </w:p>
    <w:p w:rsidR="00322A51" w:rsidRPr="00322A51" w:rsidRDefault="00322A51" w:rsidP="00322A51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W § 17 Regulaminu:</w:t>
      </w:r>
    </w:p>
    <w:p w:rsidR="00322A51" w:rsidRPr="00322A51" w:rsidRDefault="00322A51" w:rsidP="00322A51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lastRenderedPageBreak/>
        <w:t>ust.4 pkt. 5 otrzymuje brzmienie :</w:t>
      </w:r>
    </w:p>
    <w:p w:rsidR="00322A51" w:rsidRPr="00322A51" w:rsidRDefault="00322A51" w:rsidP="00322A51">
      <w:pPr>
        <w:ind w:left="15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2A51">
        <w:rPr>
          <w:rFonts w:ascii="Times New Roman" w:eastAsia="Calibri" w:hAnsi="Times New Roman" w:cs="Times New Roman"/>
          <w:i/>
          <w:sz w:val="24"/>
          <w:szCs w:val="24"/>
        </w:rPr>
        <w:t xml:space="preserve">Zasady sprawdzania i rozliczanie postępów pracy artystycznej </w:t>
      </w:r>
      <w:r w:rsidRPr="00322A51">
        <w:rPr>
          <w:rFonts w:ascii="Times New Roman" w:eastAsia="Calibri" w:hAnsi="Times New Roman" w:cs="Times New Roman"/>
          <w:i/>
          <w:sz w:val="24"/>
          <w:szCs w:val="24"/>
        </w:rPr>
        <w:br/>
        <w:t>i badawczej.</w:t>
      </w:r>
    </w:p>
    <w:p w:rsidR="00322A51" w:rsidRPr="00322A51" w:rsidRDefault="00322A51" w:rsidP="00322A51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W § 18 Regulaminu:</w:t>
      </w:r>
    </w:p>
    <w:p w:rsidR="00322A51" w:rsidRPr="00322A51" w:rsidRDefault="00322A51" w:rsidP="00322A51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ust.6 otrzymuje brzmienie :</w:t>
      </w:r>
    </w:p>
    <w:p w:rsidR="00322A51" w:rsidRPr="00322A51" w:rsidRDefault="00322A51" w:rsidP="00322A51">
      <w:pPr>
        <w:ind w:left="15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2A51">
        <w:rPr>
          <w:rFonts w:ascii="Times New Roman" w:eastAsia="Calibri" w:hAnsi="Times New Roman" w:cs="Times New Roman"/>
          <w:i/>
          <w:sz w:val="24"/>
          <w:szCs w:val="24"/>
        </w:rPr>
        <w:t>Szczegółowe zasady przeprowadzenia oceny śródokresowej ustala Rada Szkoły Doktorskiej. Zasady przeprowadzenia oceny śródokresowej są wprowadzane zarządzeniem Rektora.</w:t>
      </w:r>
    </w:p>
    <w:p w:rsidR="00322A51" w:rsidRPr="00322A51" w:rsidRDefault="00322A51" w:rsidP="00322A51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W § 23 Regulaminu:</w:t>
      </w:r>
    </w:p>
    <w:p w:rsidR="00322A51" w:rsidRPr="00322A51" w:rsidRDefault="00322A51" w:rsidP="00322A51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pkt. 1 otrzymuje brzmienie :</w:t>
      </w:r>
    </w:p>
    <w:p w:rsidR="00322A51" w:rsidRPr="00322A51" w:rsidRDefault="00322A51" w:rsidP="00322A51">
      <w:pPr>
        <w:ind w:left="15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2A51">
        <w:rPr>
          <w:rFonts w:ascii="Times New Roman" w:eastAsia="Calibri" w:hAnsi="Times New Roman" w:cs="Times New Roman"/>
          <w:i/>
          <w:sz w:val="24"/>
          <w:szCs w:val="24"/>
        </w:rPr>
        <w:t>sprawozdanie z realizacji Indywidualnego Planu Badawczego zaopiniowane przez Promotora;</w:t>
      </w:r>
    </w:p>
    <w:p w:rsidR="00322A51" w:rsidRPr="00322A51" w:rsidRDefault="00322A51" w:rsidP="00322A51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pkt. 2 otrzymuje brzmienie :</w:t>
      </w:r>
    </w:p>
    <w:p w:rsidR="00322A51" w:rsidRPr="00322A51" w:rsidRDefault="00322A51" w:rsidP="00322A51">
      <w:pPr>
        <w:ind w:left="15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2A51">
        <w:rPr>
          <w:rFonts w:ascii="Times New Roman" w:eastAsia="Calibri" w:hAnsi="Times New Roman" w:cs="Times New Roman"/>
          <w:i/>
          <w:sz w:val="24"/>
          <w:szCs w:val="24"/>
        </w:rPr>
        <w:t>sprawozdanie z realizacji Indywidualnego Programu Kształcenia zaopiniowane przez Promotora;</w:t>
      </w:r>
    </w:p>
    <w:p w:rsidR="00322A51" w:rsidRPr="00322A51" w:rsidRDefault="00322A51" w:rsidP="00322A51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dodaje się ust. 4 w brzmieniu :</w:t>
      </w:r>
    </w:p>
    <w:p w:rsidR="00322A51" w:rsidRPr="00322A51" w:rsidRDefault="00322A51" w:rsidP="00322A51">
      <w:pPr>
        <w:ind w:left="15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2A51">
        <w:rPr>
          <w:rFonts w:ascii="Times New Roman" w:eastAsia="Calibri" w:hAnsi="Times New Roman" w:cs="Times New Roman"/>
          <w:i/>
          <w:sz w:val="24"/>
          <w:szCs w:val="24"/>
        </w:rPr>
        <w:t>Tryb i zasady przeprowadzenia oceny rocznej doktorantów określa Rada Szkoły Doktorskiej.</w:t>
      </w:r>
    </w:p>
    <w:p w:rsidR="00322A51" w:rsidRPr="00322A51" w:rsidRDefault="00322A51" w:rsidP="00322A51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 xml:space="preserve">w § 28 ulega zmianie numeracja. </w:t>
      </w:r>
    </w:p>
    <w:p w:rsidR="00322A51" w:rsidRPr="00322A51" w:rsidRDefault="00322A51" w:rsidP="00322A51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 xml:space="preserve">Dodaje się § 33 Regulaminu Udogodnienia dla osób </w:t>
      </w:r>
      <w:r w:rsidRPr="00322A51">
        <w:rPr>
          <w:rFonts w:ascii="Times New Roman" w:eastAsia="Calibri" w:hAnsi="Times New Roman" w:cs="Times New Roman"/>
          <w:sz w:val="24"/>
          <w:szCs w:val="24"/>
        </w:rPr>
        <w:br/>
        <w:t>z niepełnosprawnościami.</w:t>
      </w:r>
    </w:p>
    <w:p w:rsidR="00322A51" w:rsidRPr="00322A51" w:rsidRDefault="00322A51" w:rsidP="00322A51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ust. 1 otrzymuje brzmienie :</w:t>
      </w:r>
    </w:p>
    <w:p w:rsidR="00322A51" w:rsidRPr="00322A51" w:rsidRDefault="00322A51" w:rsidP="00322A5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i/>
          <w:sz w:val="24"/>
          <w:szCs w:val="24"/>
        </w:rPr>
        <w:t>na wniosek doktoranta będącego osobą z niepełnosprawnością,    indywidualny program kształcenia w Szkole Doktorskiej, w tym warunki zaliczeń, organizacja praktyk zawodowych w postaci prowadzenia przez doktorantów zajęć dydaktycznych, uwzględniają szczególne potrzeby doktoranta wynikające z jego niepełnosprawności</w:t>
      </w:r>
      <w:r w:rsidRPr="00322A5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2A51" w:rsidRPr="00322A51" w:rsidRDefault="00322A51" w:rsidP="00322A51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ust. 2 otrzymuje brzmienie :</w:t>
      </w:r>
    </w:p>
    <w:p w:rsidR="00322A51" w:rsidRPr="00322A51" w:rsidRDefault="00322A51" w:rsidP="00322A51">
      <w:pPr>
        <w:ind w:left="108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2A51">
        <w:rPr>
          <w:rFonts w:ascii="Times New Roman" w:eastAsia="Calibri" w:hAnsi="Times New Roman" w:cs="Times New Roman"/>
          <w:i/>
          <w:sz w:val="24"/>
          <w:szCs w:val="24"/>
        </w:rPr>
        <w:t xml:space="preserve">niezbędne zmiany wprowadza Dyrektor Szkoły Doktorskiej po zaopiniowaniu przez Radę Szkoły Doktorskiej. </w:t>
      </w:r>
    </w:p>
    <w:p w:rsidR="00322A51" w:rsidRPr="00322A51" w:rsidRDefault="00322A51" w:rsidP="00322A51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ust. 3 otrzymuje brzmienie ;</w:t>
      </w:r>
    </w:p>
    <w:p w:rsidR="00322A51" w:rsidRPr="00322A51" w:rsidRDefault="00322A51" w:rsidP="00322A51">
      <w:pPr>
        <w:ind w:left="108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2A51">
        <w:rPr>
          <w:rFonts w:ascii="Times New Roman" w:eastAsia="Calibri" w:hAnsi="Times New Roman" w:cs="Times New Roman"/>
          <w:i/>
          <w:sz w:val="24"/>
          <w:szCs w:val="24"/>
        </w:rPr>
        <w:t xml:space="preserve">w przypadku uczestnictwa w kształceniu osób niepełnosprawnych ruchowo, Dyrektor Szkoły lub Pełnomocnik ds. osób z niepełnosprawnościami wyznacza miejsca zajęć, mając na uwadze </w:t>
      </w:r>
      <w:r w:rsidRPr="00322A5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dostępność architektoniczną pomieszczeń, w których mają się odbywać zajęcia.</w:t>
      </w:r>
    </w:p>
    <w:p w:rsidR="00322A51" w:rsidRPr="00322A51" w:rsidRDefault="00322A51" w:rsidP="00322A51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Dotychczasowy § 33 staje się § 34.</w:t>
      </w:r>
    </w:p>
    <w:p w:rsidR="00322A51" w:rsidRPr="00322A51" w:rsidRDefault="00322A51" w:rsidP="00322A51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Dotychczasowy § 34  staje się § 35.</w:t>
      </w:r>
    </w:p>
    <w:p w:rsidR="00322A51" w:rsidRPr="00322A51" w:rsidRDefault="00322A51" w:rsidP="00322A51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Dotychczasowy § 35  staje się § 36.</w:t>
      </w:r>
    </w:p>
    <w:p w:rsidR="00322A51" w:rsidRPr="00322A51" w:rsidRDefault="00322A51" w:rsidP="00322A51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Dotychczasowy § 36  staje się § 37.</w:t>
      </w:r>
    </w:p>
    <w:p w:rsidR="00322A51" w:rsidRPr="00322A51" w:rsidRDefault="00322A51" w:rsidP="00322A51">
      <w:pPr>
        <w:rPr>
          <w:rFonts w:ascii="Times New Roman" w:eastAsia="Calibri" w:hAnsi="Times New Roman" w:cs="Times New Roman"/>
          <w:sz w:val="24"/>
          <w:szCs w:val="24"/>
        </w:rPr>
      </w:pPr>
    </w:p>
    <w:p w:rsidR="00322A51" w:rsidRPr="00322A51" w:rsidRDefault="00322A51" w:rsidP="00322A5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Hlk19870406"/>
      <w:r w:rsidRPr="00322A51">
        <w:rPr>
          <w:rFonts w:ascii="Times New Roman" w:eastAsia="Calibri" w:hAnsi="Times New Roman" w:cs="Times New Roman"/>
          <w:sz w:val="24"/>
          <w:szCs w:val="24"/>
        </w:rPr>
        <w:t>§ 2</w:t>
      </w:r>
    </w:p>
    <w:bookmarkEnd w:id="1"/>
    <w:p w:rsidR="00322A51" w:rsidRPr="00322A51" w:rsidRDefault="00322A51" w:rsidP="00322A5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2A51">
        <w:rPr>
          <w:rFonts w:ascii="Times New Roman" w:eastAsia="Calibri" w:hAnsi="Times New Roman" w:cs="Times New Roman"/>
          <w:bCs/>
          <w:sz w:val="24"/>
          <w:szCs w:val="24"/>
        </w:rPr>
        <w:t xml:space="preserve">Regulamin Szkoły Doktorskiej Akademii Sztuk Pięknych w Gdańsku wchodzi </w:t>
      </w:r>
      <w:r w:rsidRPr="00322A51">
        <w:rPr>
          <w:rFonts w:ascii="Times New Roman" w:eastAsia="Calibri" w:hAnsi="Times New Roman" w:cs="Times New Roman"/>
          <w:bCs/>
          <w:sz w:val="24"/>
          <w:szCs w:val="24"/>
        </w:rPr>
        <w:br/>
        <w:t>w życie z dniem 1 października 2021 roku.</w:t>
      </w:r>
    </w:p>
    <w:p w:rsidR="00322A51" w:rsidRDefault="00322A51" w:rsidP="00322A51">
      <w:pPr>
        <w:spacing w:after="0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322A51">
        <w:rPr>
          <w:rFonts w:ascii="Times New Roman" w:eastAsia="Calibri" w:hAnsi="Times New Roman" w:cs="Times New Roman"/>
          <w:bCs/>
          <w:sz w:val="24"/>
          <w:szCs w:val="24"/>
        </w:rPr>
        <w:br/>
        <w:t>Załącznik:</w:t>
      </w:r>
    </w:p>
    <w:p w:rsidR="00322A51" w:rsidRDefault="00322A51" w:rsidP="00322A5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22A51">
        <w:rPr>
          <w:rFonts w:ascii="Times New Roman" w:eastAsia="Calibri" w:hAnsi="Times New Roman" w:cs="Times New Roman"/>
          <w:sz w:val="24"/>
          <w:szCs w:val="24"/>
        </w:rPr>
        <w:t>Regulamin Szkoły Doktorskiej Akademii Sztuk Pięknych w Gdańsku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2" w:name="_GoBack"/>
      <w:bookmarkEnd w:id="2"/>
    </w:p>
    <w:p w:rsidR="00322A51" w:rsidRDefault="00322A51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2A51" w:rsidRDefault="00322A51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2A51" w:rsidRDefault="00322A51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2A51" w:rsidRDefault="00322A51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2A51" w:rsidRDefault="00322A51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sectPr w:rsidR="006E28B1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D2" w:rsidRDefault="00F541D2" w:rsidP="002566A2">
      <w:pPr>
        <w:spacing w:after="0" w:line="240" w:lineRule="auto"/>
      </w:pPr>
      <w:r>
        <w:separator/>
      </w:r>
    </w:p>
  </w:endnote>
  <w:endnote w:type="continuationSeparator" w:id="0">
    <w:p w:rsidR="00F541D2" w:rsidRDefault="00F541D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D2" w:rsidRDefault="00F541D2" w:rsidP="002566A2">
      <w:pPr>
        <w:spacing w:after="0" w:line="240" w:lineRule="auto"/>
      </w:pPr>
      <w:r>
        <w:separator/>
      </w:r>
    </w:p>
  </w:footnote>
  <w:footnote w:type="continuationSeparator" w:id="0">
    <w:p w:rsidR="00F541D2" w:rsidRDefault="00F541D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8C0"/>
    <w:multiLevelType w:val="hybridMultilevel"/>
    <w:tmpl w:val="131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3D8D"/>
    <w:multiLevelType w:val="hybridMultilevel"/>
    <w:tmpl w:val="132011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E44F7"/>
    <w:multiLevelType w:val="hybridMultilevel"/>
    <w:tmpl w:val="F0A48BA0"/>
    <w:lvl w:ilvl="0" w:tplc="256C2D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7B55"/>
    <w:multiLevelType w:val="hybridMultilevel"/>
    <w:tmpl w:val="7D54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3C37"/>
    <w:multiLevelType w:val="hybridMultilevel"/>
    <w:tmpl w:val="AD6EC84C"/>
    <w:lvl w:ilvl="0" w:tplc="15D86A70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5792D"/>
    <w:multiLevelType w:val="hybridMultilevel"/>
    <w:tmpl w:val="F0522A3E"/>
    <w:lvl w:ilvl="0" w:tplc="54FCB216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500F4"/>
    <w:multiLevelType w:val="hybridMultilevel"/>
    <w:tmpl w:val="728E2956"/>
    <w:lvl w:ilvl="0" w:tplc="4F1E855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CA21CF"/>
    <w:multiLevelType w:val="hybridMultilevel"/>
    <w:tmpl w:val="B5EA65D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EB533E9"/>
    <w:multiLevelType w:val="hybridMultilevel"/>
    <w:tmpl w:val="5128B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30311"/>
    <w:multiLevelType w:val="hybridMultilevel"/>
    <w:tmpl w:val="A2C4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496B"/>
    <w:multiLevelType w:val="hybridMultilevel"/>
    <w:tmpl w:val="E68E85B4"/>
    <w:lvl w:ilvl="0" w:tplc="D6D68858">
      <w:start w:val="1"/>
      <w:numFmt w:val="decimal"/>
      <w:lvlText w:val="%1)"/>
      <w:lvlJc w:val="left"/>
      <w:pPr>
        <w:ind w:left="163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B35AA"/>
    <w:multiLevelType w:val="hybridMultilevel"/>
    <w:tmpl w:val="F25A1AB6"/>
    <w:lvl w:ilvl="0" w:tplc="AA40CA06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F4707"/>
    <w:multiLevelType w:val="hybridMultilevel"/>
    <w:tmpl w:val="3850A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07572"/>
    <w:rsid w:val="00016A2A"/>
    <w:rsid w:val="00051BE0"/>
    <w:rsid w:val="000736EC"/>
    <w:rsid w:val="000845AF"/>
    <w:rsid w:val="00087964"/>
    <w:rsid w:val="000A0132"/>
    <w:rsid w:val="000D7DDF"/>
    <w:rsid w:val="00120C82"/>
    <w:rsid w:val="001350F7"/>
    <w:rsid w:val="001562E2"/>
    <w:rsid w:val="00156CF2"/>
    <w:rsid w:val="001A2096"/>
    <w:rsid w:val="001A2AE4"/>
    <w:rsid w:val="001C414A"/>
    <w:rsid w:val="00205A6D"/>
    <w:rsid w:val="00224410"/>
    <w:rsid w:val="002344A3"/>
    <w:rsid w:val="002566A2"/>
    <w:rsid w:val="0026491D"/>
    <w:rsid w:val="00293A80"/>
    <w:rsid w:val="002D6D4F"/>
    <w:rsid w:val="002E3025"/>
    <w:rsid w:val="002E6D0C"/>
    <w:rsid w:val="00301C42"/>
    <w:rsid w:val="00322A51"/>
    <w:rsid w:val="0032424B"/>
    <w:rsid w:val="00345F19"/>
    <w:rsid w:val="0034664E"/>
    <w:rsid w:val="00366124"/>
    <w:rsid w:val="0038614D"/>
    <w:rsid w:val="003F0499"/>
    <w:rsid w:val="004027CC"/>
    <w:rsid w:val="0041329F"/>
    <w:rsid w:val="00420171"/>
    <w:rsid w:val="00425C9A"/>
    <w:rsid w:val="00436C11"/>
    <w:rsid w:val="004465B8"/>
    <w:rsid w:val="00473158"/>
    <w:rsid w:val="00477539"/>
    <w:rsid w:val="004B0E0E"/>
    <w:rsid w:val="004C201E"/>
    <w:rsid w:val="004F1484"/>
    <w:rsid w:val="004F74FE"/>
    <w:rsid w:val="0050779F"/>
    <w:rsid w:val="00512F99"/>
    <w:rsid w:val="00541F55"/>
    <w:rsid w:val="00571E5E"/>
    <w:rsid w:val="00586542"/>
    <w:rsid w:val="00594712"/>
    <w:rsid w:val="00594B23"/>
    <w:rsid w:val="005A2D93"/>
    <w:rsid w:val="005C62F4"/>
    <w:rsid w:val="00653B2F"/>
    <w:rsid w:val="006649D6"/>
    <w:rsid w:val="006825DB"/>
    <w:rsid w:val="00686AEF"/>
    <w:rsid w:val="006A552B"/>
    <w:rsid w:val="006D787F"/>
    <w:rsid w:val="006E28B1"/>
    <w:rsid w:val="00717E64"/>
    <w:rsid w:val="007268C6"/>
    <w:rsid w:val="00731BDD"/>
    <w:rsid w:val="00755E29"/>
    <w:rsid w:val="00773E99"/>
    <w:rsid w:val="00781DC8"/>
    <w:rsid w:val="00793068"/>
    <w:rsid w:val="007970A9"/>
    <w:rsid w:val="007B534D"/>
    <w:rsid w:val="007F6B96"/>
    <w:rsid w:val="008A5842"/>
    <w:rsid w:val="008B04EF"/>
    <w:rsid w:val="008E3F63"/>
    <w:rsid w:val="00900C2B"/>
    <w:rsid w:val="0092460F"/>
    <w:rsid w:val="00964C86"/>
    <w:rsid w:val="009779B3"/>
    <w:rsid w:val="00986461"/>
    <w:rsid w:val="009B7CD9"/>
    <w:rsid w:val="009C37A6"/>
    <w:rsid w:val="009E75F4"/>
    <w:rsid w:val="009F2BAB"/>
    <w:rsid w:val="00A075CA"/>
    <w:rsid w:val="00A1316A"/>
    <w:rsid w:val="00A239F5"/>
    <w:rsid w:val="00A273EC"/>
    <w:rsid w:val="00A415E1"/>
    <w:rsid w:val="00A62651"/>
    <w:rsid w:val="00A63190"/>
    <w:rsid w:val="00A82F91"/>
    <w:rsid w:val="00A84381"/>
    <w:rsid w:val="00AB3363"/>
    <w:rsid w:val="00AE73A5"/>
    <w:rsid w:val="00B11E6C"/>
    <w:rsid w:val="00B158E0"/>
    <w:rsid w:val="00B22140"/>
    <w:rsid w:val="00B55BE7"/>
    <w:rsid w:val="00B55E40"/>
    <w:rsid w:val="00B77619"/>
    <w:rsid w:val="00BF25E7"/>
    <w:rsid w:val="00C14F57"/>
    <w:rsid w:val="00CA0FA8"/>
    <w:rsid w:val="00CA3A03"/>
    <w:rsid w:val="00CB48B7"/>
    <w:rsid w:val="00CF660B"/>
    <w:rsid w:val="00D03020"/>
    <w:rsid w:val="00D1417E"/>
    <w:rsid w:val="00D44DF1"/>
    <w:rsid w:val="00D51DED"/>
    <w:rsid w:val="00D526A2"/>
    <w:rsid w:val="00D56D63"/>
    <w:rsid w:val="00D918EA"/>
    <w:rsid w:val="00D94AA9"/>
    <w:rsid w:val="00DA3BDF"/>
    <w:rsid w:val="00DC04A2"/>
    <w:rsid w:val="00DC2D34"/>
    <w:rsid w:val="00DE029D"/>
    <w:rsid w:val="00E036BB"/>
    <w:rsid w:val="00E11787"/>
    <w:rsid w:val="00E15882"/>
    <w:rsid w:val="00E171E6"/>
    <w:rsid w:val="00E240A8"/>
    <w:rsid w:val="00EA3F2E"/>
    <w:rsid w:val="00EC7058"/>
    <w:rsid w:val="00F25972"/>
    <w:rsid w:val="00F270FE"/>
    <w:rsid w:val="00F308B2"/>
    <w:rsid w:val="00F35177"/>
    <w:rsid w:val="00F458BE"/>
    <w:rsid w:val="00F541D2"/>
    <w:rsid w:val="00F5776B"/>
    <w:rsid w:val="00F70A4D"/>
    <w:rsid w:val="00F843E8"/>
    <w:rsid w:val="00F9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2B1A-72D8-4ABB-8C6E-F6E39E5D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3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2020-08-19T11:15:00Z</cp:lastPrinted>
  <dcterms:created xsi:type="dcterms:W3CDTF">2021-10-04T08:27:00Z</dcterms:created>
  <dcterms:modified xsi:type="dcterms:W3CDTF">2021-10-04T08:27:00Z</dcterms:modified>
</cp:coreProperties>
</file>