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6690" cy="480695"/>
            <wp:effectExtent l="0" t="0" r="0" b="0"/>
            <wp:wrapSquare wrapText="bothSides"/>
            <wp:docPr id="1" name="Obraz 1" descr="logo 75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5 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483D42">
        <w:rPr>
          <w:rFonts w:cstheme="minorHAnsi"/>
          <w:color w:val="000000" w:themeColor="text1"/>
          <w:sz w:val="18"/>
          <w:szCs w:val="18"/>
        </w:rPr>
        <w:t>, dnia 10</w:t>
      </w:r>
      <w:r w:rsidR="00311BA9">
        <w:rPr>
          <w:rFonts w:cstheme="minorHAnsi"/>
          <w:color w:val="000000" w:themeColor="text1"/>
          <w:sz w:val="18"/>
          <w:szCs w:val="18"/>
        </w:rPr>
        <w:t>.</w:t>
      </w:r>
      <w:r w:rsidR="005F261C">
        <w:rPr>
          <w:rFonts w:cstheme="minorHAnsi"/>
          <w:color w:val="000000" w:themeColor="text1"/>
          <w:sz w:val="18"/>
          <w:szCs w:val="18"/>
        </w:rPr>
        <w:t>11</w:t>
      </w:r>
      <w:r w:rsidR="00475B94">
        <w:rPr>
          <w:rFonts w:cstheme="minorHAnsi"/>
          <w:color w:val="000000" w:themeColor="text1"/>
          <w:sz w:val="18"/>
          <w:szCs w:val="18"/>
        </w:rPr>
        <w:t>.</w:t>
      </w:r>
      <w:r w:rsidR="00E93724">
        <w:rPr>
          <w:rFonts w:cstheme="minorHAnsi"/>
          <w:color w:val="000000" w:themeColor="text1"/>
          <w:sz w:val="18"/>
          <w:szCs w:val="18"/>
        </w:rPr>
        <w:t>2021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 xml:space="preserve">Znak </w:t>
      </w:r>
      <w:r w:rsidR="00942DC4">
        <w:rPr>
          <w:rFonts w:asciiTheme="minorHAnsi" w:hAnsiTheme="minorHAnsi" w:cstheme="minorHAnsi"/>
          <w:sz w:val="18"/>
          <w:szCs w:val="18"/>
          <w:lang w:bidi="en-US"/>
        </w:rPr>
        <w:t>sprawy: ZK-</w:t>
      </w:r>
      <w:r>
        <w:rPr>
          <w:rFonts w:asciiTheme="minorHAnsi" w:hAnsiTheme="minorHAnsi" w:cstheme="minorHAnsi"/>
          <w:sz w:val="18"/>
          <w:szCs w:val="18"/>
          <w:lang w:bidi="en-US"/>
        </w:rPr>
        <w:t>213/</w:t>
      </w:r>
      <w:r w:rsidR="00475B94">
        <w:rPr>
          <w:rFonts w:asciiTheme="minorHAnsi" w:hAnsiTheme="minorHAnsi" w:cstheme="minorHAnsi"/>
          <w:sz w:val="18"/>
          <w:szCs w:val="18"/>
          <w:lang w:bidi="en-US"/>
        </w:rPr>
        <w:t>4</w:t>
      </w:r>
      <w:r w:rsidR="005F261C">
        <w:rPr>
          <w:rFonts w:asciiTheme="minorHAnsi" w:hAnsiTheme="minorHAnsi" w:cstheme="minorHAnsi"/>
          <w:sz w:val="18"/>
          <w:szCs w:val="18"/>
          <w:lang w:bidi="en-US"/>
        </w:rPr>
        <w:t>0</w:t>
      </w:r>
      <w:r>
        <w:rPr>
          <w:rFonts w:asciiTheme="minorHAnsi" w:hAnsiTheme="minorHAnsi" w:cstheme="minorHAnsi"/>
          <w:sz w:val="18"/>
          <w:szCs w:val="18"/>
          <w:lang w:bidi="en-US"/>
        </w:rPr>
        <w:t>/2021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  <w:r w:rsidRPr="008A119D">
        <w:rPr>
          <w:rFonts w:cstheme="minorHAnsi"/>
          <w:b/>
          <w:sz w:val="18"/>
          <w:szCs w:val="18"/>
        </w:rPr>
        <w:t>Wykonawcy</w:t>
      </w:r>
      <w:r w:rsidRPr="008A119D">
        <w:rPr>
          <w:rFonts w:cstheme="minorHAnsi"/>
          <w:b/>
          <w:sz w:val="18"/>
          <w:szCs w:val="18"/>
        </w:rPr>
        <w:tab/>
      </w:r>
      <w:r w:rsidRPr="008A119D">
        <w:rPr>
          <w:rFonts w:cstheme="minorHAnsi"/>
          <w:b/>
          <w:sz w:val="18"/>
          <w:szCs w:val="18"/>
        </w:rPr>
        <w:tab/>
      </w:r>
    </w:p>
    <w:p w:rsidR="00F5342A" w:rsidRPr="008A119D" w:rsidRDefault="00F5342A" w:rsidP="00F5342A">
      <w:pPr>
        <w:spacing w:line="240" w:lineRule="auto"/>
        <w:rPr>
          <w:rFonts w:cstheme="minorHAnsi"/>
          <w:b/>
          <w:sz w:val="18"/>
          <w:szCs w:val="18"/>
        </w:rPr>
      </w:pPr>
      <w:r w:rsidRPr="008A119D">
        <w:rPr>
          <w:rFonts w:cstheme="minorHAnsi"/>
          <w:b/>
          <w:sz w:val="18"/>
          <w:szCs w:val="18"/>
        </w:rPr>
        <w:t>uczestniczący w postępowaniu</w:t>
      </w:r>
    </w:p>
    <w:p w:rsidR="00F5342A" w:rsidRPr="008A119D" w:rsidRDefault="00F5342A" w:rsidP="00F5342A">
      <w:pPr>
        <w:spacing w:line="240" w:lineRule="auto"/>
        <w:ind w:right="-27"/>
        <w:jc w:val="both"/>
        <w:rPr>
          <w:rFonts w:cstheme="minorHAnsi"/>
          <w:bCs/>
          <w:color w:val="FF0000"/>
          <w:sz w:val="18"/>
          <w:szCs w:val="18"/>
        </w:rPr>
      </w:pPr>
      <w:r w:rsidRPr="008A119D">
        <w:rPr>
          <w:rFonts w:cstheme="minorHAnsi"/>
          <w:sz w:val="18"/>
          <w:szCs w:val="18"/>
        </w:rPr>
        <w:t xml:space="preserve">Działając w imieniu Zamawiającego, Akademii Sztuk Pięknych z siedzibą przy ul. Targ Węglowy </w:t>
      </w:r>
      <w:r w:rsidR="0082664C">
        <w:rPr>
          <w:rFonts w:cstheme="minorHAnsi"/>
          <w:sz w:val="18"/>
          <w:szCs w:val="18"/>
        </w:rPr>
        <w:t>6 w Gdańsku na podstawie art. 284</w:t>
      </w:r>
      <w:r w:rsidRPr="008A119D">
        <w:rPr>
          <w:rFonts w:cstheme="minorHAnsi"/>
          <w:sz w:val="18"/>
          <w:szCs w:val="18"/>
        </w:rPr>
        <w:t xml:space="preserve"> ust. </w:t>
      </w:r>
      <w:r w:rsidR="0082664C">
        <w:rPr>
          <w:rFonts w:cstheme="minorHAnsi"/>
          <w:sz w:val="18"/>
          <w:szCs w:val="18"/>
        </w:rPr>
        <w:t>6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ustawy z dnia 11 września 2019r. Prawo zamówień publicznych (</w:t>
      </w:r>
      <w:r w:rsidR="00483D42" w:rsidRPr="00483D42">
        <w:rPr>
          <w:rFonts w:ascii="Calibri" w:eastAsia="Calibri" w:hAnsi="Calibri" w:cs="Times New Roman"/>
          <w:sz w:val="18"/>
          <w:szCs w:val="18"/>
        </w:rPr>
        <w:t>tekst jednolity Dz. U. z 2021r. poz. 1129 ze zm.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)</w:t>
      </w:r>
      <w:r w:rsidRPr="0082664C">
        <w:rPr>
          <w:rFonts w:cstheme="minorHAnsi"/>
          <w:sz w:val="18"/>
          <w:szCs w:val="18"/>
        </w:rPr>
        <w:t xml:space="preserve"> </w:t>
      </w:r>
      <w:r w:rsidR="0082664C">
        <w:rPr>
          <w:rFonts w:cstheme="minorHAnsi"/>
          <w:sz w:val="18"/>
          <w:szCs w:val="18"/>
        </w:rPr>
        <w:t xml:space="preserve">– zwanej dalej ustawą </w:t>
      </w:r>
      <w:proofErr w:type="spellStart"/>
      <w:r w:rsidR="0082664C">
        <w:rPr>
          <w:rFonts w:cstheme="minorHAnsi"/>
          <w:sz w:val="18"/>
          <w:szCs w:val="18"/>
        </w:rPr>
        <w:t>Pzp</w:t>
      </w:r>
      <w:proofErr w:type="spellEnd"/>
      <w:r w:rsidR="0082664C">
        <w:rPr>
          <w:rFonts w:cstheme="minorHAnsi"/>
          <w:sz w:val="18"/>
          <w:szCs w:val="18"/>
        </w:rPr>
        <w:t xml:space="preserve">, </w:t>
      </w:r>
      <w:r w:rsidRPr="008A119D">
        <w:rPr>
          <w:rFonts w:cstheme="minorHAnsi"/>
          <w:sz w:val="18"/>
          <w:szCs w:val="18"/>
        </w:rPr>
        <w:t>zawiadamiam, że w postępowaniu o zamówienie publiczne prowadzonym w</w:t>
      </w:r>
      <w:r w:rsidR="00AD78F6">
        <w:rPr>
          <w:rFonts w:cstheme="minorHAnsi"/>
          <w:sz w:val="18"/>
          <w:szCs w:val="18"/>
        </w:rPr>
        <w:t xml:space="preserve"> trybie 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cstheme="minorHAnsi"/>
          <w:sz w:val="18"/>
          <w:szCs w:val="18"/>
        </w:rPr>
        <w:t>podstawowym o wartości szacunkowej mniejszej niż progi unijne, zgodnie z art. 275 pkt 1) ustawy</w:t>
      </w:r>
      <w:r w:rsidR="0082664C">
        <w:rPr>
          <w:rFonts w:cstheme="minorHAnsi"/>
          <w:sz w:val="18"/>
          <w:szCs w:val="18"/>
        </w:rPr>
        <w:t xml:space="preserve"> </w:t>
      </w:r>
      <w:proofErr w:type="spellStart"/>
      <w:r w:rsidR="0082664C">
        <w:rPr>
          <w:rFonts w:cstheme="minorHAnsi"/>
          <w:sz w:val="18"/>
          <w:szCs w:val="18"/>
        </w:rPr>
        <w:t>Pzp</w:t>
      </w:r>
      <w:proofErr w:type="spellEnd"/>
      <w:r w:rsidR="0082664C" w:rsidRPr="0082664C">
        <w:rPr>
          <w:rFonts w:cstheme="minorHAnsi"/>
          <w:sz w:val="18"/>
          <w:szCs w:val="18"/>
        </w:rPr>
        <w:t xml:space="preserve"> </w:t>
      </w:r>
      <w:r w:rsidRPr="008A119D">
        <w:rPr>
          <w:rFonts w:cstheme="minorHAnsi"/>
          <w:sz w:val="18"/>
          <w:szCs w:val="18"/>
        </w:rPr>
        <w:t xml:space="preserve">pn.: </w:t>
      </w:r>
      <w:r w:rsidR="00A227B9" w:rsidRPr="008A119D">
        <w:rPr>
          <w:rFonts w:cstheme="minorHAnsi"/>
          <w:bCs/>
          <w:sz w:val="18"/>
          <w:szCs w:val="18"/>
        </w:rPr>
        <w:t>„</w:t>
      </w:r>
      <w:r w:rsidR="00475B94" w:rsidRPr="00475B94">
        <w:rPr>
          <w:rFonts w:cstheme="minorHAnsi"/>
          <w:b/>
          <w:color w:val="000000" w:themeColor="text1"/>
          <w:sz w:val="18"/>
          <w:szCs w:val="18"/>
        </w:rPr>
        <w:t xml:space="preserve">Dostawa </w:t>
      </w:r>
      <w:r w:rsidR="005F261C">
        <w:rPr>
          <w:rFonts w:cstheme="minorHAnsi"/>
          <w:b/>
          <w:color w:val="000000" w:themeColor="text1"/>
          <w:sz w:val="18"/>
          <w:szCs w:val="18"/>
        </w:rPr>
        <w:t>sprzętu komputerowego</w:t>
      </w:r>
      <w:r w:rsidR="00475B94" w:rsidRPr="00475B94">
        <w:rPr>
          <w:rFonts w:cstheme="minorHAnsi"/>
          <w:b/>
          <w:color w:val="000000" w:themeColor="text1"/>
          <w:sz w:val="18"/>
          <w:szCs w:val="18"/>
        </w:rPr>
        <w:t xml:space="preserve"> dla Akademii Sztuk Pięknych w Gdańsku</w:t>
      </w:r>
      <w:r w:rsidRPr="00475B94">
        <w:rPr>
          <w:rFonts w:cstheme="minorHAnsi"/>
          <w:b/>
          <w:bCs/>
          <w:sz w:val="18"/>
          <w:szCs w:val="18"/>
        </w:rPr>
        <w:t>”,</w:t>
      </w:r>
      <w:r w:rsidRPr="00475B94">
        <w:rPr>
          <w:rFonts w:cstheme="minorHAnsi"/>
          <w:b/>
          <w:sz w:val="18"/>
          <w:szCs w:val="18"/>
        </w:rPr>
        <w:t xml:space="preserve"> </w:t>
      </w:r>
      <w:r w:rsidRPr="008A119D">
        <w:rPr>
          <w:rFonts w:cstheme="minorHAnsi"/>
          <w:bCs/>
          <w:sz w:val="18"/>
          <w:szCs w:val="18"/>
        </w:rPr>
        <w:t>do Zamawiaj</w:t>
      </w:r>
      <w:r w:rsidR="008C5D64">
        <w:rPr>
          <w:rFonts w:cstheme="minorHAnsi"/>
          <w:bCs/>
          <w:sz w:val="18"/>
          <w:szCs w:val="18"/>
        </w:rPr>
        <w:t>ącego wpłynęł</w:t>
      </w:r>
      <w:r w:rsidR="008A3E1D">
        <w:rPr>
          <w:rFonts w:cstheme="minorHAnsi"/>
          <w:bCs/>
          <w:sz w:val="18"/>
          <w:szCs w:val="18"/>
        </w:rPr>
        <w:t>y</w:t>
      </w:r>
      <w:r w:rsidR="008C5D64">
        <w:rPr>
          <w:rFonts w:cstheme="minorHAnsi"/>
          <w:bCs/>
          <w:sz w:val="18"/>
          <w:szCs w:val="18"/>
        </w:rPr>
        <w:t xml:space="preserve"> pytani</w:t>
      </w:r>
      <w:r w:rsidR="008A3E1D">
        <w:rPr>
          <w:rFonts w:cstheme="minorHAnsi"/>
          <w:bCs/>
          <w:sz w:val="18"/>
          <w:szCs w:val="18"/>
        </w:rPr>
        <w:t>a</w:t>
      </w:r>
      <w:r w:rsidR="008C5D64">
        <w:rPr>
          <w:rFonts w:cstheme="minorHAnsi"/>
          <w:bCs/>
          <w:sz w:val="18"/>
          <w:szCs w:val="18"/>
        </w:rPr>
        <w:t xml:space="preserve"> Wykonawc</w:t>
      </w:r>
      <w:r w:rsidR="0082664C">
        <w:rPr>
          <w:rFonts w:cstheme="minorHAnsi"/>
          <w:bCs/>
          <w:sz w:val="18"/>
          <w:szCs w:val="18"/>
        </w:rPr>
        <w:t>ów</w:t>
      </w:r>
      <w:r w:rsidRPr="008A119D">
        <w:rPr>
          <w:rFonts w:cstheme="minorHAnsi"/>
          <w:bCs/>
          <w:sz w:val="18"/>
          <w:szCs w:val="18"/>
        </w:rPr>
        <w:t xml:space="preserve">, na które udzielam odpowiedzi zgodnie z poniższym:  </w:t>
      </w:r>
    </w:p>
    <w:p w:rsidR="008A3E1D" w:rsidRDefault="008A3E1D" w:rsidP="008C5D64">
      <w:pPr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</w:p>
    <w:p w:rsidR="005F261C" w:rsidRPr="00311BA9" w:rsidRDefault="00A227B9" w:rsidP="00483D42">
      <w:pPr>
        <w:pStyle w:val="Standard"/>
        <w:spacing w:after="12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>Pytanie 1:</w:t>
      </w:r>
      <w:r w:rsidR="009D4B1C"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</w:t>
      </w:r>
      <w:r w:rsidR="00483D42" w:rsidRPr="00483D42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Pytanie dotyczące części 12 - płyta główna: Proszę o sprecyzowanie ilu złącz LAN wymaga Zamawiający w płycie głównej? W opisie przedmiotu zamówienia z jednym wierszu jest zapis „minimum 1 złącze RJ45”, a kilka wierszy poniżej „ minimum 1 złącze </w:t>
      </w:r>
      <w:proofErr w:type="spellStart"/>
      <w:r w:rsidR="00483D42" w:rsidRPr="00483D42">
        <w:rPr>
          <w:rFonts w:eastAsia="Times New Roman" w:cstheme="minorHAnsi"/>
          <w:color w:val="000000"/>
          <w:sz w:val="18"/>
          <w:szCs w:val="18"/>
          <w:lang w:eastAsia="pl-PL"/>
        </w:rPr>
        <w:t>GbE</w:t>
      </w:r>
      <w:proofErr w:type="spellEnd"/>
      <w:r w:rsidR="00483D42" w:rsidRPr="00483D42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LAN”. W praktyce jest to jedno i to samo, dlatego proszę o sprecyzowanie czy płyta główna ma posiadać 1 czy 2 złącza LAN?</w:t>
      </w:r>
    </w:p>
    <w:p w:rsidR="001F5801" w:rsidRDefault="00A227B9" w:rsidP="00C174D2">
      <w:pPr>
        <w:spacing w:after="0" w:line="240" w:lineRule="auto"/>
        <w:jc w:val="both"/>
        <w:rPr>
          <w:rFonts w:cstheme="minorHAnsi"/>
          <w:color w:val="000000"/>
          <w:spacing w:val="1"/>
          <w:sz w:val="18"/>
          <w:szCs w:val="18"/>
        </w:rPr>
      </w:pPr>
      <w:r w:rsidRPr="009D4B1C">
        <w:rPr>
          <w:rFonts w:cstheme="minorHAnsi"/>
          <w:b/>
          <w:color w:val="000000"/>
          <w:spacing w:val="1"/>
          <w:sz w:val="18"/>
          <w:szCs w:val="18"/>
        </w:rPr>
        <w:t>Odpowiedź</w:t>
      </w:r>
      <w:r w:rsidRPr="009D4B1C">
        <w:rPr>
          <w:rFonts w:cstheme="minorHAnsi"/>
          <w:color w:val="000000"/>
          <w:spacing w:val="1"/>
          <w:sz w:val="18"/>
          <w:szCs w:val="18"/>
        </w:rPr>
        <w:t>:</w:t>
      </w:r>
      <w:r w:rsidR="009D4B1C" w:rsidRPr="009D4B1C">
        <w:rPr>
          <w:rFonts w:cstheme="minorHAnsi"/>
          <w:color w:val="000000"/>
          <w:spacing w:val="1"/>
          <w:sz w:val="18"/>
          <w:szCs w:val="18"/>
        </w:rPr>
        <w:t xml:space="preserve"> </w:t>
      </w:r>
      <w:r w:rsidR="00483D42" w:rsidRPr="00483D42">
        <w:rPr>
          <w:rFonts w:cstheme="minorHAnsi"/>
          <w:color w:val="000000"/>
          <w:spacing w:val="1"/>
          <w:sz w:val="18"/>
          <w:szCs w:val="18"/>
        </w:rPr>
        <w:t xml:space="preserve">Zamawiający </w:t>
      </w:r>
      <w:r w:rsidR="00483D42">
        <w:rPr>
          <w:rFonts w:cstheme="minorHAnsi"/>
          <w:color w:val="000000"/>
          <w:spacing w:val="1"/>
          <w:sz w:val="18"/>
          <w:szCs w:val="18"/>
        </w:rPr>
        <w:t xml:space="preserve">informuje, iż </w:t>
      </w:r>
      <w:r w:rsidR="00483D42" w:rsidRPr="00483D42">
        <w:rPr>
          <w:rFonts w:cstheme="minorHAnsi"/>
          <w:color w:val="000000"/>
          <w:spacing w:val="1"/>
          <w:sz w:val="18"/>
          <w:szCs w:val="18"/>
        </w:rPr>
        <w:t>wymaga płyty głównej wyposażonej w minimum jedną kartę sieciową Ethernet LAN ze złączem RJ-45 umożliwiającą pracę z prędkością 1Gb/s</w:t>
      </w:r>
      <w:r w:rsidR="00483D42">
        <w:rPr>
          <w:rFonts w:cstheme="minorHAnsi"/>
          <w:color w:val="000000"/>
          <w:spacing w:val="1"/>
          <w:sz w:val="18"/>
          <w:szCs w:val="18"/>
        </w:rPr>
        <w:t>.</w:t>
      </w:r>
    </w:p>
    <w:p w:rsidR="00483D42" w:rsidRDefault="00483D42" w:rsidP="00C174D2">
      <w:pPr>
        <w:spacing w:after="0" w:line="240" w:lineRule="auto"/>
        <w:jc w:val="both"/>
        <w:rPr>
          <w:rFonts w:cstheme="minorHAnsi"/>
          <w:color w:val="000000"/>
          <w:spacing w:val="1"/>
          <w:sz w:val="18"/>
          <w:szCs w:val="18"/>
        </w:rPr>
      </w:pPr>
    </w:p>
    <w:p w:rsidR="00483D42" w:rsidRPr="00311BA9" w:rsidRDefault="00483D42" w:rsidP="00483D42">
      <w:pPr>
        <w:pStyle w:val="Standard"/>
        <w:spacing w:after="12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>Pytanie 2</w:t>
      </w:r>
      <w:r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: </w:t>
      </w:r>
      <w:r w:rsidRPr="00483D42">
        <w:rPr>
          <w:rFonts w:eastAsia="Times New Roman" w:cstheme="minorHAnsi"/>
          <w:color w:val="000000"/>
          <w:sz w:val="18"/>
          <w:szCs w:val="18"/>
          <w:lang w:eastAsia="pl-PL"/>
        </w:rPr>
        <w:t>Pytanie dotyczące części 12 – płyta główna: Zamawiający wymaga płyty głównej z dwoma gniazdami ATX 24pin. Pragnę poinformować, iż na rynku nie występują płyty z takim układem złączy i nie ma możliwości ich zaoferowania. Zwracam się z prośbą o korektę wymagań i umożliwienie dostarczenia płyty głównej z jednym złączem ATX 24pin, przy jednoczesnym spełnianiu pozostałych wymagań.</w:t>
      </w:r>
    </w:p>
    <w:p w:rsidR="00483D42" w:rsidRDefault="00483D42" w:rsidP="00483D42">
      <w:pPr>
        <w:spacing w:after="0" w:line="240" w:lineRule="auto"/>
        <w:jc w:val="both"/>
        <w:rPr>
          <w:rFonts w:cstheme="minorHAnsi"/>
          <w:color w:val="000000"/>
          <w:spacing w:val="1"/>
          <w:sz w:val="18"/>
          <w:szCs w:val="18"/>
        </w:rPr>
      </w:pPr>
      <w:r w:rsidRPr="009D4B1C">
        <w:rPr>
          <w:rFonts w:cstheme="minorHAnsi"/>
          <w:b/>
          <w:color w:val="000000"/>
          <w:spacing w:val="1"/>
          <w:sz w:val="18"/>
          <w:szCs w:val="18"/>
        </w:rPr>
        <w:t>Odpowiedź</w:t>
      </w:r>
      <w:r w:rsidRPr="009D4B1C">
        <w:rPr>
          <w:rFonts w:cstheme="minorHAnsi"/>
          <w:color w:val="000000"/>
          <w:spacing w:val="1"/>
          <w:sz w:val="18"/>
          <w:szCs w:val="18"/>
        </w:rPr>
        <w:t xml:space="preserve">: </w:t>
      </w:r>
      <w:r w:rsidRPr="00483D42">
        <w:rPr>
          <w:rFonts w:cstheme="minorHAnsi"/>
          <w:color w:val="000000"/>
          <w:spacing w:val="1"/>
          <w:sz w:val="18"/>
          <w:szCs w:val="18"/>
        </w:rPr>
        <w:t xml:space="preserve">Zamawiający </w:t>
      </w:r>
      <w:r>
        <w:rPr>
          <w:rFonts w:cstheme="minorHAnsi"/>
          <w:color w:val="000000"/>
          <w:spacing w:val="1"/>
          <w:sz w:val="18"/>
          <w:szCs w:val="18"/>
        </w:rPr>
        <w:t>informuje, iż dopuszcza płytę główną wyposażoną</w:t>
      </w:r>
      <w:r w:rsidRPr="00483D42">
        <w:rPr>
          <w:rFonts w:cstheme="minorHAnsi"/>
          <w:color w:val="000000"/>
          <w:spacing w:val="1"/>
          <w:sz w:val="18"/>
          <w:szCs w:val="18"/>
        </w:rPr>
        <w:t xml:space="preserve"> w jedno złącze zasilania w standardzie ATX 24 pin</w:t>
      </w:r>
      <w:r>
        <w:rPr>
          <w:rFonts w:cstheme="minorHAnsi"/>
          <w:color w:val="000000"/>
          <w:spacing w:val="1"/>
          <w:sz w:val="18"/>
          <w:szCs w:val="18"/>
        </w:rPr>
        <w:t>.</w:t>
      </w:r>
    </w:p>
    <w:p w:rsidR="00483D42" w:rsidRDefault="00483D42" w:rsidP="00483D42">
      <w:pPr>
        <w:spacing w:after="0" w:line="240" w:lineRule="auto"/>
        <w:jc w:val="both"/>
        <w:rPr>
          <w:rFonts w:cstheme="minorHAnsi"/>
          <w:color w:val="000000"/>
          <w:spacing w:val="1"/>
          <w:sz w:val="18"/>
          <w:szCs w:val="18"/>
        </w:rPr>
      </w:pPr>
    </w:p>
    <w:p w:rsidR="001764D8" w:rsidRPr="00311BA9" w:rsidRDefault="001764D8" w:rsidP="001764D8">
      <w:pPr>
        <w:pStyle w:val="Standard"/>
        <w:spacing w:after="12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>Pytanie 3</w:t>
      </w:r>
      <w:r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: </w:t>
      </w:r>
      <w:r w:rsidRPr="001764D8">
        <w:rPr>
          <w:rFonts w:eastAsia="Times New Roman" w:cstheme="minorHAnsi"/>
          <w:color w:val="000000"/>
          <w:sz w:val="18"/>
          <w:szCs w:val="18"/>
          <w:lang w:eastAsia="pl-PL"/>
        </w:rPr>
        <w:t>Pytanie dotyczące części 12 – monitor: W związku z brakiem na rynku monitora spełniającego wszystkie wymagania Zamawiającego jednocześnie zwracam się z prośbą o umożliwienie dostarczenia urządzenia wyposażonego w 1xHDMI 1.4, przy jednoczesnym spełnianiu pozostałych wymagań. W przypadku braku zgody proszę o podanie producenta i modelu przynajmniej trzech urządzeń dostępnych na rynku i spełniających wszystkie wymagania Zamawiającego.</w:t>
      </w:r>
    </w:p>
    <w:p w:rsidR="00483D42" w:rsidRDefault="001764D8" w:rsidP="001764D8">
      <w:pPr>
        <w:spacing w:after="0" w:line="240" w:lineRule="auto"/>
        <w:jc w:val="both"/>
        <w:rPr>
          <w:rFonts w:cstheme="minorHAnsi"/>
          <w:color w:val="000000"/>
          <w:spacing w:val="1"/>
          <w:sz w:val="18"/>
          <w:szCs w:val="18"/>
        </w:rPr>
      </w:pPr>
      <w:r w:rsidRPr="009D4B1C">
        <w:rPr>
          <w:rFonts w:cstheme="minorHAnsi"/>
          <w:b/>
          <w:color w:val="000000"/>
          <w:spacing w:val="1"/>
          <w:sz w:val="18"/>
          <w:szCs w:val="18"/>
        </w:rPr>
        <w:t>Odpowiedź</w:t>
      </w:r>
      <w:r w:rsidRPr="009D4B1C">
        <w:rPr>
          <w:rFonts w:cstheme="minorHAnsi"/>
          <w:color w:val="000000"/>
          <w:spacing w:val="1"/>
          <w:sz w:val="18"/>
          <w:szCs w:val="18"/>
        </w:rPr>
        <w:t xml:space="preserve">: </w:t>
      </w:r>
      <w:r w:rsidRPr="001764D8">
        <w:rPr>
          <w:rFonts w:cstheme="minorHAnsi"/>
          <w:color w:val="000000"/>
          <w:spacing w:val="1"/>
          <w:sz w:val="18"/>
          <w:szCs w:val="18"/>
        </w:rPr>
        <w:t xml:space="preserve">Zamawiający dopuszcza monitory wyposażone w jedno złącze HDMI x1 zamiast dwóch, pod warunkiem, że monitory wyposażone będą także w pozostałe złącza wg specyfikacji </w:t>
      </w:r>
      <w:r>
        <w:rPr>
          <w:rFonts w:cstheme="minorHAnsi"/>
          <w:color w:val="000000"/>
          <w:spacing w:val="1"/>
          <w:sz w:val="18"/>
          <w:szCs w:val="18"/>
        </w:rPr>
        <w:t>Z</w:t>
      </w:r>
      <w:r w:rsidRPr="001764D8">
        <w:rPr>
          <w:rFonts w:cstheme="minorHAnsi"/>
          <w:color w:val="000000"/>
          <w:spacing w:val="1"/>
          <w:sz w:val="18"/>
          <w:szCs w:val="18"/>
        </w:rPr>
        <w:t xml:space="preserve">amawiającego, </w:t>
      </w:r>
      <w:proofErr w:type="spellStart"/>
      <w:r w:rsidRPr="001764D8">
        <w:rPr>
          <w:rFonts w:cstheme="minorHAnsi"/>
          <w:color w:val="000000"/>
          <w:spacing w:val="1"/>
          <w:sz w:val="18"/>
          <w:szCs w:val="18"/>
        </w:rPr>
        <w:t>tj</w:t>
      </w:r>
      <w:proofErr w:type="spellEnd"/>
      <w:r w:rsidRPr="001764D8">
        <w:rPr>
          <w:rFonts w:cstheme="minorHAnsi"/>
          <w:color w:val="000000"/>
          <w:spacing w:val="1"/>
          <w:sz w:val="18"/>
          <w:szCs w:val="18"/>
        </w:rPr>
        <w:t xml:space="preserve">: Minimum 1 x DVI, 1 x HDMI, 1 x </w:t>
      </w:r>
      <w:proofErr w:type="spellStart"/>
      <w:r w:rsidRPr="001764D8">
        <w:rPr>
          <w:rFonts w:cstheme="minorHAnsi"/>
          <w:color w:val="000000"/>
          <w:spacing w:val="1"/>
          <w:sz w:val="18"/>
          <w:szCs w:val="18"/>
        </w:rPr>
        <w:t>DisplayPort</w:t>
      </w:r>
      <w:proofErr w:type="spellEnd"/>
      <w:r w:rsidRPr="001764D8">
        <w:rPr>
          <w:rFonts w:cstheme="minorHAnsi"/>
          <w:color w:val="000000"/>
          <w:spacing w:val="1"/>
          <w:sz w:val="18"/>
          <w:szCs w:val="18"/>
        </w:rPr>
        <w:t xml:space="preserve">, 1 x wejście słuchawkowe, 1 x złącze zasilania, 1x mini </w:t>
      </w:r>
      <w:proofErr w:type="spellStart"/>
      <w:r w:rsidRPr="001764D8">
        <w:rPr>
          <w:rFonts w:cstheme="minorHAnsi"/>
          <w:color w:val="000000"/>
          <w:spacing w:val="1"/>
          <w:sz w:val="18"/>
          <w:szCs w:val="18"/>
        </w:rPr>
        <w:t>DisplayPort</w:t>
      </w:r>
      <w:proofErr w:type="spellEnd"/>
    </w:p>
    <w:p w:rsidR="00AD78F6" w:rsidRPr="009D4B1C" w:rsidRDefault="00AD78F6" w:rsidP="009D4B1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32482" w:rsidRDefault="00732482" w:rsidP="00BC3339">
      <w:pPr>
        <w:spacing w:after="0" w:line="240" w:lineRule="auto"/>
        <w:jc w:val="both"/>
        <w:rPr>
          <w:sz w:val="18"/>
          <w:szCs w:val="18"/>
        </w:rPr>
      </w:pPr>
    </w:p>
    <w:p w:rsidR="003516EC" w:rsidRDefault="001060C5" w:rsidP="00BC3339">
      <w:pPr>
        <w:spacing w:after="0" w:line="240" w:lineRule="auto"/>
        <w:jc w:val="both"/>
        <w:rPr>
          <w:rFonts w:cs="Arial"/>
          <w:sz w:val="18"/>
          <w:szCs w:val="18"/>
          <w:lang w:eastAsia="pl-PL"/>
        </w:rPr>
      </w:pPr>
      <w:r>
        <w:rPr>
          <w:sz w:val="18"/>
          <w:szCs w:val="18"/>
        </w:rPr>
        <w:t>Powyższe odpowiedzi</w:t>
      </w:r>
      <w:r w:rsidR="00571B7A" w:rsidRPr="004C7D32">
        <w:rPr>
          <w:sz w:val="18"/>
          <w:szCs w:val="18"/>
        </w:rPr>
        <w:t xml:space="preserve"> </w:t>
      </w:r>
      <w:bookmarkStart w:id="0" w:name="_GoBack"/>
      <w:bookmarkEnd w:id="0"/>
      <w:r w:rsidR="00BC3339">
        <w:rPr>
          <w:sz w:val="18"/>
          <w:szCs w:val="18"/>
        </w:rPr>
        <w:t>stanowi</w:t>
      </w:r>
      <w:r>
        <w:rPr>
          <w:sz w:val="18"/>
          <w:szCs w:val="18"/>
        </w:rPr>
        <w:t>ą</w:t>
      </w:r>
      <w:r w:rsidR="00FB497B">
        <w:rPr>
          <w:sz w:val="18"/>
          <w:szCs w:val="18"/>
        </w:rPr>
        <w:t xml:space="preserve"> integralną treść S</w:t>
      </w:r>
      <w:r w:rsidR="00571B7A" w:rsidRPr="004C7D32">
        <w:rPr>
          <w:sz w:val="18"/>
          <w:szCs w:val="18"/>
        </w:rPr>
        <w:t xml:space="preserve">WZ. </w:t>
      </w:r>
    </w:p>
    <w:p w:rsidR="00B711EB" w:rsidRPr="008A119D" w:rsidRDefault="00B711EB" w:rsidP="00BC3339">
      <w:pPr>
        <w:widowControl w:val="0"/>
        <w:spacing w:line="240" w:lineRule="auto"/>
        <w:jc w:val="right"/>
        <w:rPr>
          <w:rFonts w:cstheme="minorHAnsi"/>
          <w:color w:val="000000" w:themeColor="text1"/>
          <w:sz w:val="18"/>
          <w:szCs w:val="18"/>
        </w:rPr>
      </w:pPr>
    </w:p>
    <w:sectPr w:rsidR="00B711EB" w:rsidRPr="008A119D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D7" w:rsidRDefault="00AC4CD7" w:rsidP="00F5342A">
      <w:pPr>
        <w:spacing w:after="0" w:line="240" w:lineRule="auto"/>
      </w:pPr>
      <w:r>
        <w:separator/>
      </w:r>
    </w:p>
  </w:endnote>
  <w:endnote w:type="continuationSeparator" w:id="0">
    <w:p w:rsidR="00AC4CD7" w:rsidRDefault="00AC4CD7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1764D8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D7" w:rsidRDefault="00AC4CD7" w:rsidP="00F5342A">
      <w:pPr>
        <w:spacing w:after="0" w:line="240" w:lineRule="auto"/>
      </w:pPr>
      <w:r>
        <w:separator/>
      </w:r>
    </w:p>
  </w:footnote>
  <w:footnote w:type="continuationSeparator" w:id="0">
    <w:p w:rsidR="00AC4CD7" w:rsidRDefault="00AC4CD7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E6002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6"/>
  </w:num>
  <w:num w:numId="11">
    <w:abstractNumId w:val="37"/>
  </w:num>
  <w:num w:numId="12">
    <w:abstractNumId w:val="1"/>
    <w:lvlOverride w:ilvl="0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8"/>
  </w:num>
  <w:num w:numId="18">
    <w:abstractNumId w:val="23"/>
  </w:num>
  <w:num w:numId="19">
    <w:abstractNumId w:val="29"/>
  </w:num>
  <w:num w:numId="20">
    <w:abstractNumId w:val="8"/>
  </w:num>
  <w:num w:numId="21">
    <w:abstractNumId w:val="3"/>
  </w:num>
  <w:num w:numId="22">
    <w:abstractNumId w:val="28"/>
  </w:num>
  <w:num w:numId="23">
    <w:abstractNumId w:val="10"/>
  </w:num>
  <w:num w:numId="24">
    <w:abstractNumId w:val="18"/>
  </w:num>
  <w:num w:numId="25">
    <w:abstractNumId w:val="15"/>
  </w:num>
  <w:num w:numId="26">
    <w:abstractNumId w:val="25"/>
  </w:num>
  <w:num w:numId="27">
    <w:abstractNumId w:val="17"/>
  </w:num>
  <w:num w:numId="28">
    <w:abstractNumId w:val="41"/>
  </w:num>
  <w:num w:numId="29">
    <w:abstractNumId w:val="34"/>
  </w:num>
  <w:num w:numId="30">
    <w:abstractNumId w:val="19"/>
  </w:num>
  <w:num w:numId="31">
    <w:abstractNumId w:val="24"/>
  </w:num>
  <w:num w:numId="32">
    <w:abstractNumId w:val="16"/>
  </w:num>
  <w:num w:numId="33">
    <w:abstractNumId w:val="20"/>
  </w:num>
  <w:num w:numId="34">
    <w:abstractNumId w:val="22"/>
  </w:num>
  <w:num w:numId="35">
    <w:abstractNumId w:val="7"/>
  </w:num>
  <w:num w:numId="36">
    <w:abstractNumId w:val="40"/>
  </w:num>
  <w:num w:numId="37">
    <w:abstractNumId w:val="31"/>
  </w:num>
  <w:num w:numId="38">
    <w:abstractNumId w:val="26"/>
  </w:num>
  <w:num w:numId="39">
    <w:abstractNumId w:val="12"/>
  </w:num>
  <w:num w:numId="40">
    <w:abstractNumId w:val="21"/>
  </w:num>
  <w:num w:numId="41">
    <w:abstractNumId w:val="35"/>
  </w:num>
  <w:num w:numId="42">
    <w:abstractNumId w:val="36"/>
  </w:num>
  <w:num w:numId="43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1A54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764D8"/>
    <w:rsid w:val="00185049"/>
    <w:rsid w:val="0019558E"/>
    <w:rsid w:val="00196C8B"/>
    <w:rsid w:val="001A1ADB"/>
    <w:rsid w:val="001A1BD5"/>
    <w:rsid w:val="001A67FB"/>
    <w:rsid w:val="001B0EFF"/>
    <w:rsid w:val="001B150F"/>
    <w:rsid w:val="001D1CC9"/>
    <w:rsid w:val="001D762F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3E79"/>
    <w:rsid w:val="00284CCA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310F8E"/>
    <w:rsid w:val="00311BA9"/>
    <w:rsid w:val="00313C72"/>
    <w:rsid w:val="00332E24"/>
    <w:rsid w:val="00332EF2"/>
    <w:rsid w:val="00346D8A"/>
    <w:rsid w:val="003516EC"/>
    <w:rsid w:val="0037520B"/>
    <w:rsid w:val="003752C8"/>
    <w:rsid w:val="003A077C"/>
    <w:rsid w:val="003A0A1C"/>
    <w:rsid w:val="003D57DD"/>
    <w:rsid w:val="003D674B"/>
    <w:rsid w:val="003F19D2"/>
    <w:rsid w:val="00415EC4"/>
    <w:rsid w:val="004308DA"/>
    <w:rsid w:val="004510E1"/>
    <w:rsid w:val="00454BAB"/>
    <w:rsid w:val="00460F8A"/>
    <w:rsid w:val="00463ABA"/>
    <w:rsid w:val="00470CA3"/>
    <w:rsid w:val="00475B94"/>
    <w:rsid w:val="00483D42"/>
    <w:rsid w:val="00493E18"/>
    <w:rsid w:val="004C0BFE"/>
    <w:rsid w:val="004C630C"/>
    <w:rsid w:val="00504D41"/>
    <w:rsid w:val="00522E1B"/>
    <w:rsid w:val="005240DB"/>
    <w:rsid w:val="00526B1C"/>
    <w:rsid w:val="005433A5"/>
    <w:rsid w:val="005648D1"/>
    <w:rsid w:val="00571B7A"/>
    <w:rsid w:val="00573D31"/>
    <w:rsid w:val="0057439B"/>
    <w:rsid w:val="00597D38"/>
    <w:rsid w:val="005B3197"/>
    <w:rsid w:val="005D4FB2"/>
    <w:rsid w:val="005F261C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0974"/>
    <w:rsid w:val="006D544C"/>
    <w:rsid w:val="00700359"/>
    <w:rsid w:val="00725802"/>
    <w:rsid w:val="00732482"/>
    <w:rsid w:val="007B0D14"/>
    <w:rsid w:val="007B32C9"/>
    <w:rsid w:val="007C07B8"/>
    <w:rsid w:val="007D1845"/>
    <w:rsid w:val="007D58BE"/>
    <w:rsid w:val="007D7EFF"/>
    <w:rsid w:val="007F1798"/>
    <w:rsid w:val="007F17ED"/>
    <w:rsid w:val="007F491C"/>
    <w:rsid w:val="00801FA1"/>
    <w:rsid w:val="00820E23"/>
    <w:rsid w:val="008212B1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8F70AE"/>
    <w:rsid w:val="009065B3"/>
    <w:rsid w:val="009204CD"/>
    <w:rsid w:val="009242E5"/>
    <w:rsid w:val="009274DD"/>
    <w:rsid w:val="00942DC4"/>
    <w:rsid w:val="0094751C"/>
    <w:rsid w:val="00950171"/>
    <w:rsid w:val="009B24A0"/>
    <w:rsid w:val="009B310A"/>
    <w:rsid w:val="009C22DE"/>
    <w:rsid w:val="009D4B1C"/>
    <w:rsid w:val="009E2141"/>
    <w:rsid w:val="009E3D90"/>
    <w:rsid w:val="009E3E2D"/>
    <w:rsid w:val="00A1599C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4CD7"/>
    <w:rsid w:val="00AC75B7"/>
    <w:rsid w:val="00AD6AC5"/>
    <w:rsid w:val="00AD6BFA"/>
    <w:rsid w:val="00AD78F6"/>
    <w:rsid w:val="00AE05D7"/>
    <w:rsid w:val="00AF149E"/>
    <w:rsid w:val="00B106FF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174D2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0157"/>
    <w:rsid w:val="00E13414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B6C0B"/>
    <w:rsid w:val="00F1489B"/>
    <w:rsid w:val="00F21EBC"/>
    <w:rsid w:val="00F2714E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B497B"/>
    <w:rsid w:val="00FC290B"/>
    <w:rsid w:val="00FC3174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CD702"/>
  <w15:docId w15:val="{05CFA156-468B-48AD-BB2D-81B3DDC5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9D4B1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E9CD-8DCF-46F6-8E62-B802078F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asp</cp:lastModifiedBy>
  <cp:revision>2</cp:revision>
  <cp:lastPrinted>2021-11-04T10:11:00Z</cp:lastPrinted>
  <dcterms:created xsi:type="dcterms:W3CDTF">2021-11-10T08:45:00Z</dcterms:created>
  <dcterms:modified xsi:type="dcterms:W3CDTF">2021-11-10T08:45:00Z</dcterms:modified>
</cp:coreProperties>
</file>