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085B5" w14:textId="77777777" w:rsidR="007D3328" w:rsidRDefault="007D3328" w:rsidP="007D3328">
      <w:pPr>
        <w:spacing w:line="360" w:lineRule="auto"/>
        <w:jc w:val="right"/>
        <w:rPr>
          <w:i/>
          <w:sz w:val="20"/>
          <w:szCs w:val="20"/>
        </w:rPr>
      </w:pPr>
      <w:r w:rsidRPr="007D3328">
        <w:rPr>
          <w:i/>
          <w:sz w:val="20"/>
          <w:szCs w:val="20"/>
        </w:rPr>
        <w:t xml:space="preserve">Zał. nr 1 do Uchwały Senatu nr 2/2022 </w:t>
      </w:r>
    </w:p>
    <w:p w14:paraId="1F65E338" w14:textId="72377A6C" w:rsidR="007D3328" w:rsidRPr="007D3328" w:rsidRDefault="007D3328" w:rsidP="007D3328">
      <w:pPr>
        <w:spacing w:line="360" w:lineRule="auto"/>
        <w:jc w:val="right"/>
        <w:rPr>
          <w:i/>
          <w:sz w:val="20"/>
          <w:szCs w:val="20"/>
        </w:rPr>
      </w:pPr>
      <w:r w:rsidRPr="007D3328">
        <w:rPr>
          <w:i/>
          <w:sz w:val="20"/>
          <w:szCs w:val="20"/>
        </w:rPr>
        <w:t>z dnia 12.01.2022 r.</w:t>
      </w:r>
    </w:p>
    <w:p w14:paraId="00000002" w14:textId="4F6CE3A4" w:rsidR="00780CA3" w:rsidRDefault="00AA20D3" w:rsidP="007D3328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PROGRAM KSZTAŁCENIA</w:t>
      </w:r>
    </w:p>
    <w:p w14:paraId="00000003" w14:textId="77777777" w:rsidR="00780CA3" w:rsidRDefault="00AA20D3" w:rsidP="007D332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Szkole Doktorskiej Akademii Sztuk Pięknych w Gdańsku</w:t>
      </w:r>
    </w:p>
    <w:p w14:paraId="00000004" w14:textId="77777777" w:rsidR="00780CA3" w:rsidRDefault="00AA20D3" w:rsidP="007D332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2022 - 2025</w:t>
      </w:r>
    </w:p>
    <w:bookmarkEnd w:id="0"/>
    <w:p w14:paraId="00000006" w14:textId="77777777" w:rsidR="00780CA3" w:rsidRDefault="00AA20D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OGÓLNA CHARAKTERYSTYKA KSZTAŁCENIA</w:t>
      </w:r>
    </w:p>
    <w:p w14:paraId="00000007" w14:textId="77777777" w:rsidR="00780CA3" w:rsidRDefault="00780CA3">
      <w:pPr>
        <w:rPr>
          <w:b/>
        </w:rPr>
      </w:pPr>
    </w:p>
    <w:p w14:paraId="00000008" w14:textId="77777777" w:rsidR="00780CA3" w:rsidRDefault="00AA20D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Dziedzina: </w:t>
      </w:r>
      <w:r>
        <w:rPr>
          <w:color w:val="000000"/>
        </w:rPr>
        <w:t>Sztuka</w:t>
      </w:r>
    </w:p>
    <w:p w14:paraId="00000009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color w:val="000000"/>
        </w:rPr>
      </w:pPr>
      <w:r>
        <w:rPr>
          <w:color w:val="000000"/>
        </w:rPr>
        <w:t>Szkoła Doktorska  Akademii Sztuk Pięknych w Gdańsku jest jednostką powołaną do prowadzenia kształcenia i uzyskania efektów uczenia się na poziomie 8 Polskiej Ramy Kwalifikacji w dziedzinie sztuki, w dyscyplinie sztuki plastyczne i konserwacja dzieł sztuki.</w:t>
      </w:r>
    </w:p>
    <w:p w14:paraId="0000000A" w14:textId="77777777" w:rsidR="00780CA3" w:rsidRDefault="00AA20D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Dyscyplina: </w:t>
      </w:r>
      <w:r>
        <w:rPr>
          <w:color w:val="000000"/>
        </w:rPr>
        <w:t>Sztuki plastyczne i konserwacja dzieł sztuki</w:t>
      </w:r>
    </w:p>
    <w:p w14:paraId="0000000B" w14:textId="77777777" w:rsidR="00780CA3" w:rsidRDefault="00780CA3"/>
    <w:p w14:paraId="0000000C" w14:textId="53C58B45" w:rsidR="00780CA3" w:rsidRDefault="00AA20D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Powiązanie kształcenia z misją i strategią rozwoju ASP w Gdańsku:</w:t>
      </w:r>
    </w:p>
    <w:p w14:paraId="0000000D" w14:textId="548C242D" w:rsidR="00780CA3" w:rsidRPr="00D325FC" w:rsidRDefault="00AA20D3" w:rsidP="00D325FC">
      <w:pPr>
        <w:ind w:left="360"/>
        <w:jc w:val="both"/>
        <w:rPr>
          <w:b/>
          <w:color w:val="000000"/>
        </w:rPr>
      </w:pPr>
      <w:bookmarkStart w:id="1" w:name="_heading=h.30j0zll" w:colFirst="0" w:colLast="0"/>
      <w:bookmarkEnd w:id="1"/>
      <w:r>
        <w:t xml:space="preserve">Strategia Akademii zakłada przyjmowanie współczesnych wyzwań cywilizacyjnych oraz </w:t>
      </w:r>
    </w:p>
    <w:p w14:paraId="0000000E" w14:textId="7D18BEF1" w:rsidR="00780CA3" w:rsidRDefault="006B27AE" w:rsidP="00D325FC">
      <w:pPr>
        <w:jc w:val="both"/>
      </w:pPr>
      <w:r>
        <w:t xml:space="preserve">      </w:t>
      </w:r>
      <w:r w:rsidR="00AA20D3">
        <w:t>wierność  wartościom  piękna i  prawdy. Kształcąc przyszłych  artystów, twórców  sztuk</w:t>
      </w:r>
    </w:p>
    <w:p w14:paraId="107DC6AC" w14:textId="77777777" w:rsidR="00D325FC" w:rsidRDefault="00AA20D3" w:rsidP="00D325FC">
      <w:pPr>
        <w:ind w:left="426" w:hanging="426"/>
        <w:jc w:val="both"/>
      </w:pPr>
      <w:r>
        <w:t xml:space="preserve">     </w:t>
      </w:r>
      <w:r w:rsidR="006B27AE">
        <w:t xml:space="preserve"> </w:t>
      </w:r>
      <w:r>
        <w:t>pięknych, sztuk projektowych Akademia stawia sobie za główny cel rozwój uniwersalnych</w:t>
      </w:r>
    </w:p>
    <w:p w14:paraId="0000000F" w14:textId="34414EDD" w:rsidR="00780CA3" w:rsidRDefault="00AA20D3" w:rsidP="00D325FC">
      <w:pPr>
        <w:ind w:left="426" w:hanging="66"/>
        <w:jc w:val="both"/>
      </w:pPr>
      <w:r>
        <w:t xml:space="preserve">wartości sztuki polskiej będącej częścią światowego dziedzictwa kultury. </w:t>
      </w:r>
    </w:p>
    <w:p w14:paraId="00000010" w14:textId="77777777" w:rsidR="00780CA3" w:rsidRDefault="00AA20D3" w:rsidP="00D325F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 xml:space="preserve">Program pozostaje również w zgodzie ze strategicznymi zadaniami z zakresu kształcenia, działalności badawczej i twórczej, upowszechniania sztuki, umiędzynarodowienia badań </w:t>
      </w:r>
      <w:r>
        <w:rPr>
          <w:color w:val="000000"/>
        </w:rPr>
        <w:br/>
        <w:t xml:space="preserve">i dydaktyki, funkcji opiniotwórczej, oraz powiązań z środowiskami artystycznymi </w:t>
      </w:r>
      <w:r>
        <w:rPr>
          <w:color w:val="000000"/>
        </w:rPr>
        <w:br/>
        <w:t>i naukowymi w Polsce i na świecie.</w:t>
      </w:r>
    </w:p>
    <w:p w14:paraId="00000011" w14:textId="77777777" w:rsidR="00780CA3" w:rsidRDefault="00780CA3"/>
    <w:p w14:paraId="00000012" w14:textId="77777777" w:rsidR="00780CA3" w:rsidRDefault="00AA20D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Ogólne cele kształcenia:</w:t>
      </w:r>
    </w:p>
    <w:p w14:paraId="00000013" w14:textId="77777777" w:rsidR="00780CA3" w:rsidRDefault="00AA20D3" w:rsidP="00403F97">
      <w:pPr>
        <w:ind w:left="360"/>
        <w:jc w:val="both"/>
        <w:rPr>
          <w:strike/>
        </w:rPr>
      </w:pPr>
      <w:bookmarkStart w:id="2" w:name="_heading=h.1fob9te" w:colFirst="0" w:colLast="0"/>
      <w:bookmarkEnd w:id="2"/>
      <w:r>
        <w:t xml:space="preserve">Celem kształcenia w dyscyplinie </w:t>
      </w:r>
      <w:r>
        <w:rPr>
          <w:i/>
        </w:rPr>
        <w:t>Sztuki plastyczne i konserwacja dzieł sztuki</w:t>
      </w:r>
      <w:r>
        <w:t xml:space="preserve"> jest uzyskanie najwyższych kompetencji w obszarze teorii, praktyki artystycznej, projektowej </w:t>
      </w:r>
      <w:r>
        <w:br/>
        <w:t>i badawczej zgodnie z wymogami poziomu 8 PRK prowadzącymi do uzyskania następujących efektów:</w:t>
      </w:r>
    </w:p>
    <w:p w14:paraId="00000014" w14:textId="77777777" w:rsidR="00780CA3" w:rsidRDefault="00AA20D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Zdobycia i utrwalenia specjalistycznej wiedzy o światowym dorobku naukowym </w:t>
      </w:r>
      <w:r>
        <w:rPr>
          <w:color w:val="000000"/>
        </w:rPr>
        <w:br/>
        <w:t>i artystycznym stanowiącym bazę do prowadzenia samodzielnej działalności artystyczno-badawczej lub projektowo-badawczej.</w:t>
      </w:r>
    </w:p>
    <w:p w14:paraId="00000015" w14:textId="77777777" w:rsidR="00780CA3" w:rsidRDefault="00AA20D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Wykorzystania zdobytych wysokich umiejętności do planowania i realizowania przedsięwzięć badawczych i twórczych w oparciu o analizę zgromadzonego materiału i twórczą syntezę prowadzącą do identyfikowania i rozwiązywania problemów badawczych w zakresie artystycznym lub/i projektowym.</w:t>
      </w:r>
    </w:p>
    <w:p w14:paraId="00000016" w14:textId="77777777" w:rsidR="00780CA3" w:rsidRDefault="00AA20D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Umiejętnego planowania i systematyzowania własnego rozwoju zawodowego, prowadzącego do tworzenia nowych elementów rozwoju dyscypliny jako inspiracji do kształtowania innych osób poprzez organizowanie, projektowanie i prowadzenie dydaktyki.</w:t>
      </w:r>
    </w:p>
    <w:p w14:paraId="00000017" w14:textId="77777777" w:rsidR="00780CA3" w:rsidRDefault="00AA20D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Współpracę z innymi artystami, projektantami i naukowcami, prowadzącą do wymiany idei i doświadczeń, także w środowisku międzynarodowym.</w:t>
      </w:r>
    </w:p>
    <w:p w14:paraId="00000018" w14:textId="77FF268B" w:rsidR="00780CA3" w:rsidRPr="00C44FE6" w:rsidRDefault="00AA20D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Ustawicznego rozwoju kompetencji społecznych w duchu odpowiedzialności za skutki podejmowanych działań twórczych w wymiarze etycznym, prowadzących do powiększania i rozwijania etosu środowisk badawczych i twórczych oraz poszanowania tradycji modelu kultury.</w:t>
      </w:r>
    </w:p>
    <w:p w14:paraId="127688DA" w14:textId="30609AD2" w:rsidR="00C44FE6" w:rsidRDefault="00C44FE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Wykorzystanie zdobytych kompetencji do przygotowania i obrony rozprawy doktorskiej.</w:t>
      </w:r>
    </w:p>
    <w:p w14:paraId="00000019" w14:textId="77777777" w:rsidR="00780CA3" w:rsidRDefault="00780CA3">
      <w:pPr>
        <w:rPr>
          <w:rFonts w:ascii="Times" w:eastAsia="Times" w:hAnsi="Times" w:cs="Times"/>
        </w:rPr>
      </w:pPr>
    </w:p>
    <w:p w14:paraId="0000001A" w14:textId="77777777" w:rsidR="00780CA3" w:rsidRPr="0054487C" w:rsidRDefault="00AA20D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54487C">
        <w:rPr>
          <w:b/>
        </w:rPr>
        <w:lastRenderedPageBreak/>
        <w:t>Możliwości kontynuacji kształcenia przez absolwentki/absolwentów:</w:t>
      </w:r>
    </w:p>
    <w:p w14:paraId="0000001B" w14:textId="6952D73D" w:rsidR="00780CA3" w:rsidRDefault="00AA20D3">
      <w:pPr>
        <w:ind w:left="360"/>
        <w:jc w:val="both"/>
      </w:pPr>
      <w:r w:rsidRPr="0054487C">
        <w:t xml:space="preserve">Absolwentka/Absolwent będzie przygotowana/y do podjęcia dalszych kroków </w:t>
      </w:r>
      <w:r w:rsidRPr="0054487C">
        <w:br/>
        <w:t xml:space="preserve">w uzyskiwaniu następnych stopni </w:t>
      </w:r>
      <w:r w:rsidR="004F4D77" w:rsidRPr="0054487C">
        <w:t xml:space="preserve">i tytułów naukowych </w:t>
      </w:r>
      <w:r w:rsidRPr="0054487C">
        <w:t xml:space="preserve">w dziedzinie sztuki przewidzianych </w:t>
      </w:r>
      <w:r>
        <w:t>ustawą.</w:t>
      </w:r>
    </w:p>
    <w:p w14:paraId="0000001C" w14:textId="77777777" w:rsidR="00780CA3" w:rsidRDefault="00AA20D3">
      <w:pPr>
        <w:jc w:val="both"/>
      </w:pPr>
      <w:r>
        <w:rPr>
          <w:highlight w:val="white"/>
        </w:rPr>
        <w:t xml:space="preserve">      Absolwentka/Absolwent Szkoły Doktorskiej Akademii Sztuk Pięknych w Gdańsku jest</w:t>
      </w:r>
      <w:r>
        <w:rPr>
          <w:highlight w:val="white"/>
        </w:rPr>
        <w:br/>
        <w:t xml:space="preserve">      artystką/artystą lub projektantką/projektantem posiadającą/</w:t>
      </w:r>
      <w:proofErr w:type="spellStart"/>
      <w:r>
        <w:rPr>
          <w:highlight w:val="white"/>
        </w:rPr>
        <w:t>ym</w:t>
      </w:r>
      <w:proofErr w:type="spellEnd"/>
      <w:r>
        <w:rPr>
          <w:highlight w:val="white"/>
        </w:rPr>
        <w:t xml:space="preserve"> szeroką wiedzę na temat</w:t>
      </w:r>
      <w:r>
        <w:rPr>
          <w:highlight w:val="white"/>
        </w:rPr>
        <w:br/>
        <w:t xml:space="preserve">      procesów twórczych. Zna metodologie badawcze stosowane w dyscyplinie. Potrafi</w:t>
      </w:r>
      <w:r>
        <w:rPr>
          <w:highlight w:val="white"/>
        </w:rPr>
        <w:br/>
        <w:t xml:space="preserve">      planować i przeprowadzać badania angażując wiedzę interdyscyplinarną oraz intuicję</w:t>
      </w:r>
      <w:r>
        <w:rPr>
          <w:highlight w:val="white"/>
        </w:rPr>
        <w:br/>
        <w:t xml:space="preserve">      artystyczną.</w:t>
      </w:r>
    </w:p>
    <w:p w14:paraId="0000001D" w14:textId="77777777" w:rsidR="00780CA3" w:rsidRDefault="00AA20D3">
      <w:pPr>
        <w:shd w:val="clear" w:color="auto" w:fill="FFFFFF"/>
        <w:jc w:val="both"/>
      </w:pPr>
      <w:r>
        <w:t xml:space="preserve">      Swoją wiedzę, umiejętności i kompetencje wykorzystuje w tworzeniu refleksyjnej praktyki </w:t>
      </w:r>
      <w:r>
        <w:br/>
        <w:t xml:space="preserve">      poznawczej i własnej wizji współczesności.</w:t>
      </w:r>
    </w:p>
    <w:p w14:paraId="0000001E" w14:textId="77777777" w:rsidR="00780CA3" w:rsidRDefault="00780CA3">
      <w:pPr>
        <w:rPr>
          <w:b/>
        </w:rPr>
      </w:pPr>
    </w:p>
    <w:p w14:paraId="0000001F" w14:textId="77777777" w:rsidR="00780CA3" w:rsidRDefault="00AA20D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Możliwości zatrudnienia/typowe miejsca pracy:</w:t>
      </w:r>
    </w:p>
    <w:p w14:paraId="00000020" w14:textId="77777777" w:rsidR="00780CA3" w:rsidRDefault="00AA20D3">
      <w:pPr>
        <w:ind w:left="360"/>
        <w:jc w:val="both"/>
      </w:pPr>
      <w:r>
        <w:t>Absolwentka/Absolwent będzie przygotowana/y do podejmowania pracy w szkolnictwie artystycznym, w instytucjach kultury i sztuki, w jednostkach badawczych i firmach specjalistycznych z zakresu reprezentowanej dyscypliny.</w:t>
      </w:r>
    </w:p>
    <w:p w14:paraId="00000021" w14:textId="77777777" w:rsidR="00780CA3" w:rsidRDefault="00780CA3"/>
    <w:p w14:paraId="00000022" w14:textId="77777777" w:rsidR="00780CA3" w:rsidRDefault="00AA20D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Wymagania wstępne (oczekiwane kompetencje kandydata):</w:t>
      </w:r>
    </w:p>
    <w:p w14:paraId="00000023" w14:textId="77777777" w:rsidR="00780CA3" w:rsidRDefault="00AA20D3">
      <w:pPr>
        <w:jc w:val="both"/>
      </w:pPr>
      <w:r>
        <w:t xml:space="preserve">        Do szkoły doktorskiej może być przyjęta osoba, która posiada tytuł zawodowy magistra,</w:t>
      </w:r>
      <w:r>
        <w:br/>
        <w:t xml:space="preserve">        magistra inżyniera, magistra sztuki albo równorzędny, albo osoba, o której mowa w art.</w:t>
      </w:r>
      <w:r>
        <w:br/>
        <w:t xml:space="preserve">        186 ust. 2. Ustawy (</w:t>
      </w:r>
      <w:proofErr w:type="spellStart"/>
      <w:r>
        <w:t>t.j</w:t>
      </w:r>
      <w:proofErr w:type="spellEnd"/>
      <w:r>
        <w:t xml:space="preserve">.: Dz. U. z 2021 r. poz. 478 ze </w:t>
      </w:r>
      <w:proofErr w:type="spellStart"/>
      <w:r>
        <w:t>zm</w:t>
      </w:r>
      <w:proofErr w:type="spellEnd"/>
      <w:r>
        <w:t xml:space="preserve">  ) oraz spełnia warunki rekrutacji</w:t>
      </w:r>
      <w:r>
        <w:br/>
        <w:t xml:space="preserve">        ustalone przez  Akademię Sztuk Pięknych  w Gdańsku, zwaną dalej ASP.</w:t>
      </w:r>
    </w:p>
    <w:p w14:paraId="00000024" w14:textId="77777777" w:rsidR="00780CA3" w:rsidRDefault="00780CA3"/>
    <w:p w14:paraId="00000025" w14:textId="77777777" w:rsidR="00780CA3" w:rsidRDefault="00AA20D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Zasady rekrutacji:</w:t>
      </w:r>
    </w:p>
    <w:p w14:paraId="345BD333" w14:textId="6016D701" w:rsidR="00403F97" w:rsidRDefault="00403F97" w:rsidP="00403F97">
      <w:pPr>
        <w:ind w:firstLine="360"/>
        <w:jc w:val="both"/>
      </w:pPr>
      <w:r>
        <w:t xml:space="preserve">1)   </w:t>
      </w:r>
      <w:r w:rsidR="00AA20D3">
        <w:t>Rekrutacja do szkoły doktorskiej odbywa się w drodze konkursu.</w:t>
      </w:r>
    </w:p>
    <w:p w14:paraId="00000027" w14:textId="24AE9AC5" w:rsidR="00780CA3" w:rsidRDefault="00403F97" w:rsidP="00403F97">
      <w:pPr>
        <w:ind w:left="360"/>
        <w:jc w:val="both"/>
      </w:pPr>
      <w:r>
        <w:t xml:space="preserve">2) </w:t>
      </w:r>
      <w:r w:rsidR="00AA20D3">
        <w:t xml:space="preserve">Rekrutacja odbywa się w terminie przyjętym uchwałą Senatu Akademii Sztuk </w:t>
      </w:r>
      <w:r>
        <w:br/>
        <w:t xml:space="preserve">      </w:t>
      </w:r>
      <w:r w:rsidR="00AA20D3">
        <w:t xml:space="preserve">Pięknych w Gdańsku; doktoranci zaczynają kształcenie w Szkole Doktorskiej od </w:t>
      </w:r>
      <w:r>
        <w:br/>
        <w:t xml:space="preserve">      </w:t>
      </w:r>
      <w:r w:rsidR="00AA20D3">
        <w:t>1 października br.:</w:t>
      </w:r>
    </w:p>
    <w:p w14:paraId="00000028" w14:textId="367E2FC2" w:rsidR="00780CA3" w:rsidRPr="00403F97" w:rsidRDefault="00AA20D3" w:rsidP="00403F97">
      <w:pPr>
        <w:pStyle w:val="Akapitzlist"/>
        <w:numPr>
          <w:ilvl w:val="0"/>
          <w:numId w:val="24"/>
        </w:numPr>
        <w:jc w:val="both"/>
        <w:rPr>
          <w:b/>
        </w:rPr>
      </w:pPr>
      <w:r>
        <w:t xml:space="preserve">Szczegółowy sposób przeprowadzania rekrutacji, warunki, proces i limity przyjęć, określają: Zasady rekrutacji do Szkoły Doktorskiej Akademii Sztuk Pięknych </w:t>
      </w:r>
      <w:r>
        <w:br/>
        <w:t xml:space="preserve">w Gdańsku - </w:t>
      </w:r>
      <w:r w:rsidRPr="00403F97">
        <w:rPr>
          <w:i/>
        </w:rPr>
        <w:t>Warunki i tryb postępowania rekrutacyjnego kandydatów</w:t>
      </w:r>
      <w:r>
        <w:t xml:space="preserve"> </w:t>
      </w:r>
      <w:r w:rsidRPr="00403F97">
        <w:rPr>
          <w:i/>
        </w:rPr>
        <w:t>do szkoły doktorskiej</w:t>
      </w:r>
      <w:r>
        <w:t xml:space="preserve"> oraz Uchwała Senatu Akademii Sztuk Pięknych w Gdańsku.</w:t>
      </w:r>
    </w:p>
    <w:p w14:paraId="00000029" w14:textId="77777777" w:rsidR="00780CA3" w:rsidRDefault="00780CA3"/>
    <w:p w14:paraId="0000002A" w14:textId="77777777" w:rsidR="00780CA3" w:rsidRDefault="00AA20D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Wspieranie badań i twórczości artystycznej, projektowej.</w:t>
      </w:r>
    </w:p>
    <w:p w14:paraId="0000002B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>Praca badawcza i twórcza doktorantek/doktorantów Szkoły Doktorskiej jest istotnym składnikiem potencjału naukowego Akademii. Szkoła Doktorska wspiera tę działalność poprzez promocję, pomoc w dokumentowaniu i raportowaniu dokonań twórczych oraz poprzez celowe finansowanie ze środków na utrzymanie potencjału badawczego i rozwoju młodych twórców ASP.</w:t>
      </w:r>
    </w:p>
    <w:p w14:paraId="0000002C" w14:textId="77777777" w:rsidR="00780CA3" w:rsidRDefault="00AA20D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OPIS EFEKTÓW KSZTAŁCENIA</w:t>
      </w:r>
    </w:p>
    <w:p w14:paraId="0000002D" w14:textId="77777777" w:rsidR="00780CA3" w:rsidRDefault="00780CA3">
      <w:pPr>
        <w:rPr>
          <w:b/>
        </w:rPr>
      </w:pPr>
    </w:p>
    <w:p w14:paraId="0000002E" w14:textId="77777777" w:rsidR="00780CA3" w:rsidRDefault="00AA20D3">
      <w:pPr>
        <w:jc w:val="both"/>
      </w:pPr>
      <w:r>
        <w:t>1.   Efekty uczenia się.</w:t>
      </w:r>
    </w:p>
    <w:p w14:paraId="0000002F" w14:textId="77777777" w:rsidR="00780CA3" w:rsidRDefault="00AA20D3">
      <w:pPr>
        <w:jc w:val="both"/>
      </w:pPr>
      <w:r>
        <w:t xml:space="preserve">      Efektami uczenia się w Szkole Doktorskiej ASP są wiedza, umiejętności i kompetencje</w:t>
      </w:r>
      <w:r>
        <w:br/>
        <w:t xml:space="preserve">      społeczne specyficzne dla dyscypliny sztuk pięknych i konserwacji dzieł sztuki, dla</w:t>
      </w:r>
      <w:r>
        <w:rPr>
          <w:color w:val="FF0000"/>
        </w:rPr>
        <w:br/>
      </w:r>
      <w:r>
        <w:t xml:space="preserve">      dziedziny sztuka oraz dla kryteriów zawartych w efektach poziomu 8 Polskiej Ramy</w:t>
      </w:r>
      <w:r>
        <w:br/>
        <w:t xml:space="preserve">      Kwalifikacyjnej, zgodnej z Europejską Ramą Kwalifikacyjną.</w:t>
      </w:r>
    </w:p>
    <w:p w14:paraId="00000030" w14:textId="77777777" w:rsidR="00780CA3" w:rsidRDefault="00780CA3"/>
    <w:p w14:paraId="00000031" w14:textId="77777777" w:rsidR="00780CA3" w:rsidRDefault="00AA20D3">
      <w:pPr>
        <w:jc w:val="both"/>
      </w:pPr>
      <w:r>
        <w:t xml:space="preserve">       Szczegółowa lista tych efektów wraz z przyporządkowaniem do kategorii 8 PRK jest </w:t>
      </w:r>
      <w:r>
        <w:br/>
        <w:t xml:space="preserve">       załącznikiem do niniejszego opisu (osobna karta).</w:t>
      </w:r>
    </w:p>
    <w:p w14:paraId="00000033" w14:textId="56C040E8" w:rsidR="00780CA3" w:rsidRDefault="00AA20D3" w:rsidP="008351E5">
      <w:pPr>
        <w:jc w:val="both"/>
      </w:pPr>
      <w:r>
        <w:t xml:space="preserve">       Załącznik nr 1 Efekty kształcenia</w:t>
      </w:r>
    </w:p>
    <w:p w14:paraId="00000034" w14:textId="77777777" w:rsidR="00780CA3" w:rsidRDefault="00780CA3">
      <w:pPr>
        <w:pBdr>
          <w:top w:val="nil"/>
          <w:left w:val="nil"/>
          <w:bottom w:val="nil"/>
          <w:right w:val="nil"/>
          <w:between w:val="nil"/>
        </w:pBdr>
        <w:ind w:left="1080"/>
        <w:rPr>
          <w:b/>
          <w:color w:val="000000"/>
        </w:rPr>
      </w:pPr>
    </w:p>
    <w:p w14:paraId="00000035" w14:textId="77777777" w:rsidR="00780CA3" w:rsidRDefault="00AA20D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hanging="720"/>
        <w:jc w:val="center"/>
        <w:rPr>
          <w:b/>
          <w:color w:val="000000"/>
        </w:rPr>
      </w:pPr>
      <w:r>
        <w:rPr>
          <w:b/>
          <w:color w:val="000000"/>
        </w:rPr>
        <w:t>RAMOWY PROGRAM KSZTAŁCENIA</w:t>
      </w:r>
    </w:p>
    <w:p w14:paraId="00000036" w14:textId="77777777" w:rsidR="00780CA3" w:rsidRDefault="00780CA3">
      <w:pPr>
        <w:jc w:val="center"/>
        <w:rPr>
          <w:b/>
        </w:rPr>
      </w:pPr>
    </w:p>
    <w:p w14:paraId="00000037" w14:textId="77777777" w:rsidR="00780CA3" w:rsidRDefault="00AA20D3" w:rsidP="00E8152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rPr>
          <w:b/>
          <w:color w:val="000000"/>
        </w:rPr>
      </w:pPr>
      <w:r>
        <w:rPr>
          <w:b/>
          <w:color w:val="000000"/>
        </w:rPr>
        <w:t>Czas trwania studiów: 3 lata</w:t>
      </w:r>
    </w:p>
    <w:p w14:paraId="00000038" w14:textId="77777777" w:rsidR="00780CA3" w:rsidRPr="0054487C" w:rsidRDefault="00AA20D3" w:rsidP="00E8152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rPr>
          <w:b/>
        </w:rPr>
      </w:pPr>
      <w:r w:rsidRPr="0054487C">
        <w:rPr>
          <w:b/>
        </w:rPr>
        <w:t>Rok rozpoczęcia kształcenia: 2022/2023</w:t>
      </w:r>
    </w:p>
    <w:p w14:paraId="00000039" w14:textId="77777777" w:rsidR="00780CA3" w:rsidRPr="0054487C" w:rsidRDefault="00AA20D3" w:rsidP="00E8152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rPr>
          <w:b/>
        </w:rPr>
      </w:pPr>
      <w:r w:rsidRPr="0054487C">
        <w:rPr>
          <w:b/>
        </w:rPr>
        <w:t>Liczba punktów ECTS: 58</w:t>
      </w:r>
    </w:p>
    <w:p w14:paraId="0000003A" w14:textId="77777777" w:rsidR="00780CA3" w:rsidRPr="0054487C" w:rsidRDefault="00AA20D3" w:rsidP="00E8152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rPr>
          <w:b/>
        </w:rPr>
      </w:pPr>
      <w:r w:rsidRPr="0054487C">
        <w:rPr>
          <w:b/>
        </w:rPr>
        <w:t>Ramowy program kształcenia: 706 godzin</w:t>
      </w:r>
    </w:p>
    <w:p w14:paraId="0000003B" w14:textId="77777777" w:rsidR="00780CA3" w:rsidRDefault="00780CA3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</w:p>
    <w:p w14:paraId="0000003C" w14:textId="77777777" w:rsidR="00780CA3" w:rsidRDefault="00AA2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283"/>
      </w:pPr>
      <w:r>
        <w:rPr>
          <w:color w:val="000000"/>
        </w:rPr>
        <w:t xml:space="preserve">Ramowy program kształcenia oparty jest na pięciu modułach: </w:t>
      </w:r>
    </w:p>
    <w:p w14:paraId="0000003D" w14:textId="77777777" w:rsidR="00780CA3" w:rsidRDefault="00AA20D3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ind w:left="1418" w:hanging="284"/>
      </w:pPr>
      <w:r>
        <w:rPr>
          <w:color w:val="000000"/>
        </w:rPr>
        <w:t>Moduł podstawowy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- 128 godzin</w:t>
      </w:r>
    </w:p>
    <w:p w14:paraId="0000003E" w14:textId="77777777" w:rsidR="00780CA3" w:rsidRDefault="00AA20D3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ind w:left="1418" w:hanging="284"/>
      </w:pPr>
      <w:r>
        <w:rPr>
          <w:color w:val="000000"/>
        </w:rPr>
        <w:t>Moduł kierunkowy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- 160 godzin</w:t>
      </w:r>
    </w:p>
    <w:p w14:paraId="0000003F" w14:textId="77777777" w:rsidR="00780CA3" w:rsidRDefault="00AA20D3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ind w:left="1418" w:hanging="284"/>
      </w:pPr>
      <w:r>
        <w:rPr>
          <w:color w:val="000000"/>
        </w:rPr>
        <w:t>Moduł kształcenia specjalistycznego</w:t>
      </w:r>
      <w:r>
        <w:rPr>
          <w:color w:val="000000"/>
        </w:rPr>
        <w:tab/>
        <w:t>- 142 godzin</w:t>
      </w:r>
    </w:p>
    <w:p w14:paraId="00000040" w14:textId="77777777" w:rsidR="00780CA3" w:rsidRDefault="00AA20D3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1418" w:hanging="284"/>
      </w:pPr>
      <w:r>
        <w:rPr>
          <w:color w:val="000000"/>
        </w:rPr>
        <w:t>Moduł fakultatywny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-   96 godzin </w:t>
      </w:r>
    </w:p>
    <w:p w14:paraId="00000041" w14:textId="77777777" w:rsidR="00780CA3" w:rsidRDefault="00AA20D3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1418" w:hanging="284"/>
      </w:pPr>
      <w:r>
        <w:rPr>
          <w:color w:val="000000"/>
        </w:rPr>
        <w:t>Moduł praktyka zawodowa</w:t>
      </w:r>
      <w:r>
        <w:rPr>
          <w:color w:val="000000"/>
        </w:rPr>
        <w:tab/>
      </w:r>
      <w:r>
        <w:rPr>
          <w:color w:val="000000"/>
        </w:rPr>
        <w:tab/>
        <w:t>- 180 godzin</w:t>
      </w:r>
      <w:r>
        <w:rPr>
          <w:color w:val="000000"/>
        </w:rPr>
        <w:br/>
      </w:r>
    </w:p>
    <w:p w14:paraId="00000042" w14:textId="77777777" w:rsidR="00780CA3" w:rsidRDefault="00AA2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</w:pPr>
      <w:r>
        <w:rPr>
          <w:color w:val="000000"/>
        </w:rPr>
        <w:t xml:space="preserve">Ramowy program kształcenia jest wspólny dla wszystkich doktorantów. Na jego podstawie doktorantka/doktorant układa swój autorski program kształcenia, oparty </w:t>
      </w:r>
      <w:r>
        <w:rPr>
          <w:color w:val="000000"/>
        </w:rPr>
        <w:br/>
        <w:t>o własne zainteresowania.</w:t>
      </w:r>
    </w:p>
    <w:p w14:paraId="00000043" w14:textId="77777777" w:rsidR="00780CA3" w:rsidRDefault="00AA2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</w:pPr>
      <w:r>
        <w:rPr>
          <w:color w:val="000000"/>
        </w:rPr>
        <w:t xml:space="preserve">Kształcenie doktorantek/doktorantów rozwija kompetencje artystyczne i samodzielność badawczą. </w:t>
      </w:r>
    </w:p>
    <w:p w14:paraId="00000044" w14:textId="77777777" w:rsidR="00780CA3" w:rsidRDefault="00AA2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</w:pPr>
      <w:r>
        <w:rPr>
          <w:color w:val="000000"/>
        </w:rPr>
        <w:t xml:space="preserve">Program kształcenia zakłada promocję mobilności w ramach „Modułu Fakultatywnego” – wyjazdów krajowych i zagranicznych. </w:t>
      </w:r>
    </w:p>
    <w:p w14:paraId="00000045" w14:textId="77777777" w:rsidR="00780CA3" w:rsidRDefault="00AA2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</w:pPr>
      <w:r>
        <w:rPr>
          <w:color w:val="000000"/>
        </w:rPr>
        <w:t>Kształcenie wiąże się z zapewnieniem dobrego doradztwa: metodologii, promotorów, tutorów, doradców w zakresie wyboru przedmiotów z oferty uczelni i z uczelni partnerskich.</w:t>
      </w:r>
    </w:p>
    <w:p w14:paraId="00000046" w14:textId="77777777" w:rsidR="00780CA3" w:rsidRDefault="00AA2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</w:pPr>
      <w:r>
        <w:rPr>
          <w:color w:val="000000"/>
        </w:rPr>
        <w:t>Praktyka zawodowa w postaci praktyk dydaktycznych realizowana jest przez okres sześciu semestrów w jednostkach uzgodnionych z promotorką/promotorem. Polega na udziale w  prowadzonych przez kierownika jednostki zajęciach oraz na samodzielnym prowadzeniu zajęć.</w:t>
      </w:r>
    </w:p>
    <w:p w14:paraId="00000047" w14:textId="77777777" w:rsidR="00780CA3" w:rsidRDefault="00AA2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</w:pPr>
      <w:r>
        <w:rPr>
          <w:color w:val="000000"/>
        </w:rPr>
        <w:t>Szczegółowy zakres kształcenia w modułach zawiera ramowy plan kształcenia.</w:t>
      </w:r>
    </w:p>
    <w:p w14:paraId="00000048" w14:textId="171B4C17" w:rsidR="00780CA3" w:rsidRDefault="00AA2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</w:pPr>
      <w:r>
        <w:rPr>
          <w:color w:val="000000"/>
        </w:rPr>
        <w:t>W terminie 3 miesięcy od dnia podjęcia kształcenia doktorantce/doktorantowi wy</w:t>
      </w:r>
      <w:r w:rsidR="00554617">
        <w:rPr>
          <w:color w:val="000000"/>
        </w:rPr>
        <w:t>znacza się promotorkę/promotora</w:t>
      </w:r>
      <w:r>
        <w:rPr>
          <w:color w:val="000000"/>
        </w:rPr>
        <w:t>.</w:t>
      </w:r>
    </w:p>
    <w:p w14:paraId="00000049" w14:textId="6F7835AC" w:rsidR="00780CA3" w:rsidRDefault="00AA2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</w:pPr>
      <w:r>
        <w:rPr>
          <w:color w:val="000000"/>
        </w:rPr>
        <w:t>Doktorantka/Doktorant, w uzgo</w:t>
      </w:r>
      <w:r w:rsidR="00554617">
        <w:rPr>
          <w:color w:val="000000"/>
        </w:rPr>
        <w:t>dnieniu z promotorką/promotorem</w:t>
      </w:r>
      <w:r>
        <w:rPr>
          <w:color w:val="000000"/>
        </w:rPr>
        <w:t xml:space="preserve"> opracowuje:</w:t>
      </w:r>
    </w:p>
    <w:p w14:paraId="0000004A" w14:textId="237E2978" w:rsidR="00780CA3" w:rsidRDefault="00AA20D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8" w:hanging="284"/>
        <w:jc w:val="both"/>
      </w:pPr>
      <w:r>
        <w:rPr>
          <w:color w:val="000000"/>
        </w:rPr>
        <w:t>indywidualny plan badawczy, zawierający w szczególności harmonogram prz</w:t>
      </w:r>
      <w:r w:rsidR="00E8152A">
        <w:rPr>
          <w:color w:val="000000"/>
        </w:rPr>
        <w:t>ygotowania rozprawy doktorskiej,</w:t>
      </w:r>
    </w:p>
    <w:p w14:paraId="0000004B" w14:textId="1C6B493F" w:rsidR="00780CA3" w:rsidRDefault="00AA20D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1418" w:hanging="284"/>
        <w:jc w:val="both"/>
      </w:pPr>
      <w:r>
        <w:rPr>
          <w:color w:val="000000"/>
        </w:rPr>
        <w:t xml:space="preserve">indywidualny program kształcenia, zawierający wykaz przedmiotów zgodny </w:t>
      </w:r>
      <w:r>
        <w:rPr>
          <w:color w:val="000000"/>
        </w:rPr>
        <w:br/>
        <w:t>z ramowym programem kształcenia i przedstawia go do zatwierdzenia Radzie Szkoły Doktorskiej w terminie do końca pierwszego semestru</w:t>
      </w:r>
      <w:r w:rsidR="00E8152A">
        <w:rPr>
          <w:color w:val="000000"/>
        </w:rPr>
        <w:t>,</w:t>
      </w:r>
      <w:r>
        <w:rPr>
          <w:color w:val="000000"/>
        </w:rPr>
        <w:t xml:space="preserve"> </w:t>
      </w:r>
    </w:p>
    <w:p w14:paraId="0000004D" w14:textId="689D5B9F" w:rsidR="00780CA3" w:rsidRPr="008351E5" w:rsidRDefault="00AA20D3" w:rsidP="008351E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1418" w:hanging="284"/>
        <w:jc w:val="both"/>
      </w:pPr>
      <w:r>
        <w:rPr>
          <w:color w:val="000000"/>
        </w:rPr>
        <w:t>indywidualny plan badawczy powinien obejmować opis projektów artystyczno-badawczych wraz z harmonogramem oraz takie elementy jak: plan publikacji, publicznych prezentacji, aplikacji grantowych, staży zagranicznych lub krajowych kwerend oraz terminy poszczególnych etapów przygotowania rozprawy wraz z terminem złożenia rozprawy doktorskiej.</w:t>
      </w:r>
    </w:p>
    <w:p w14:paraId="274C7BD5" w14:textId="77777777" w:rsidR="00E8152A" w:rsidRDefault="00E8152A">
      <w:pPr>
        <w:rPr>
          <w:b/>
        </w:rPr>
      </w:pPr>
    </w:p>
    <w:p w14:paraId="00000051" w14:textId="55674B20" w:rsidR="00780CA3" w:rsidRPr="008351E5" w:rsidRDefault="00AA20D3" w:rsidP="008351E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b/>
          <w:color w:val="000000"/>
        </w:rPr>
      </w:pPr>
      <w:r>
        <w:rPr>
          <w:b/>
          <w:color w:val="000000"/>
        </w:rPr>
        <w:t>Ramowy program kształcenia</w:t>
      </w:r>
      <w:r w:rsidR="008351E5">
        <w:rPr>
          <w:b/>
          <w:color w:val="000000"/>
        </w:rPr>
        <w:br/>
      </w:r>
      <w:r>
        <w:t xml:space="preserve">Załącznik nr 2 Ramowy program kształcenia </w:t>
      </w:r>
      <w:r>
        <w:br/>
      </w:r>
    </w:p>
    <w:p w14:paraId="00000053" w14:textId="5B067243" w:rsidR="00780CA3" w:rsidRPr="00E8152A" w:rsidRDefault="00AA20D3" w:rsidP="00E8152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b/>
          <w:color w:val="000000"/>
        </w:rPr>
      </w:pPr>
      <w:r>
        <w:rPr>
          <w:b/>
          <w:color w:val="000000"/>
        </w:rPr>
        <w:lastRenderedPageBreak/>
        <w:t>Charakterystyka przedmiotów</w:t>
      </w:r>
    </w:p>
    <w:p w14:paraId="00000054" w14:textId="77777777" w:rsidR="00780CA3" w:rsidRDefault="00AA20D3">
      <w:pPr>
        <w:ind w:left="360"/>
        <w:rPr>
          <w:b/>
        </w:rPr>
      </w:pPr>
      <w:r>
        <w:rPr>
          <w:b/>
        </w:rPr>
        <w:t>Moduł podstawowy:</w:t>
      </w:r>
    </w:p>
    <w:p w14:paraId="00000055" w14:textId="77777777" w:rsidR="00780CA3" w:rsidRDefault="00AA20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i/>
          <w:color w:val="000000"/>
        </w:rPr>
      </w:pPr>
      <w:r>
        <w:rPr>
          <w:i/>
          <w:color w:val="000000"/>
        </w:rPr>
        <w:t>Wykłady monograficzne – Zagadnienia współczesnej kultury - dylematy cywilizacji.</w:t>
      </w:r>
    </w:p>
    <w:p w14:paraId="00000056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Wykłady lub konwersatoria prowadzone przez naukowców z różnych dziedzin: filozofii, socjologii, antropologii kultury, ekonomii i innych, w tytułowym zakresie fundamentalnych dylematów współczesnej cywilizacji,</w:t>
      </w:r>
    </w:p>
    <w:p w14:paraId="00000057" w14:textId="77777777" w:rsidR="00780CA3" w:rsidRDefault="00AA20D3">
      <w:pPr>
        <w:ind w:left="1776"/>
        <w:jc w:val="both"/>
        <w:rPr>
          <w:highlight w:val="yellow"/>
        </w:rPr>
      </w:pPr>
      <w:r>
        <w:rPr>
          <w:highlight w:val="yellow"/>
        </w:rPr>
        <w:t xml:space="preserve"> </w:t>
      </w:r>
    </w:p>
    <w:p w14:paraId="00000058" w14:textId="77777777" w:rsidR="00780CA3" w:rsidRDefault="00AA20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77" w:hanging="357"/>
      </w:pPr>
      <w:r>
        <w:rPr>
          <w:i/>
          <w:color w:val="000000"/>
        </w:rPr>
        <w:t xml:space="preserve">Organizacja badań/komercjalizacja/ochrona własności intelektualnej. </w:t>
      </w:r>
    </w:p>
    <w:p w14:paraId="00000059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Ekonomiczne, prawne i inne istotne uwarunkowania działalności badawczej </w:t>
      </w:r>
      <w:r>
        <w:rPr>
          <w:color w:val="000000"/>
        </w:rPr>
        <w:br/>
        <w:t xml:space="preserve">i twórczej. Organizacja badań i zdobywania środków na prowadzenie działalności badawczej, aplikowanie o granty i stypendia.  Respektowanie zasady publicznej własności wyników badań naukowych z uwzględnieniem zasad ochrony własności intelektualnej. </w:t>
      </w:r>
    </w:p>
    <w:p w14:paraId="0000005A" w14:textId="77777777" w:rsidR="00780CA3" w:rsidRDefault="00780CA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  <w:highlight w:val="yellow"/>
        </w:rPr>
      </w:pPr>
    </w:p>
    <w:p w14:paraId="0000005B" w14:textId="252D3622" w:rsidR="00780CA3" w:rsidRDefault="002218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i/>
          <w:color w:val="000000"/>
        </w:rPr>
      </w:pPr>
      <w:r>
        <w:rPr>
          <w:i/>
          <w:color w:val="000000"/>
        </w:rPr>
        <w:t xml:space="preserve">Strategie kształcenia Szkoły Doktorskiej w Gdańsku / Metodyka wystąpień </w:t>
      </w:r>
      <w:r w:rsidR="00AA20D3">
        <w:rPr>
          <w:i/>
          <w:color w:val="000000"/>
        </w:rPr>
        <w:t>publicznych /</w:t>
      </w:r>
      <w:r>
        <w:rPr>
          <w:i/>
          <w:color w:val="000000"/>
        </w:rPr>
        <w:t>.</w:t>
      </w:r>
      <w:r w:rsidR="00AA20D3">
        <w:rPr>
          <w:i/>
          <w:color w:val="000000"/>
        </w:rPr>
        <w:t xml:space="preserve"> </w:t>
      </w:r>
    </w:p>
    <w:p w14:paraId="0000005C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i/>
          <w:color w:val="000000"/>
        </w:rPr>
      </w:pPr>
      <w:r>
        <w:rPr>
          <w:color w:val="000000"/>
        </w:rPr>
        <w:t xml:space="preserve">Przedmiot wprowadzający w kształcenie w Szkole Doktorskiej ASP. Obejmuje omówienie struktury Uczelni, oferty dydaktycznej, regulaminowych zasad i trybu kształcenia, sposobu wyboru promotora, sposobu wyboru przedmiotów, planowanie indywidualnego programu kształcenia na ASP oraz poza uczelnią. Prowadzący przedmiot pełni rolę tutora lub doradcy. </w:t>
      </w:r>
    </w:p>
    <w:p w14:paraId="0000005D" w14:textId="32FFCF4F" w:rsidR="00780CA3" w:rsidRDefault="00221897">
      <w:pPr>
        <w:pBdr>
          <w:top w:val="nil"/>
          <w:left w:val="nil"/>
          <w:bottom w:val="nil"/>
          <w:right w:val="nil"/>
          <w:between w:val="nil"/>
        </w:pBdr>
        <w:ind w:left="1077"/>
        <w:jc w:val="both"/>
        <w:rPr>
          <w:color w:val="000000"/>
        </w:rPr>
      </w:pPr>
      <w:r>
        <w:rPr>
          <w:color w:val="000000"/>
        </w:rPr>
        <w:t xml:space="preserve"> </w:t>
      </w:r>
      <w:r w:rsidR="00AA20D3">
        <w:rPr>
          <w:color w:val="000000"/>
        </w:rPr>
        <w:t>Strategia i planowanie wystąpień publicznych, przygotowanie i poprowadzenie</w:t>
      </w:r>
      <w:r>
        <w:rPr>
          <w:color w:val="000000"/>
        </w:rPr>
        <w:br/>
      </w:r>
      <w:r w:rsidR="00AA20D3">
        <w:rPr>
          <w:color w:val="000000"/>
        </w:rPr>
        <w:t xml:space="preserve"> wykładu, prezentacji multimedialnej prezentującej projekt badawczy.</w:t>
      </w:r>
    </w:p>
    <w:p w14:paraId="0000005E" w14:textId="7E5FAFAE" w:rsidR="00780CA3" w:rsidRDefault="00AA20D3">
      <w:pPr>
        <w:ind w:firstLine="709"/>
        <w:jc w:val="both"/>
        <w:rPr>
          <w:i/>
        </w:rPr>
      </w:pPr>
      <w:r>
        <w:br/>
      </w:r>
      <w:r>
        <w:rPr>
          <w:i/>
        </w:rPr>
        <w:t xml:space="preserve">           4.    Filozofia kultury/Teoria sztuki.  </w:t>
      </w:r>
    </w:p>
    <w:p w14:paraId="0000005F" w14:textId="6DE4D22B" w:rsidR="00780CA3" w:rsidRDefault="004F4D7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highlight w:val="yellow"/>
        </w:rPr>
      </w:pPr>
      <w:r w:rsidRPr="004F4D77">
        <w:rPr>
          <w:color w:val="000000"/>
        </w:rPr>
        <w:t xml:space="preserve">      </w:t>
      </w:r>
      <w:r>
        <w:rPr>
          <w:color w:val="000000"/>
        </w:rPr>
        <w:t>Zapoznanie doktora</w:t>
      </w:r>
      <w:r w:rsidRPr="004F4D77">
        <w:rPr>
          <w:color w:val="000000"/>
        </w:rPr>
        <w:t>ntów z wybranymi kierunkami filozofii kultury,</w:t>
      </w:r>
      <w:r>
        <w:rPr>
          <w:color w:val="000000"/>
        </w:rPr>
        <w:t xml:space="preserve"> </w:t>
      </w:r>
      <w:r w:rsidRPr="004F4D77">
        <w:rPr>
          <w:color w:val="000000"/>
        </w:rPr>
        <w:t>wykształcenie</w:t>
      </w:r>
      <w:r w:rsidR="001E7694">
        <w:rPr>
          <w:color w:val="000000"/>
        </w:rPr>
        <w:br/>
        <w:t xml:space="preserve">   </w:t>
      </w:r>
      <w:r w:rsidRPr="004F4D77">
        <w:rPr>
          <w:color w:val="000000"/>
        </w:rPr>
        <w:t xml:space="preserve"> </w:t>
      </w:r>
      <w:r w:rsidR="001E7694">
        <w:rPr>
          <w:color w:val="000000"/>
        </w:rPr>
        <w:t xml:space="preserve">  w doktora</w:t>
      </w:r>
      <w:r w:rsidRPr="004F4D77">
        <w:rPr>
          <w:color w:val="000000"/>
        </w:rPr>
        <w:t>ntach umiejętności interpretacji w oparciu o myślenie krytyczne</w:t>
      </w:r>
      <w:r>
        <w:rPr>
          <w:color w:val="000000"/>
        </w:rPr>
        <w:t>,</w:t>
      </w:r>
      <w:r w:rsidR="001E7694">
        <w:rPr>
          <w:color w:val="000000"/>
        </w:rPr>
        <w:br/>
        <w:t xml:space="preserve">     </w:t>
      </w:r>
      <w:r w:rsidRPr="004F4D77">
        <w:t xml:space="preserve"> </w:t>
      </w:r>
      <w:r w:rsidR="001E7694">
        <w:rPr>
          <w:color w:val="000000"/>
        </w:rPr>
        <w:t>wypracowanie w doktora</w:t>
      </w:r>
      <w:r w:rsidRPr="004F4D77">
        <w:rPr>
          <w:color w:val="000000"/>
        </w:rPr>
        <w:t>ntach postawy otwartości wobec kulturowych</w:t>
      </w:r>
      <w:r w:rsidR="001E7694">
        <w:rPr>
          <w:color w:val="000000"/>
        </w:rPr>
        <w:br/>
        <w:t xml:space="preserve">     </w:t>
      </w:r>
      <w:r w:rsidRPr="004F4D77">
        <w:rPr>
          <w:color w:val="000000"/>
        </w:rPr>
        <w:t xml:space="preserve"> odmienności</w:t>
      </w:r>
      <w:r w:rsidR="001E7694">
        <w:rPr>
          <w:color w:val="000000"/>
        </w:rPr>
        <w:t>.</w:t>
      </w:r>
      <w:r>
        <w:rPr>
          <w:color w:val="000000"/>
        </w:rPr>
        <w:t xml:space="preserve"> </w:t>
      </w:r>
    </w:p>
    <w:p w14:paraId="00000060" w14:textId="77777777" w:rsidR="00780CA3" w:rsidRDefault="00780CA3">
      <w:pPr>
        <w:pBdr>
          <w:top w:val="nil"/>
          <w:left w:val="nil"/>
          <w:bottom w:val="nil"/>
          <w:right w:val="nil"/>
          <w:between w:val="nil"/>
        </w:pBdr>
        <w:ind w:left="1077"/>
        <w:rPr>
          <w:color w:val="000000"/>
        </w:rPr>
      </w:pPr>
    </w:p>
    <w:p w14:paraId="00000061" w14:textId="77777777" w:rsidR="00780CA3" w:rsidRDefault="00AA20D3">
      <w:pPr>
        <w:ind w:left="360"/>
        <w:rPr>
          <w:b/>
        </w:rPr>
      </w:pPr>
      <w:r>
        <w:rPr>
          <w:b/>
        </w:rPr>
        <w:t>Moduł kierunkowy:</w:t>
      </w:r>
    </w:p>
    <w:p w14:paraId="00000062" w14:textId="77777777" w:rsidR="00780CA3" w:rsidRDefault="00AA20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i/>
          <w:color w:val="000000"/>
        </w:rPr>
      </w:pPr>
      <w:r>
        <w:rPr>
          <w:i/>
          <w:color w:val="000000"/>
        </w:rPr>
        <w:t>Historia i trendy dyscypliny.</w:t>
      </w:r>
    </w:p>
    <w:p w14:paraId="00000063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Światowy dorobek w obszarze sztuk plastycznych i konserwacji dzieł sztuki, główne trendy rozwojowe dyscypliny, istotne dla programu kształcenia </w:t>
      </w:r>
      <w:r>
        <w:rPr>
          <w:color w:val="000000"/>
        </w:rPr>
        <w:br/>
        <w:t xml:space="preserve">w kontekście rewizji wybranych praktyk artystycznych. Przedmiot może być dzielony na historię sztuki (część wspólna kształcenia) oraz historię subdyscypliny: sztuk pięknych, sztuk projektowych. Historia sztuk pięknych, architektury lub wzornictwa powinna dawać podstawę do określenia przez doktoranta kontekstu artystycznego, projektowego bądź naukowego dla pracy doktorskiej. </w:t>
      </w:r>
      <w:r>
        <w:rPr>
          <w:color w:val="000000"/>
        </w:rPr>
        <w:br/>
      </w:r>
    </w:p>
    <w:p w14:paraId="00000064" w14:textId="77777777" w:rsidR="00780CA3" w:rsidRDefault="00AA20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i/>
          <w:color w:val="000000"/>
        </w:rPr>
      </w:pPr>
      <w:r>
        <w:rPr>
          <w:i/>
          <w:color w:val="000000"/>
        </w:rPr>
        <w:t>Teoria dyscypliny.</w:t>
      </w:r>
    </w:p>
    <w:p w14:paraId="00000065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i/>
          <w:color w:val="000000"/>
        </w:rPr>
      </w:pPr>
      <w:r>
        <w:rPr>
          <w:color w:val="000000"/>
        </w:rPr>
        <w:t xml:space="preserve">Światowy dorobek, obejmujący podstawy teoretyczne oraz kontekst sztuk plastycznych i konserwacji dzieł sztuki, istotne dla programu kształcenia </w:t>
      </w:r>
      <w:r>
        <w:rPr>
          <w:color w:val="000000"/>
        </w:rPr>
        <w:br/>
        <w:t>w kontekście rewizji wybranych paradygmatów. Przedmiot może być dzielony na teorię: sztuk pięknych, sztuk projektowych. Teoria powinna dawać podstawę do określenia przez doktoranta kontekstu teoretycznego dla pracy doktorskiej.</w:t>
      </w:r>
      <w:r>
        <w:rPr>
          <w:color w:val="000000"/>
        </w:rPr>
        <w:br/>
      </w:r>
    </w:p>
    <w:p w14:paraId="23ED7980" w14:textId="214040C0" w:rsidR="00E8152A" w:rsidRDefault="00AA20D3" w:rsidP="00E815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425"/>
      </w:pPr>
      <w:r>
        <w:rPr>
          <w:i/>
          <w:color w:val="000000"/>
        </w:rPr>
        <w:t xml:space="preserve">Metodologia dyscypliny, Metodologia pracy badawczej, Metodyka zajęć dydaktycznych. </w:t>
      </w:r>
      <w:r>
        <w:rPr>
          <w:color w:val="000000"/>
        </w:rPr>
        <w:t xml:space="preserve">                                                                                                   Przedmiot może być dzielony na: </w:t>
      </w:r>
    </w:p>
    <w:p w14:paraId="00000067" w14:textId="044B13E7" w:rsidR="00780CA3" w:rsidRDefault="00AA20D3" w:rsidP="00795FEC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</w:pPr>
      <w:r w:rsidRPr="00795FEC">
        <w:rPr>
          <w:color w:val="000000"/>
        </w:rPr>
        <w:lastRenderedPageBreak/>
        <w:t>część wspólną kształcenia</w:t>
      </w:r>
      <w:r w:rsidR="00795FEC">
        <w:rPr>
          <w:color w:val="000000"/>
        </w:rPr>
        <w:t>, obejmującą szczególnie zasady;</w:t>
      </w:r>
      <w:r w:rsidRPr="00795FEC">
        <w:rPr>
          <w:color w:val="000000"/>
        </w:rPr>
        <w:t xml:space="preserve"> </w:t>
      </w:r>
    </w:p>
    <w:p w14:paraId="00000068" w14:textId="77777777" w:rsidR="00780CA3" w:rsidRDefault="00AA20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przygotowania indywidualnego planu badawczego, </w:t>
      </w:r>
    </w:p>
    <w:p w14:paraId="00000069" w14:textId="77777777" w:rsidR="00780CA3" w:rsidRDefault="00AA20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przygotowania indywidualnego programu kształcenia, </w:t>
      </w:r>
    </w:p>
    <w:p w14:paraId="0000006A" w14:textId="77777777" w:rsidR="00780CA3" w:rsidRDefault="00AA20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przygotowania koncepcji pracy doktorskiej, </w:t>
      </w:r>
    </w:p>
    <w:p w14:paraId="0000006B" w14:textId="77777777" w:rsidR="00780CA3" w:rsidRDefault="00AA20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opisu pracy doktorskiej, </w:t>
      </w:r>
    </w:p>
    <w:p w14:paraId="0000006C" w14:textId="62F2B470" w:rsidR="00780CA3" w:rsidRPr="00E8152A" w:rsidRDefault="00AA20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wnioskowania o środki na badania w ramach Uczelni.</w:t>
      </w:r>
    </w:p>
    <w:p w14:paraId="14012A6C" w14:textId="77777777" w:rsidR="00E8152A" w:rsidRDefault="00E8152A" w:rsidP="00E8152A">
      <w:pPr>
        <w:pBdr>
          <w:top w:val="nil"/>
          <w:left w:val="nil"/>
          <w:bottom w:val="nil"/>
          <w:right w:val="nil"/>
          <w:between w:val="nil"/>
        </w:pBdr>
        <w:ind w:left="2136"/>
      </w:pPr>
    </w:p>
    <w:p w14:paraId="0000006D" w14:textId="2178BB21" w:rsidR="00780CA3" w:rsidRDefault="00795FEC" w:rsidP="00795FEC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</w:t>
      </w:r>
      <w:r w:rsidR="00AA20D3" w:rsidRPr="00795FEC">
        <w:rPr>
          <w:color w:val="000000"/>
        </w:rPr>
        <w:t>zęść specjalistyczną, obejmującą</w:t>
      </w:r>
      <w:r>
        <w:rPr>
          <w:color w:val="000000"/>
        </w:rPr>
        <w:t>;</w:t>
      </w:r>
    </w:p>
    <w:p w14:paraId="0000006E" w14:textId="3C7EAE55" w:rsidR="00780CA3" w:rsidRDefault="00795F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127" w:hanging="284"/>
      </w:pPr>
      <w:r>
        <w:rPr>
          <w:color w:val="000000"/>
        </w:rPr>
        <w:t xml:space="preserve"> </w:t>
      </w:r>
      <w:r w:rsidR="00AA20D3">
        <w:rPr>
          <w:color w:val="000000"/>
        </w:rPr>
        <w:t>metodologię sztuk pięknych oraz sztuk projektowych w zakresie</w:t>
      </w:r>
      <w:r>
        <w:rPr>
          <w:color w:val="000000"/>
        </w:rPr>
        <w:br/>
      </w:r>
      <w:r w:rsidR="00AA20D3">
        <w:rPr>
          <w:color w:val="000000"/>
        </w:rPr>
        <w:t xml:space="preserve"> elementów procesu twórczego</w:t>
      </w:r>
      <w:r w:rsidR="00E8152A">
        <w:rPr>
          <w:color w:val="000000"/>
        </w:rPr>
        <w:t>.</w:t>
      </w:r>
    </w:p>
    <w:p w14:paraId="0000006F" w14:textId="77777777" w:rsidR="00780CA3" w:rsidRDefault="00780CA3">
      <w:pPr>
        <w:pBdr>
          <w:top w:val="nil"/>
          <w:left w:val="nil"/>
          <w:bottom w:val="nil"/>
          <w:right w:val="nil"/>
          <w:between w:val="nil"/>
        </w:pBdr>
        <w:ind w:left="2496"/>
        <w:rPr>
          <w:color w:val="000000"/>
        </w:rPr>
      </w:pPr>
    </w:p>
    <w:p w14:paraId="00000070" w14:textId="77777777" w:rsidR="00780CA3" w:rsidRDefault="00AA20D3">
      <w:pPr>
        <w:ind w:left="360"/>
        <w:rPr>
          <w:b/>
        </w:rPr>
      </w:pPr>
      <w:r>
        <w:rPr>
          <w:b/>
        </w:rPr>
        <w:t>Moduł kształcenia specjalistycznego</w:t>
      </w:r>
    </w:p>
    <w:p w14:paraId="581CEF64" w14:textId="77777777" w:rsidR="008351E5" w:rsidRPr="008351E5" w:rsidRDefault="008351E5" w:rsidP="008351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i/>
          <w:color w:val="000000"/>
        </w:rPr>
      </w:pPr>
      <w:r>
        <w:rPr>
          <w:i/>
          <w:color w:val="000000"/>
        </w:rPr>
        <w:t>Seminarium doktoranckie</w:t>
      </w:r>
      <w:r w:rsidR="00AA20D3" w:rsidRPr="008351E5">
        <w:rPr>
          <w:i/>
          <w:color w:val="000000"/>
        </w:rPr>
        <w:t>.</w:t>
      </w:r>
      <w:r w:rsidRPr="008351E5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14:paraId="00000072" w14:textId="5086A2B6" w:rsidR="00780CA3" w:rsidRPr="008351E5" w:rsidRDefault="008351E5" w:rsidP="008351E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i/>
          <w:color w:val="000000"/>
        </w:rPr>
      </w:pPr>
      <w:r w:rsidRPr="008351E5">
        <w:rPr>
          <w:color w:val="000000"/>
        </w:rPr>
        <w:t>W ramach seminarium doktoranckiego</w:t>
      </w:r>
      <w:r w:rsidR="00AA20D3" w:rsidRPr="008351E5">
        <w:rPr>
          <w:color w:val="000000"/>
        </w:rPr>
        <w:t xml:space="preserve"> doktorantki/doktoranci realizują swoją pracę doktorską, pod opieką promotorki/promotora. Doktorantki/</w:t>
      </w:r>
      <w:r w:rsidRPr="008351E5">
        <w:rPr>
          <w:color w:val="000000"/>
        </w:rPr>
        <w:t xml:space="preserve">Doktoranci wykorzystują wiedzę </w:t>
      </w:r>
      <w:r w:rsidR="00AA20D3" w:rsidRPr="008351E5">
        <w:rPr>
          <w:color w:val="000000"/>
        </w:rPr>
        <w:t xml:space="preserve">z różnych dziedzin nauki i dyscyplin sztuki do twórczego identyfikowania, formułowania i innowacyjnego rozwiązywania złożonych problemów teoretycznych i artystycznych lub wykonywania zadań o charakterze badawczym. Doktorantki/Doktoranci kształcą także umiejętności miękkie: kreatywność i organizację pracy własnej. </w:t>
      </w:r>
    </w:p>
    <w:p w14:paraId="00000073" w14:textId="77777777" w:rsidR="00780CA3" w:rsidRDefault="00780CA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</w:p>
    <w:p w14:paraId="00000074" w14:textId="77777777" w:rsidR="00780CA3" w:rsidRDefault="00AA20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rPr>
          <w:i/>
          <w:color w:val="000000"/>
        </w:rPr>
      </w:pPr>
      <w:r>
        <w:rPr>
          <w:i/>
          <w:color w:val="000000"/>
        </w:rPr>
        <w:t>Seminarium końcowe.</w:t>
      </w:r>
    </w:p>
    <w:p w14:paraId="00000075" w14:textId="72BC40BB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Seminarium stanowi kluczowy element ewaluacji kształcenia doktorantki/doktoranta, a także umożliwia zapoznawanie się z tematyką prac innych doktorantek/doktorantów. Odbywa się po zakończeniu zajęć każdego roku k</w:t>
      </w:r>
      <w:r w:rsidR="00554617">
        <w:rPr>
          <w:color w:val="000000"/>
        </w:rPr>
        <w:t>ształcenia. Seminarium ma formę</w:t>
      </w:r>
      <w:r w:rsidR="00554617" w:rsidRPr="00554617">
        <w:rPr>
          <w:color w:val="000000"/>
        </w:rPr>
        <w:t xml:space="preserve"> prezentacji</w:t>
      </w:r>
      <w:r w:rsidR="00E15115">
        <w:rPr>
          <w:color w:val="000000"/>
        </w:rPr>
        <w:t xml:space="preserve"> z omówieniem</w:t>
      </w:r>
      <w:r>
        <w:rPr>
          <w:color w:val="000000"/>
        </w:rPr>
        <w:t xml:space="preserve">, na której każda/y </w:t>
      </w:r>
      <w:r w:rsidR="00E8152A">
        <w:rPr>
          <w:color w:val="000000"/>
        </w:rPr>
        <w:br/>
      </w:r>
      <w:r>
        <w:rPr>
          <w:color w:val="000000"/>
        </w:rPr>
        <w:t xml:space="preserve">z doktorantek/doktorantów prezentuje efekty realizacji indywidualnego planu badawczego oraz indywidualnego programu kształcenia. </w:t>
      </w:r>
    </w:p>
    <w:p w14:paraId="00000076" w14:textId="77777777" w:rsidR="00780CA3" w:rsidRDefault="00780CA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</w:p>
    <w:p w14:paraId="00000077" w14:textId="77777777" w:rsidR="00780CA3" w:rsidRDefault="00AA20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i/>
          <w:color w:val="000000"/>
        </w:rPr>
      </w:pPr>
      <w:r>
        <w:rPr>
          <w:i/>
          <w:color w:val="000000"/>
        </w:rPr>
        <w:t>Projekt badawczy.</w:t>
      </w:r>
    </w:p>
    <w:p w14:paraId="00000078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Planowanie i realizowanie indywidualnych i zespołowych przedsięwzięć badawczych lub twórczych, także w środowisku międzynarodowym. Upowszechnianie wyników badań, także w formach popularnych, inicjowanie debat, uczestniczenie w dyskursie naukowym, uczestniczenie w krajowym </w:t>
      </w:r>
      <w:r>
        <w:rPr>
          <w:color w:val="000000"/>
        </w:rPr>
        <w:br/>
        <w:t xml:space="preserve">i międzynarodowym życiu artystycznym. </w:t>
      </w:r>
    </w:p>
    <w:p w14:paraId="00000079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Kształcenie umiejętności miękkich: kreatywności, organizację pracy własnej, komunikatywności oraz umiejętności pracy w zespole. </w:t>
      </w:r>
    </w:p>
    <w:p w14:paraId="0000007A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  <w:r>
        <w:rPr>
          <w:color w:val="000000"/>
        </w:rPr>
        <w:t xml:space="preserve">W ramach przedmiotu doktoranci zobowiązani są przygotować: </w:t>
      </w:r>
    </w:p>
    <w:p w14:paraId="0000007B" w14:textId="3CD9797C" w:rsidR="00780CA3" w:rsidRDefault="00E8152A" w:rsidP="00E8152A">
      <w:pPr>
        <w:pBdr>
          <w:top w:val="nil"/>
          <w:left w:val="nil"/>
          <w:bottom w:val="nil"/>
          <w:right w:val="nil"/>
          <w:between w:val="nil"/>
        </w:pBdr>
        <w:ind w:left="720" w:firstLine="360"/>
        <w:jc w:val="both"/>
        <w:rPr>
          <w:color w:val="000000"/>
        </w:rPr>
      </w:pPr>
      <w:r>
        <w:rPr>
          <w:color w:val="000000"/>
        </w:rPr>
        <w:t xml:space="preserve">1)  </w:t>
      </w:r>
      <w:r w:rsidR="00AA20D3">
        <w:rPr>
          <w:color w:val="000000"/>
        </w:rPr>
        <w:t>na zakończenie pierwszego roku – wspólną wystawę zbiorową towarzyszącą</w:t>
      </w:r>
      <w:r>
        <w:rPr>
          <w:color w:val="000000"/>
        </w:rPr>
        <w:br/>
        <w:t xml:space="preserve">          </w:t>
      </w:r>
      <w:r w:rsidR="00AA20D3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AA20D3">
        <w:rPr>
          <w:color w:val="000000"/>
        </w:rPr>
        <w:t xml:space="preserve">seminarium, </w:t>
      </w:r>
    </w:p>
    <w:p w14:paraId="0000007C" w14:textId="62253CEC" w:rsidR="00780CA3" w:rsidRDefault="00AA20D3" w:rsidP="00E8152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E8152A">
        <w:rPr>
          <w:color w:val="000000"/>
        </w:rPr>
        <w:t>na zakończenie drugiego roku – wystawę indywidualną lub pokaz zaawansowania badawczej pracy doktorskiej, także towarzyszące seminarium.</w:t>
      </w:r>
    </w:p>
    <w:p w14:paraId="7007871D" w14:textId="4A1830FA" w:rsidR="00E8152A" w:rsidRDefault="00E8152A" w:rsidP="008351E5">
      <w:pPr>
        <w:rPr>
          <w:color w:val="000000"/>
        </w:rPr>
      </w:pPr>
      <w:bookmarkStart w:id="3" w:name="_heading=h.3znysh7" w:colFirst="0" w:colLast="0"/>
      <w:bookmarkEnd w:id="3"/>
    </w:p>
    <w:p w14:paraId="1D1BD33E" w14:textId="77777777" w:rsidR="008351E5" w:rsidRDefault="008351E5" w:rsidP="008351E5">
      <w:pPr>
        <w:rPr>
          <w:b/>
        </w:rPr>
      </w:pPr>
    </w:p>
    <w:p w14:paraId="0000007E" w14:textId="3900D566" w:rsidR="00780CA3" w:rsidRDefault="00AA20D3">
      <w:pPr>
        <w:ind w:left="360"/>
        <w:rPr>
          <w:b/>
        </w:rPr>
      </w:pPr>
      <w:r>
        <w:rPr>
          <w:b/>
        </w:rPr>
        <w:t>Moduł fakultatywny</w:t>
      </w:r>
    </w:p>
    <w:p w14:paraId="0000007F" w14:textId="07A0B010" w:rsidR="00780CA3" w:rsidRPr="001E7694" w:rsidRDefault="00AA20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 w:rsidRPr="001E7694">
        <w:rPr>
          <w:i/>
          <w:color w:val="000000"/>
        </w:rPr>
        <w:t>Wyk</w:t>
      </w:r>
      <w:r w:rsidR="0068323B">
        <w:rPr>
          <w:i/>
          <w:color w:val="000000"/>
        </w:rPr>
        <w:t>łady monograficzne</w:t>
      </w:r>
      <w:r w:rsidRPr="001E7694">
        <w:rPr>
          <w:i/>
          <w:color w:val="000000"/>
        </w:rPr>
        <w:t>.</w:t>
      </w:r>
    </w:p>
    <w:p w14:paraId="00000080" w14:textId="77A97274" w:rsidR="00780CA3" w:rsidRPr="001E7694" w:rsidRDefault="00AA20D3">
      <w:pPr>
        <w:jc w:val="both"/>
      </w:pPr>
      <w:r w:rsidRPr="001E7694">
        <w:t xml:space="preserve">            Wykłady lub konwersatoria prowadzone przez naukowców z różnych dziedzin:</w:t>
      </w:r>
      <w:r w:rsidRPr="001E7694">
        <w:br/>
        <w:t xml:space="preserve">             filozofii, socjologii, antropologii kultury, ekonomii i i</w:t>
      </w:r>
      <w:r w:rsidR="0068323B">
        <w:t>nnych. Dopuszczamy wybór tych</w:t>
      </w:r>
      <w:r w:rsidR="008351E5">
        <w:br/>
        <w:t xml:space="preserve">            </w:t>
      </w:r>
      <w:r w:rsidR="0068323B">
        <w:t xml:space="preserve"> zagadnień i wyk</w:t>
      </w:r>
      <w:r w:rsidR="008351E5">
        <w:t>ładów organizowanych</w:t>
      </w:r>
      <w:r w:rsidR="0068323B">
        <w:t xml:space="preserve"> </w:t>
      </w:r>
      <w:r w:rsidR="008351E5">
        <w:t>n</w:t>
      </w:r>
      <w:r w:rsidR="0068323B">
        <w:t>a uczelniach partnerskich.</w:t>
      </w:r>
    </w:p>
    <w:p w14:paraId="00000081" w14:textId="77777777" w:rsidR="00780CA3" w:rsidRDefault="00780CA3">
      <w:pPr>
        <w:jc w:val="both"/>
      </w:pPr>
    </w:p>
    <w:p w14:paraId="00000082" w14:textId="77777777" w:rsidR="00780CA3" w:rsidRDefault="00AA20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i/>
          <w:color w:val="000000"/>
        </w:rPr>
        <w:lastRenderedPageBreak/>
        <w:t>Fakultatywna pracownia kształcenia poszerzającego;</w:t>
      </w:r>
    </w:p>
    <w:p w14:paraId="00000083" w14:textId="64E05640" w:rsidR="00780CA3" w:rsidRDefault="00AA20D3">
      <w:pPr>
        <w:jc w:val="both"/>
      </w:pPr>
      <w:r>
        <w:t xml:space="preserve">            Pracownia wybierana jest z całej oferty kształcenia ASP oraz uczelni partnerskich.</w:t>
      </w:r>
      <w:r>
        <w:br/>
        <w:t xml:space="preserve">            Kształcenie ma za zadanie poszerzenie wiedzy doktorantów, zgodnie z </w:t>
      </w:r>
      <w:r w:rsidR="00554617">
        <w:t>potrzebami</w:t>
      </w:r>
      <w:r w:rsidR="00554617">
        <w:br/>
        <w:t xml:space="preserve">            pracy doktorskiej</w:t>
      </w:r>
      <w:r w:rsidR="004F4D77">
        <w:t>.</w:t>
      </w:r>
      <w:r>
        <w:t xml:space="preserve"> Kształcenie uzupełniające poszerza</w:t>
      </w:r>
      <w:r w:rsidR="00554617">
        <w:t xml:space="preserve"> i wzbogaca </w:t>
      </w:r>
      <w:r>
        <w:t>zakre</w:t>
      </w:r>
      <w:r w:rsidR="00554617">
        <w:t>s pracy</w:t>
      </w:r>
      <w:r w:rsidR="00554617">
        <w:br/>
        <w:t xml:space="preserve">            doktorskiej</w:t>
      </w:r>
      <w:r>
        <w:t>. Pracownia kształci</w:t>
      </w:r>
      <w:r w:rsidR="00554617">
        <w:t xml:space="preserve"> także umiejętności </w:t>
      </w:r>
      <w:r>
        <w:t>miękkie: kreatywność, organizację</w:t>
      </w:r>
      <w:r w:rsidR="00554617">
        <w:br/>
        <w:t xml:space="preserve">           </w:t>
      </w:r>
      <w:r>
        <w:t xml:space="preserve"> pracy własnej,</w:t>
      </w:r>
      <w:r w:rsidR="00554617">
        <w:t xml:space="preserve"> </w:t>
      </w:r>
      <w:r>
        <w:t>komunikatywność.</w:t>
      </w:r>
    </w:p>
    <w:p w14:paraId="00000085" w14:textId="1ADFC121" w:rsidR="00780CA3" w:rsidRDefault="00780CA3">
      <w:pPr>
        <w:rPr>
          <w:i/>
        </w:rPr>
      </w:pPr>
      <w:bookmarkStart w:id="4" w:name="_heading=h.2et92p0" w:colFirst="0" w:colLast="0"/>
      <w:bookmarkEnd w:id="4"/>
    </w:p>
    <w:p w14:paraId="00000086" w14:textId="77777777" w:rsidR="00780CA3" w:rsidRDefault="00AA20D3">
      <w:pPr>
        <w:ind w:left="360"/>
        <w:rPr>
          <w:b/>
        </w:rPr>
      </w:pPr>
      <w:r>
        <w:rPr>
          <w:b/>
        </w:rPr>
        <w:t>Moduł praktyka zawodowa</w:t>
      </w:r>
    </w:p>
    <w:p w14:paraId="00000087" w14:textId="77777777" w:rsidR="00780CA3" w:rsidRDefault="00AA20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Praktyka zawodowa  </w:t>
      </w:r>
    </w:p>
    <w:p w14:paraId="00000088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Odbywanie praktyk zawodowych realizowane jest w formie obserwacji prowadzonych zajęć, uczestniczenia w prowadzeniu zajęć oraz samodzielnego prowadzenia zajęć. Połowa godzin przeznaczonych na praktykę zawodową jest realizowana w pracowni promotora. Pozostałe godziny realizowane są we wszystkich jednostkach ASP – do wyboru, oraz na innych uczelniach krajowych </w:t>
      </w:r>
      <w:r>
        <w:rPr>
          <w:color w:val="000000"/>
        </w:rPr>
        <w:br/>
        <w:t>i zagranicznych, w ramach internacjonalizacji procesu kształcenia.</w:t>
      </w:r>
    </w:p>
    <w:p w14:paraId="00000089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Rolą doktorantki/doktoranta jest inspirowanie i organizowanie rozwoju innych osób, opracowywanie programów warsztatów lub szkoleń, oraz realizacja ich </w:t>
      </w:r>
      <w:r>
        <w:rPr>
          <w:color w:val="000000"/>
        </w:rPr>
        <w:br/>
        <w:t xml:space="preserve">z wykorzystaniem nowoczesnych metod i narzędzi. Zadaniem doktoranta jest inicjowanie działań na rzecz interesu publicznego oraz myślenia i postępowania </w:t>
      </w:r>
      <w:r>
        <w:rPr>
          <w:color w:val="000000"/>
        </w:rPr>
        <w:br/>
        <w:t>w sposób przedsiębiorczy.</w:t>
      </w:r>
    </w:p>
    <w:p w14:paraId="0000008B" w14:textId="752943FA" w:rsidR="00780CA3" w:rsidRDefault="00780CA3"/>
    <w:p w14:paraId="0000008C" w14:textId="77777777" w:rsidR="00780CA3" w:rsidRDefault="00AA20D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Forma zajęć i sposób zaliczenia:</w:t>
      </w:r>
    </w:p>
    <w:p w14:paraId="0000008D" w14:textId="3EC9F60C" w:rsidR="00780CA3" w:rsidRDefault="00AA20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  <w:r>
        <w:rPr>
          <w:color w:val="000000"/>
        </w:rPr>
        <w:t xml:space="preserve">Kształcenie doktorantek/doktorantów może obejmować różne formy kształcenia, </w:t>
      </w:r>
      <w:r>
        <w:rPr>
          <w:color w:val="000000"/>
        </w:rPr>
        <w:br/>
        <w:t>w szczególności takie jak</w:t>
      </w:r>
      <w:r w:rsidR="00E8152A">
        <w:rPr>
          <w:color w:val="000000"/>
        </w:rPr>
        <w:t>;</w:t>
      </w:r>
    </w:p>
    <w:p w14:paraId="0000008E" w14:textId="77777777" w:rsidR="00780CA3" w:rsidRDefault="00AA20D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2160"/>
      </w:pPr>
      <w:r>
        <w:rPr>
          <w:color w:val="000000"/>
        </w:rPr>
        <w:t>praca własna,</w:t>
      </w:r>
    </w:p>
    <w:p w14:paraId="0000008F" w14:textId="77777777" w:rsidR="00780CA3" w:rsidRDefault="00AA20D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2160"/>
      </w:pPr>
      <w:r>
        <w:rPr>
          <w:color w:val="000000"/>
        </w:rPr>
        <w:t>warsztat metodologiczny,</w:t>
      </w:r>
    </w:p>
    <w:p w14:paraId="00000090" w14:textId="77777777" w:rsidR="00780CA3" w:rsidRDefault="00AA20D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2160"/>
      </w:pPr>
      <w:r>
        <w:rPr>
          <w:color w:val="000000"/>
        </w:rPr>
        <w:t>warsztaty twórcze,</w:t>
      </w:r>
    </w:p>
    <w:p w14:paraId="00000091" w14:textId="77777777" w:rsidR="00780CA3" w:rsidRDefault="00AA20D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2160"/>
      </w:pPr>
      <w:r>
        <w:rPr>
          <w:color w:val="000000"/>
        </w:rPr>
        <w:t>warsztaty teoretyczne,</w:t>
      </w:r>
    </w:p>
    <w:p w14:paraId="00000092" w14:textId="77777777" w:rsidR="00780CA3" w:rsidRDefault="00AA20D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2160"/>
      </w:pPr>
      <w:r>
        <w:rPr>
          <w:color w:val="000000"/>
        </w:rPr>
        <w:t>wykład / konwersatorium.</w:t>
      </w:r>
    </w:p>
    <w:p w14:paraId="00000093" w14:textId="77777777" w:rsidR="00780CA3" w:rsidRDefault="00AA20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Zaliczenie przedmiotów odbywa się zgodnie z zatwierdzonym Programem Kształcenia w Szkole Doktorskiej. </w:t>
      </w:r>
      <w:proofErr w:type="spellStart"/>
      <w:r>
        <w:rPr>
          <w:color w:val="000000"/>
        </w:rPr>
        <w:t>Zał</w:t>
      </w:r>
      <w:proofErr w:type="spellEnd"/>
      <w:r>
        <w:rPr>
          <w:color w:val="000000"/>
        </w:rPr>
        <w:t xml:space="preserve"> nr 4 Plan kształcenia.</w:t>
      </w:r>
    </w:p>
    <w:p w14:paraId="00000094" w14:textId="77777777" w:rsidR="00780CA3" w:rsidRDefault="00AA20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Rocznego zaliczenia praktyk zawodowych dokonuje Dyrektor Szkoły Doktorskiej na podstawie zaliczeń cząstkowych. Zaliczeń cząstkowych na karcie praktyk dokonują nauczyciele akademiccy, w których pracowni praktyki mają miejsce.</w:t>
      </w:r>
    </w:p>
    <w:p w14:paraId="00000095" w14:textId="77777777" w:rsidR="00780CA3" w:rsidRDefault="00AA20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Zaliczenie pierwszego, drugiego i trzeciego roku kształcenia odbywa się na seminarium  końcowym. Ocena roczna jest przeprowadzana przez Radę Szkoły Doktorskiej lub Komisję.  Skład komisji, zasady i sposób dokumentacji oceny rocznej określa Rada Szkoły Doktorskiej. </w:t>
      </w:r>
    </w:p>
    <w:p w14:paraId="00000097" w14:textId="129B39AD" w:rsidR="00780CA3" w:rsidRDefault="00AA20D3" w:rsidP="00E8152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bookmarkStart w:id="5" w:name="_heading=h.tyjcwt" w:colFirst="0" w:colLast="0"/>
      <w:bookmarkEnd w:id="5"/>
      <w:r>
        <w:rPr>
          <w:color w:val="000000"/>
        </w:rPr>
        <w:t>Decyzję o dopuszczeniu doktoranta do oceny rocznej podejmuje Dyrektor Szkoły</w:t>
      </w:r>
      <w:r>
        <w:rPr>
          <w:color w:val="000000"/>
        </w:rPr>
        <w:br/>
        <w:t xml:space="preserve">Doktorskiej na podstawie złożonych przez doktorantkę/doktoranta dokumentów, </w:t>
      </w:r>
      <w:r>
        <w:rPr>
          <w:color w:val="000000"/>
        </w:rPr>
        <w:br/>
        <w:t>w tym:</w:t>
      </w:r>
    </w:p>
    <w:p w14:paraId="00000098" w14:textId="0EF59649" w:rsidR="00780CA3" w:rsidRDefault="00AA20D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color w:val="000000"/>
        </w:rPr>
        <w:t>sprawozdania rocznego z realizacji Indywidualnego Planu Badawczego</w:t>
      </w:r>
      <w:r w:rsidR="00E8152A">
        <w:rPr>
          <w:color w:val="000000"/>
        </w:rPr>
        <w:t>,</w:t>
      </w:r>
    </w:p>
    <w:p w14:paraId="00000099" w14:textId="701B67D2" w:rsidR="00780CA3" w:rsidRDefault="00AA20D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color w:val="000000"/>
        </w:rPr>
        <w:t>sprawozdania z realizacji Indywidualnego Programu Kształcenia</w:t>
      </w:r>
      <w:r w:rsidR="00E8152A">
        <w:rPr>
          <w:color w:val="000000"/>
        </w:rPr>
        <w:t>,</w:t>
      </w:r>
    </w:p>
    <w:p w14:paraId="0000009A" w14:textId="2AC64BA1" w:rsidR="00780CA3" w:rsidRDefault="00AA20D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color w:val="000000"/>
        </w:rPr>
        <w:t>kartę przebiegu kształcenia</w:t>
      </w:r>
      <w:r w:rsidR="00E8152A">
        <w:rPr>
          <w:color w:val="000000"/>
        </w:rPr>
        <w:t>,</w:t>
      </w:r>
    </w:p>
    <w:p w14:paraId="0000009B" w14:textId="62CE530B" w:rsidR="00780CA3" w:rsidRDefault="00AA20D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color w:val="000000"/>
        </w:rPr>
        <w:t>karty odbytych praktyk</w:t>
      </w:r>
      <w:r w:rsidR="00E8152A">
        <w:rPr>
          <w:color w:val="000000"/>
        </w:rPr>
        <w:t>,</w:t>
      </w:r>
    </w:p>
    <w:p w14:paraId="0000009C" w14:textId="6B6307F9" w:rsidR="00780CA3" w:rsidRDefault="00AA20D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color w:val="000000"/>
        </w:rPr>
        <w:t>sprawozdania z osiągnięć artystycznych lub naukowych</w:t>
      </w:r>
      <w:r w:rsidR="00E8152A">
        <w:rPr>
          <w:color w:val="000000"/>
        </w:rPr>
        <w:t>,</w:t>
      </w:r>
      <w:r>
        <w:rPr>
          <w:color w:val="000000"/>
        </w:rPr>
        <w:t xml:space="preserve"> </w:t>
      </w:r>
    </w:p>
    <w:p w14:paraId="0000009D" w14:textId="77777777" w:rsidR="00780CA3" w:rsidRDefault="00AA20D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color w:val="000000"/>
        </w:rPr>
        <w:t>innych dokumentów określonych przez Radę Szkoły Doktorskiej.</w:t>
      </w:r>
    </w:p>
    <w:p w14:paraId="0000009E" w14:textId="77777777" w:rsidR="00780CA3" w:rsidRDefault="00AA20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Ocena roczna jest obowiązkowa.</w:t>
      </w:r>
    </w:p>
    <w:p w14:paraId="0000009F" w14:textId="77777777" w:rsidR="00780CA3" w:rsidRDefault="00AA20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Ocena końcowa odzwierciedla sumaryczną ilość punktów (uzyskanych w ramach poszczególnych kryteriów) mieszczących się we wskazanych zakresach.</w:t>
      </w:r>
    </w:p>
    <w:p w14:paraId="000000A0" w14:textId="77777777" w:rsidR="00780CA3" w:rsidRDefault="00AA20D3">
      <w:pPr>
        <w:tabs>
          <w:tab w:val="left" w:pos="426"/>
        </w:tabs>
        <w:spacing w:line="276" w:lineRule="auto"/>
        <w:jc w:val="both"/>
      </w:pPr>
      <w:r>
        <w:lastRenderedPageBreak/>
        <w:t xml:space="preserve">                Skala ocen:</w:t>
      </w:r>
    </w:p>
    <w:p w14:paraId="000000A1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1288"/>
        <w:jc w:val="both"/>
        <w:rPr>
          <w:color w:val="000000"/>
        </w:rPr>
      </w:pPr>
      <w:r>
        <w:rPr>
          <w:color w:val="000000"/>
        </w:rPr>
        <w:t>5.0/bardzo dobry</w:t>
      </w:r>
      <w:r>
        <w:rPr>
          <w:color w:val="000000"/>
        </w:rPr>
        <w:tab/>
        <w:t>100 - 90,5 pkt.</w:t>
      </w:r>
    </w:p>
    <w:p w14:paraId="000000A2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1288"/>
        <w:jc w:val="both"/>
        <w:rPr>
          <w:color w:val="000000"/>
        </w:rPr>
      </w:pPr>
      <w:r>
        <w:rPr>
          <w:color w:val="000000"/>
        </w:rPr>
        <w:t>4.5/dobry plus</w:t>
      </w:r>
      <w:r>
        <w:rPr>
          <w:color w:val="000000"/>
        </w:rPr>
        <w:tab/>
      </w:r>
      <w:r>
        <w:rPr>
          <w:color w:val="000000"/>
        </w:rPr>
        <w:tab/>
        <w:t xml:space="preserve">  90 - 80,5 pkt.</w:t>
      </w:r>
    </w:p>
    <w:p w14:paraId="000000A3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1288"/>
        <w:jc w:val="both"/>
        <w:rPr>
          <w:color w:val="000000"/>
        </w:rPr>
      </w:pPr>
      <w:r>
        <w:rPr>
          <w:color w:val="000000"/>
        </w:rPr>
        <w:t>4.0/dobry</w:t>
      </w:r>
      <w:r>
        <w:rPr>
          <w:color w:val="000000"/>
        </w:rPr>
        <w:tab/>
      </w:r>
      <w:r>
        <w:rPr>
          <w:color w:val="000000"/>
        </w:rPr>
        <w:tab/>
        <w:t xml:space="preserve">  80 - 70,5 pkt. </w:t>
      </w:r>
    </w:p>
    <w:p w14:paraId="000000A4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1288"/>
        <w:jc w:val="both"/>
        <w:rPr>
          <w:color w:val="000000"/>
        </w:rPr>
      </w:pPr>
      <w:r>
        <w:rPr>
          <w:color w:val="000000"/>
        </w:rPr>
        <w:t>3.5/dostateczny plus</w:t>
      </w:r>
      <w:r>
        <w:rPr>
          <w:color w:val="000000"/>
        </w:rPr>
        <w:tab/>
        <w:t xml:space="preserve">  70 – 60,5 pkt.</w:t>
      </w:r>
    </w:p>
    <w:p w14:paraId="000000A5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1288"/>
        <w:jc w:val="both"/>
        <w:rPr>
          <w:color w:val="000000"/>
        </w:rPr>
      </w:pPr>
      <w:r>
        <w:rPr>
          <w:color w:val="000000"/>
        </w:rPr>
        <w:t>3.0/dostateczny               60 – 50,5 pkt.</w:t>
      </w:r>
    </w:p>
    <w:p w14:paraId="000000A6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   2.0/niedostateczny                 do 50 pkt.</w:t>
      </w:r>
    </w:p>
    <w:p w14:paraId="000000A7" w14:textId="77777777" w:rsidR="00780CA3" w:rsidRDefault="00780CA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strike/>
          <w:color w:val="000000"/>
        </w:rPr>
      </w:pPr>
    </w:p>
    <w:p w14:paraId="000000A8" w14:textId="77777777" w:rsidR="00780CA3" w:rsidRDefault="00AA20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  <w:r>
        <w:rPr>
          <w:color w:val="000000"/>
        </w:rPr>
        <w:t>Wynik oceny rocznej jest jawny.</w:t>
      </w:r>
    </w:p>
    <w:p w14:paraId="000000A9" w14:textId="77777777" w:rsidR="00780CA3" w:rsidRDefault="00AA20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</w:pPr>
      <w:r>
        <w:rPr>
          <w:color w:val="000000"/>
        </w:rPr>
        <w:t>W oparciu o zebraną dokumentację Dyrektor Szkoły Doktorskiej podejmuje decyzję o zaliczeniu doktorantce/doktorantowi roku studiów do dnia 30 września każdego roku.</w:t>
      </w:r>
    </w:p>
    <w:p w14:paraId="000000AA" w14:textId="77777777" w:rsidR="00780CA3" w:rsidRDefault="00AA20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</w:pPr>
      <w:bookmarkStart w:id="6" w:name="_heading=h.3dy6vkm" w:colFirst="0" w:colLast="0"/>
      <w:bookmarkEnd w:id="6"/>
      <w:r>
        <w:rPr>
          <w:color w:val="000000"/>
        </w:rPr>
        <w:t>Ocena śródokresowa jest przeprowadzana w trakcie czwartego semestru. Ocena śródokresowa nie zwalnia z obowiązku oceny rocznej po 4 semestrze. Szczegółowe zasady przeprowadzenia oceny śródokresowej ustala Rada Szkoły Doktorskiej. Zasady przeprowadzania oceny śródokresowej są wprowadzane zarządzeniem Rektora.</w:t>
      </w:r>
    </w:p>
    <w:p w14:paraId="000000AB" w14:textId="77777777" w:rsidR="00780CA3" w:rsidRDefault="00AA20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</w:pPr>
      <w:r>
        <w:rPr>
          <w:color w:val="000000"/>
        </w:rPr>
        <w:t>Wynik pozytywny oceny rocznej po 3 roku kształcenia zwalnia z egzaminu doktorskiego z dyscypliny podstawowej.</w:t>
      </w:r>
    </w:p>
    <w:p w14:paraId="000000AC" w14:textId="77777777" w:rsidR="00780CA3" w:rsidRDefault="00AA20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</w:pPr>
      <w:bookmarkStart w:id="7" w:name="_heading=h.1t3h5sf" w:colFirst="0" w:colLast="0"/>
      <w:bookmarkEnd w:id="7"/>
      <w:r>
        <w:rPr>
          <w:color w:val="000000"/>
        </w:rPr>
        <w:t xml:space="preserve">Dopuszczenie do oceny okresowej po pierwszym roku następuje po realizacji </w:t>
      </w:r>
      <w:r>
        <w:rPr>
          <w:color w:val="000000"/>
        </w:rPr>
        <w:br/>
        <w:t>22 punkty ECTS.</w:t>
      </w:r>
    </w:p>
    <w:p w14:paraId="000000AD" w14:textId="77777777" w:rsidR="00780CA3" w:rsidRDefault="00AA20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</w:pPr>
      <w:bookmarkStart w:id="8" w:name="_heading=h.4d34og8" w:colFirst="0" w:colLast="0"/>
      <w:bookmarkEnd w:id="8"/>
      <w:r>
        <w:rPr>
          <w:color w:val="000000"/>
        </w:rPr>
        <w:t xml:space="preserve">Dopuszczenie do oceny okresowej po drugim roku następuje po realizacji </w:t>
      </w:r>
      <w:r>
        <w:rPr>
          <w:color w:val="000000"/>
        </w:rPr>
        <w:br/>
        <w:t>28 punktów ECTS.</w:t>
      </w:r>
    </w:p>
    <w:p w14:paraId="000000AE" w14:textId="77777777" w:rsidR="00780CA3" w:rsidRDefault="00AA20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</w:pPr>
      <w:r>
        <w:rPr>
          <w:color w:val="000000"/>
        </w:rPr>
        <w:t xml:space="preserve">Dopuszczenie do oceny okresowej po trzecim roku następuje po realizacji </w:t>
      </w:r>
      <w:r>
        <w:rPr>
          <w:color w:val="000000"/>
        </w:rPr>
        <w:br/>
        <w:t>8 punktów ECTS.</w:t>
      </w:r>
    </w:p>
    <w:p w14:paraId="000000AF" w14:textId="77777777" w:rsidR="00780CA3" w:rsidRDefault="00AA20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</w:pPr>
      <w:bookmarkStart w:id="9" w:name="_heading=h.2s8eyo1" w:colFirst="0" w:colLast="0"/>
      <w:bookmarkEnd w:id="9"/>
      <w:r>
        <w:rPr>
          <w:color w:val="000000"/>
        </w:rPr>
        <w:t>Złożenie rozprawy doktorskiej po 3 roku jest możliwe po zrealizowaniu indywidualnego programu kształcenia i indywidualnego planu badawczego oraz uzyskaniu łącznie 58 punktów ECTS. Warunki i tryb złożenia rozprawy doktorskiej określa regulamin Szkoły Doktorskiej.</w:t>
      </w:r>
    </w:p>
    <w:p w14:paraId="000000B1" w14:textId="5135BAEA" w:rsidR="00780CA3" w:rsidRDefault="00780CA3">
      <w:pPr>
        <w:rPr>
          <w:b/>
        </w:rPr>
      </w:pPr>
    </w:p>
    <w:p w14:paraId="000000B2" w14:textId="77777777" w:rsidR="00780CA3" w:rsidRDefault="00AA20D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hanging="720"/>
        <w:jc w:val="center"/>
        <w:rPr>
          <w:b/>
          <w:color w:val="000000"/>
        </w:rPr>
      </w:pPr>
      <w:r>
        <w:rPr>
          <w:b/>
          <w:color w:val="000000"/>
        </w:rPr>
        <w:t>ZASOBY MATERIALNE - INFRASTRUKTURA DYDAKTYCZNA</w:t>
      </w:r>
    </w:p>
    <w:p w14:paraId="000000B3" w14:textId="77777777" w:rsidR="00780CA3" w:rsidRDefault="00780CA3">
      <w:pPr>
        <w:jc w:val="center"/>
        <w:rPr>
          <w:b/>
        </w:rPr>
      </w:pPr>
    </w:p>
    <w:p w14:paraId="000000B4" w14:textId="77777777" w:rsidR="00780CA3" w:rsidRDefault="00AA20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Infrastruktura (sale dydaktyczne, pracownie, laboratoria)</w:t>
      </w:r>
    </w:p>
    <w:p w14:paraId="000000B5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>Doktoranci korzystają z infrastruktury jednostek dydaktycznych ASP oraz Szkoły Doktorskiej.</w:t>
      </w:r>
    </w:p>
    <w:p w14:paraId="000000B6" w14:textId="77777777" w:rsidR="00780CA3" w:rsidRDefault="00780CA3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14:paraId="000000B7" w14:textId="77777777" w:rsidR="00780CA3" w:rsidRPr="0054487C" w:rsidRDefault="00AA20D3" w:rsidP="0054487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54487C">
        <w:rPr>
          <w:b/>
        </w:rPr>
        <w:t>Niekonwencjonalne formy prowadzenia niektórych zajęć</w:t>
      </w:r>
    </w:p>
    <w:p w14:paraId="000000B8" w14:textId="4E2BE7A7" w:rsidR="00780CA3" w:rsidRPr="0054487C" w:rsidRDefault="00B54CCB" w:rsidP="0054487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 w:rsidRPr="0054487C">
        <w:t>Projekt badawczy powinien być realizowany w formie umożliwiającej jego upublicznienie, które może mieć charakter wystawy, pokazu, prezentacji, postu, itp.</w:t>
      </w:r>
      <w:r w:rsidR="00AA20D3" w:rsidRPr="0054487C">
        <w:t xml:space="preserve">. </w:t>
      </w:r>
    </w:p>
    <w:p w14:paraId="000000BA" w14:textId="15508CBC" w:rsidR="00780CA3" w:rsidRDefault="00780CA3">
      <w:pPr>
        <w:rPr>
          <w:b/>
        </w:rPr>
      </w:pPr>
    </w:p>
    <w:p w14:paraId="000000BB" w14:textId="77777777" w:rsidR="00780CA3" w:rsidRDefault="00AA20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Dostęp do biblioteki</w:t>
      </w:r>
    </w:p>
    <w:p w14:paraId="000000BC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color w:val="000000"/>
        </w:rPr>
        <w:t>Doktoranci korzystają z systemu biblioteczno-informacyjnego ASP w Gdańsku na zasadach obowiązujących w ASP.</w:t>
      </w:r>
    </w:p>
    <w:p w14:paraId="000000BD" w14:textId="77777777" w:rsidR="00780CA3" w:rsidRDefault="00780CA3">
      <w:pPr>
        <w:rPr>
          <w:b/>
        </w:rPr>
      </w:pPr>
    </w:p>
    <w:p w14:paraId="000000BF" w14:textId="02E03E2B" w:rsidR="00780CA3" w:rsidRDefault="00780CA3">
      <w:pPr>
        <w:rPr>
          <w:b/>
        </w:rPr>
      </w:pPr>
    </w:p>
    <w:p w14:paraId="000000C0" w14:textId="77777777" w:rsidR="00780CA3" w:rsidRPr="003230B9" w:rsidRDefault="00AA20D3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0"/>
          <w:szCs w:val="20"/>
        </w:rPr>
      </w:pPr>
      <w:r w:rsidRPr="003230B9">
        <w:rPr>
          <w:color w:val="000000"/>
          <w:sz w:val="20"/>
          <w:szCs w:val="20"/>
        </w:rPr>
        <w:t>Załącznik nr 1 Efekty kształcenia</w:t>
      </w:r>
    </w:p>
    <w:p w14:paraId="000000C1" w14:textId="77777777" w:rsidR="00780CA3" w:rsidRPr="003230B9" w:rsidRDefault="00AA20D3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0"/>
          <w:szCs w:val="20"/>
        </w:rPr>
      </w:pPr>
      <w:r w:rsidRPr="003230B9">
        <w:rPr>
          <w:color w:val="000000"/>
          <w:sz w:val="20"/>
          <w:szCs w:val="20"/>
        </w:rPr>
        <w:t>Załącznik nr 2 Ramowy program kształcenia</w:t>
      </w:r>
    </w:p>
    <w:p w14:paraId="000000C3" w14:textId="0B9D8B2B" w:rsidR="00780CA3" w:rsidRPr="003230B9" w:rsidRDefault="00AA20D3" w:rsidP="003230B9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0"/>
          <w:szCs w:val="20"/>
        </w:rPr>
      </w:pPr>
      <w:r w:rsidRPr="003230B9">
        <w:rPr>
          <w:color w:val="000000"/>
          <w:sz w:val="20"/>
          <w:szCs w:val="20"/>
        </w:rPr>
        <w:t>Załącznik nr 3</w:t>
      </w:r>
      <w:r w:rsidRPr="003230B9">
        <w:rPr>
          <w:b/>
          <w:color w:val="000000"/>
          <w:sz w:val="20"/>
          <w:szCs w:val="20"/>
        </w:rPr>
        <w:t xml:space="preserve"> </w:t>
      </w:r>
      <w:r w:rsidRPr="003230B9">
        <w:rPr>
          <w:color w:val="000000"/>
          <w:sz w:val="20"/>
          <w:szCs w:val="20"/>
        </w:rPr>
        <w:t>Matryca pokrycia efektów kształcenia</w:t>
      </w:r>
      <w:r w:rsidRPr="003230B9">
        <w:rPr>
          <w:b/>
          <w:color w:val="000000"/>
          <w:sz w:val="20"/>
          <w:szCs w:val="20"/>
        </w:rPr>
        <w:br/>
      </w:r>
      <w:r w:rsidRPr="003230B9">
        <w:rPr>
          <w:color w:val="000000"/>
          <w:sz w:val="20"/>
          <w:szCs w:val="20"/>
        </w:rPr>
        <w:t>Załącznik</w:t>
      </w:r>
      <w:r w:rsidR="003230B9">
        <w:rPr>
          <w:color w:val="000000"/>
          <w:sz w:val="20"/>
          <w:szCs w:val="20"/>
        </w:rPr>
        <w:t xml:space="preserve"> nr 4 Plan kształcenia 2022-202</w:t>
      </w:r>
      <w:r w:rsidR="003230B9">
        <w:rPr>
          <w:color w:val="000000"/>
          <w:sz w:val="20"/>
          <w:szCs w:val="20"/>
        </w:rPr>
        <w:br/>
      </w:r>
      <w:r w:rsidRPr="003230B9">
        <w:rPr>
          <w:color w:val="000000"/>
          <w:sz w:val="20"/>
          <w:szCs w:val="20"/>
        </w:rPr>
        <w:t>Załącznik nr 5 wzór Karty przedmiotu</w:t>
      </w:r>
      <w:r>
        <w:rPr>
          <w:color w:val="000000"/>
        </w:rPr>
        <w:br/>
      </w:r>
      <w:r>
        <w:rPr>
          <w:color w:val="000000"/>
        </w:rPr>
        <w:lastRenderedPageBreak/>
        <w:br/>
      </w:r>
      <w:r>
        <w:rPr>
          <w:color w:val="000000"/>
        </w:rPr>
        <w:br/>
      </w:r>
    </w:p>
    <w:p w14:paraId="000000C4" w14:textId="77777777" w:rsidR="00780CA3" w:rsidRDefault="00780CA3"/>
    <w:sectPr w:rsidR="00780CA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373"/>
    <w:multiLevelType w:val="multilevel"/>
    <w:tmpl w:val="791CBA6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410C6"/>
    <w:multiLevelType w:val="multilevel"/>
    <w:tmpl w:val="760C3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C04DA"/>
    <w:multiLevelType w:val="multilevel"/>
    <w:tmpl w:val="9FC82D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70F9B"/>
    <w:multiLevelType w:val="multilevel"/>
    <w:tmpl w:val="BACEDF0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AF0412"/>
    <w:multiLevelType w:val="multilevel"/>
    <w:tmpl w:val="B2365A94"/>
    <w:lvl w:ilvl="0">
      <w:start w:val="1"/>
      <w:numFmt w:val="lowerLetter"/>
      <w:lvlText w:val="%1)"/>
      <w:lvlJc w:val="left"/>
      <w:pPr>
        <w:ind w:left="1288" w:hanging="359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20756B67"/>
    <w:multiLevelType w:val="multilevel"/>
    <w:tmpl w:val="1F1E33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40362"/>
    <w:multiLevelType w:val="multilevel"/>
    <w:tmpl w:val="D7405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2E9"/>
    <w:multiLevelType w:val="multilevel"/>
    <w:tmpl w:val="EDF69A2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FA31CE"/>
    <w:multiLevelType w:val="hybridMultilevel"/>
    <w:tmpl w:val="9BBCE644"/>
    <w:lvl w:ilvl="0" w:tplc="B73C1414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461BE"/>
    <w:multiLevelType w:val="multilevel"/>
    <w:tmpl w:val="1B40B97C"/>
    <w:lvl w:ilvl="0">
      <w:start w:val="1"/>
      <w:numFmt w:val="decimal"/>
      <w:lvlText w:val="%1)"/>
      <w:lvlJc w:val="left"/>
      <w:pPr>
        <w:ind w:left="2148" w:hanging="360"/>
      </w:pPr>
    </w:lvl>
    <w:lvl w:ilvl="1">
      <w:start w:val="1"/>
      <w:numFmt w:val="lowerLetter"/>
      <w:lvlText w:val="%2."/>
      <w:lvlJc w:val="left"/>
      <w:pPr>
        <w:ind w:left="2868" w:hanging="360"/>
      </w:pPr>
    </w:lvl>
    <w:lvl w:ilvl="2">
      <w:start w:val="1"/>
      <w:numFmt w:val="lowerRoman"/>
      <w:lvlText w:val="%3."/>
      <w:lvlJc w:val="right"/>
      <w:pPr>
        <w:ind w:left="3588" w:hanging="180"/>
      </w:pPr>
    </w:lvl>
    <w:lvl w:ilvl="3">
      <w:start w:val="1"/>
      <w:numFmt w:val="decimal"/>
      <w:lvlText w:val="%4."/>
      <w:lvlJc w:val="left"/>
      <w:pPr>
        <w:ind w:left="4308" w:hanging="360"/>
      </w:pPr>
    </w:lvl>
    <w:lvl w:ilvl="4">
      <w:start w:val="1"/>
      <w:numFmt w:val="lowerLetter"/>
      <w:lvlText w:val="%5."/>
      <w:lvlJc w:val="left"/>
      <w:pPr>
        <w:ind w:left="5028" w:hanging="360"/>
      </w:pPr>
    </w:lvl>
    <w:lvl w:ilvl="5">
      <w:start w:val="1"/>
      <w:numFmt w:val="lowerRoman"/>
      <w:lvlText w:val="%6."/>
      <w:lvlJc w:val="right"/>
      <w:pPr>
        <w:ind w:left="5748" w:hanging="180"/>
      </w:pPr>
    </w:lvl>
    <w:lvl w:ilvl="6">
      <w:start w:val="1"/>
      <w:numFmt w:val="decimal"/>
      <w:lvlText w:val="%7."/>
      <w:lvlJc w:val="left"/>
      <w:pPr>
        <w:ind w:left="6468" w:hanging="360"/>
      </w:pPr>
    </w:lvl>
    <w:lvl w:ilvl="7">
      <w:start w:val="1"/>
      <w:numFmt w:val="lowerLetter"/>
      <w:lvlText w:val="%8."/>
      <w:lvlJc w:val="left"/>
      <w:pPr>
        <w:ind w:left="7188" w:hanging="360"/>
      </w:pPr>
    </w:lvl>
    <w:lvl w:ilvl="8">
      <w:start w:val="1"/>
      <w:numFmt w:val="lowerRoman"/>
      <w:lvlText w:val="%9."/>
      <w:lvlJc w:val="right"/>
      <w:pPr>
        <w:ind w:left="7908" w:hanging="180"/>
      </w:pPr>
    </w:lvl>
  </w:abstractNum>
  <w:abstractNum w:abstractNumId="10" w15:restartNumberingAfterBreak="0">
    <w:nsid w:val="24D35C32"/>
    <w:multiLevelType w:val="multilevel"/>
    <w:tmpl w:val="664E22B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473C1B"/>
    <w:multiLevelType w:val="multilevel"/>
    <w:tmpl w:val="45B20A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C0B1F"/>
    <w:multiLevelType w:val="multilevel"/>
    <w:tmpl w:val="D1123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21457"/>
    <w:multiLevelType w:val="multilevel"/>
    <w:tmpl w:val="FDAA151E"/>
    <w:lvl w:ilvl="0">
      <w:start w:val="1"/>
      <w:numFmt w:val="lowerLetter"/>
      <w:lvlText w:val="%1)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55668AE"/>
    <w:multiLevelType w:val="multilevel"/>
    <w:tmpl w:val="72C08B44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6EF2729"/>
    <w:multiLevelType w:val="multilevel"/>
    <w:tmpl w:val="0A5E0300"/>
    <w:lvl w:ilvl="0">
      <w:start w:val="1"/>
      <w:numFmt w:val="upperRoman"/>
      <w:lvlText w:val="%1."/>
      <w:lvlJc w:val="left"/>
      <w:pPr>
        <w:ind w:left="1860" w:hanging="72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3EBC7AE1"/>
    <w:multiLevelType w:val="multilevel"/>
    <w:tmpl w:val="B24E115C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A61330"/>
    <w:multiLevelType w:val="multilevel"/>
    <w:tmpl w:val="83B64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190676"/>
    <w:multiLevelType w:val="multilevel"/>
    <w:tmpl w:val="2E0878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E6733"/>
    <w:multiLevelType w:val="multilevel"/>
    <w:tmpl w:val="BF70C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62D89"/>
    <w:multiLevelType w:val="multilevel"/>
    <w:tmpl w:val="2842B0A8"/>
    <w:lvl w:ilvl="0">
      <w:start w:val="1"/>
      <w:numFmt w:val="decimal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49A3F99"/>
    <w:multiLevelType w:val="multilevel"/>
    <w:tmpl w:val="263E6168"/>
    <w:lvl w:ilvl="0">
      <w:start w:val="1"/>
      <w:numFmt w:val="decimal"/>
      <w:lvlText w:val="%1)"/>
      <w:lvlJc w:val="left"/>
      <w:pPr>
        <w:ind w:left="928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4AC6EEE"/>
    <w:multiLevelType w:val="multilevel"/>
    <w:tmpl w:val="B9CC4EA6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7BF64F72"/>
    <w:multiLevelType w:val="hybridMultilevel"/>
    <w:tmpl w:val="9992FCA8"/>
    <w:lvl w:ilvl="0" w:tplc="5F20A74C">
      <w:start w:val="1"/>
      <w:numFmt w:val="decimal"/>
      <w:lvlText w:val="%1)"/>
      <w:lvlJc w:val="left"/>
      <w:pPr>
        <w:ind w:left="149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D6A232B"/>
    <w:multiLevelType w:val="multilevel"/>
    <w:tmpl w:val="BC1ABE76"/>
    <w:lvl w:ilvl="0">
      <w:start w:val="3"/>
      <w:numFmt w:val="upperRoman"/>
      <w:lvlText w:val="%1."/>
      <w:lvlJc w:val="left"/>
      <w:pPr>
        <w:ind w:left="1428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10"/>
  </w:num>
  <w:num w:numId="6">
    <w:abstractNumId w:val="19"/>
  </w:num>
  <w:num w:numId="7">
    <w:abstractNumId w:val="20"/>
  </w:num>
  <w:num w:numId="8">
    <w:abstractNumId w:val="22"/>
  </w:num>
  <w:num w:numId="9">
    <w:abstractNumId w:val="17"/>
  </w:num>
  <w:num w:numId="10">
    <w:abstractNumId w:val="5"/>
  </w:num>
  <w:num w:numId="11">
    <w:abstractNumId w:val="9"/>
  </w:num>
  <w:num w:numId="12">
    <w:abstractNumId w:val="12"/>
  </w:num>
  <w:num w:numId="13">
    <w:abstractNumId w:val="24"/>
  </w:num>
  <w:num w:numId="14">
    <w:abstractNumId w:val="4"/>
  </w:num>
  <w:num w:numId="15">
    <w:abstractNumId w:val="15"/>
  </w:num>
  <w:num w:numId="16">
    <w:abstractNumId w:val="14"/>
  </w:num>
  <w:num w:numId="17">
    <w:abstractNumId w:val="0"/>
  </w:num>
  <w:num w:numId="18">
    <w:abstractNumId w:val="16"/>
  </w:num>
  <w:num w:numId="19">
    <w:abstractNumId w:val="11"/>
  </w:num>
  <w:num w:numId="20">
    <w:abstractNumId w:val="21"/>
  </w:num>
  <w:num w:numId="21">
    <w:abstractNumId w:val="13"/>
  </w:num>
  <w:num w:numId="22">
    <w:abstractNumId w:val="18"/>
  </w:num>
  <w:num w:numId="23">
    <w:abstractNumId w:val="7"/>
  </w:num>
  <w:num w:numId="24">
    <w:abstractNumId w:val="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A3"/>
    <w:rsid w:val="001E7694"/>
    <w:rsid w:val="00221897"/>
    <w:rsid w:val="003230B9"/>
    <w:rsid w:val="003235E7"/>
    <w:rsid w:val="00403F97"/>
    <w:rsid w:val="004F4D77"/>
    <w:rsid w:val="0054487C"/>
    <w:rsid w:val="00554617"/>
    <w:rsid w:val="0068323B"/>
    <w:rsid w:val="006B27AE"/>
    <w:rsid w:val="00780CA3"/>
    <w:rsid w:val="00795FEC"/>
    <w:rsid w:val="007D3328"/>
    <w:rsid w:val="008351E5"/>
    <w:rsid w:val="00A14059"/>
    <w:rsid w:val="00AA20D3"/>
    <w:rsid w:val="00B54CCB"/>
    <w:rsid w:val="00C44FE6"/>
    <w:rsid w:val="00CF4422"/>
    <w:rsid w:val="00D325FC"/>
    <w:rsid w:val="00E15115"/>
    <w:rsid w:val="00E8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AFD3"/>
  <w15:docId w15:val="{0C195E8E-A0FD-418F-968F-0C9357BB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1A2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9901A2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C1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1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1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1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7F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F3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00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00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00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0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0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77D0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B676D9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O81zeJsuH90ASb4lkcjzY/Woiw==">AMUW2mUozP/zd7t5xEx0slzw01tHUSGo85swmuQP3Hz1IEYF/qezrfVlowY+rSsjXF8Y2S98WaCAtizIHEFvPpPSVcVAf+UAKUQTyo0pi8j00hqlIcA4G6AObttO0iylaZFJ3eMOLdgvWfkHvUjPjiP+eah7G1hOaHOrCns5EVgiDSJQOFYDP4h+Mp4HSiGytsE3osHQR2FIdnDifsqeQwk4XhP3UWWBD/DmI8smiPZ0Lq0lf8GDocbT72ouX9jFmNIkrrKjYuUMyARaGa7AWtWw53JrcG83dJ2LAjkG9RpUx8c3jBp2XiY/iuA13i335whmXn/3aJo3zKKgsslhJuq/DDNfBqnGWf6aHnudTZ8Tml1Wa7h83FqetNTE94StkdCsZg9yk1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2586</Words>
  <Characters>15517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FLOREK</dc:creator>
  <cp:lastModifiedBy>Asp</cp:lastModifiedBy>
  <cp:revision>2</cp:revision>
  <dcterms:created xsi:type="dcterms:W3CDTF">2022-01-12T09:29:00Z</dcterms:created>
  <dcterms:modified xsi:type="dcterms:W3CDTF">2022-01-12T09:29:00Z</dcterms:modified>
</cp:coreProperties>
</file>