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7BA" w:rsidRDefault="004647BA" w:rsidP="004647BA">
      <w:pPr>
        <w:spacing w:before="100" w:after="100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4647BA" w:rsidRPr="00EE6E92" w:rsidRDefault="004647BA" w:rsidP="00EE6E9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b/>
          <w:sz w:val="24"/>
          <w:szCs w:val="24"/>
        </w:rPr>
        <w:t xml:space="preserve">prof. ASP dr hab. Krzysztof Polkowski </w:t>
      </w:r>
      <w:r w:rsidR="00EE6E9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E6E9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E6E9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E6E9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E6E92">
        <w:rPr>
          <w:rFonts w:ascii="Times New Roman" w:eastAsia="Times New Roman" w:hAnsi="Times New Roman" w:cs="Times New Roman"/>
          <w:sz w:val="24"/>
          <w:szCs w:val="24"/>
        </w:rPr>
        <w:t>Gdańsk 31.05.2021r.</w:t>
      </w:r>
    </w:p>
    <w:p w:rsidR="004647BA" w:rsidRPr="00EE6E92" w:rsidRDefault="004647BA" w:rsidP="00EE6E9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 xml:space="preserve">Rektor Akademii Sztuk Pięknych </w:t>
      </w:r>
    </w:p>
    <w:p w:rsidR="004647BA" w:rsidRPr="00EE6E92" w:rsidRDefault="004647BA" w:rsidP="00EE6E9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>w Gdańsku</w:t>
      </w:r>
    </w:p>
    <w:p w:rsidR="00EE6E92" w:rsidRPr="00EE6E92" w:rsidRDefault="00EE6E92" w:rsidP="00B94080">
      <w:pPr>
        <w:spacing w:before="100"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47BA" w:rsidRPr="00EE6E92" w:rsidRDefault="004647BA" w:rsidP="00EE6E92">
      <w:pPr>
        <w:spacing w:before="100"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6025" w:rsidRPr="00EE6E92" w:rsidRDefault="003D0A69" w:rsidP="00745A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b/>
          <w:sz w:val="24"/>
          <w:szCs w:val="24"/>
        </w:rPr>
        <w:t xml:space="preserve"> Zarządzeni</w:t>
      </w:r>
      <w:r w:rsidR="00745A67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EE6E92">
        <w:rPr>
          <w:rFonts w:ascii="Times New Roman" w:eastAsia="Times New Roman" w:hAnsi="Times New Roman" w:cs="Times New Roman"/>
          <w:b/>
          <w:sz w:val="24"/>
          <w:szCs w:val="24"/>
        </w:rPr>
        <w:t xml:space="preserve"> nr </w:t>
      </w:r>
      <w:r w:rsidR="004647BA" w:rsidRPr="00EE6E92">
        <w:rPr>
          <w:rFonts w:ascii="Times New Roman" w:eastAsia="Times New Roman" w:hAnsi="Times New Roman" w:cs="Times New Roman"/>
          <w:b/>
          <w:sz w:val="24"/>
          <w:szCs w:val="24"/>
        </w:rPr>
        <w:t>36/2021</w:t>
      </w:r>
    </w:p>
    <w:p w:rsidR="00AF6025" w:rsidRPr="00EE6E92" w:rsidRDefault="003D0A69" w:rsidP="00745A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b/>
          <w:sz w:val="24"/>
          <w:szCs w:val="24"/>
        </w:rPr>
        <w:t xml:space="preserve">Rektora Akademii Sztuk Pięknych w Gdańsku </w:t>
      </w:r>
    </w:p>
    <w:p w:rsidR="00AF6025" w:rsidRPr="00EE6E92" w:rsidRDefault="003D0A69" w:rsidP="00745A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b/>
          <w:sz w:val="24"/>
          <w:szCs w:val="24"/>
        </w:rPr>
        <w:t xml:space="preserve">z dnia </w:t>
      </w:r>
      <w:r w:rsidR="00BD5F3B" w:rsidRPr="00EE6E92"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 w:rsidR="004647BA" w:rsidRPr="00EE6E92">
        <w:rPr>
          <w:rFonts w:ascii="Times New Roman" w:eastAsia="Times New Roman" w:hAnsi="Times New Roman" w:cs="Times New Roman"/>
          <w:b/>
          <w:sz w:val="24"/>
          <w:szCs w:val="24"/>
        </w:rPr>
        <w:t xml:space="preserve"> maja 2021</w:t>
      </w:r>
      <w:r w:rsidRPr="00EE6E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647BA" w:rsidRPr="00EE6E92">
        <w:rPr>
          <w:rFonts w:ascii="Times New Roman" w:eastAsia="Times New Roman" w:hAnsi="Times New Roman" w:cs="Times New Roman"/>
          <w:b/>
          <w:sz w:val="24"/>
          <w:szCs w:val="24"/>
        </w:rPr>
        <w:t>roku</w:t>
      </w:r>
    </w:p>
    <w:p w:rsidR="004647BA" w:rsidRDefault="004647BA" w:rsidP="00EE6E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6E92" w:rsidRPr="00EE6E92" w:rsidRDefault="00EE6E92" w:rsidP="00EE6E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47BA" w:rsidRPr="00EE6E92" w:rsidRDefault="004647BA" w:rsidP="00EE6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6025" w:rsidRPr="00EE6E92" w:rsidRDefault="003D0A69" w:rsidP="00745A6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b/>
          <w:sz w:val="24"/>
          <w:szCs w:val="24"/>
        </w:rPr>
        <w:t>w sprawie wprowadzenia regulaminu podziału, wnioskowania oraz rozliczania subwencji na utrzymanie i rozwój potencjału badawczego przyznanej dla wydziałów/jednostek organizacyjnych Aka</w:t>
      </w:r>
      <w:r w:rsidR="00745A67">
        <w:rPr>
          <w:rFonts w:ascii="Times New Roman" w:eastAsia="Times New Roman" w:hAnsi="Times New Roman" w:cs="Times New Roman"/>
          <w:b/>
          <w:sz w:val="24"/>
          <w:szCs w:val="24"/>
        </w:rPr>
        <w:t xml:space="preserve">demii Sztuk Pięknych w Gdańsku </w:t>
      </w:r>
    </w:p>
    <w:p w:rsidR="00AF6025" w:rsidRPr="00EE6E92" w:rsidRDefault="00AF6025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6025" w:rsidRPr="00EE6E92" w:rsidRDefault="003D0A69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 xml:space="preserve">Na podstawie art. 365 ust. 2 ustawy z dnia 20 lipca 2018 r. Prawo o Szkolnictwie Wyższym i nauce (Dz. U.  </w:t>
      </w:r>
      <w:r w:rsidR="00C910A1" w:rsidRPr="00EE6E92">
        <w:rPr>
          <w:rFonts w:ascii="Times New Roman" w:eastAsia="Times New Roman" w:hAnsi="Times New Roman" w:cs="Times New Roman"/>
          <w:sz w:val="24"/>
          <w:szCs w:val="24"/>
        </w:rPr>
        <w:t>2021 poz. 478, 619</w:t>
      </w:r>
      <w:r w:rsidRPr="00EE6E92">
        <w:rPr>
          <w:rFonts w:ascii="Times New Roman" w:eastAsia="Times New Roman" w:hAnsi="Times New Roman" w:cs="Times New Roman"/>
          <w:sz w:val="24"/>
          <w:szCs w:val="24"/>
        </w:rPr>
        <w:t xml:space="preserve">) , art. 316 ust. 2 z dnia 03 lipca 2018 r. Ustawy </w:t>
      </w:r>
      <w:r w:rsidR="00C910A1" w:rsidRPr="00EE6E92">
        <w:rPr>
          <w:rFonts w:ascii="Times New Roman" w:eastAsia="Times New Roman" w:hAnsi="Times New Roman" w:cs="Times New Roman"/>
          <w:sz w:val="24"/>
          <w:szCs w:val="24"/>
        </w:rPr>
        <w:t>w</w:t>
      </w:r>
      <w:r w:rsidR="00EE6E92">
        <w:rPr>
          <w:rFonts w:ascii="Times New Roman" w:eastAsia="Times New Roman" w:hAnsi="Times New Roman" w:cs="Times New Roman"/>
          <w:sz w:val="24"/>
          <w:szCs w:val="24"/>
        </w:rPr>
        <w:t xml:space="preserve">prowadzającej – Prawo </w:t>
      </w:r>
      <w:r w:rsidRPr="00EE6E92">
        <w:rPr>
          <w:rFonts w:ascii="Times New Roman" w:eastAsia="Times New Roman" w:hAnsi="Times New Roman" w:cs="Times New Roman"/>
          <w:sz w:val="24"/>
          <w:szCs w:val="24"/>
        </w:rPr>
        <w:t>o Szkolnictwie wyższym i nauce ( Dz. U. 2018 poz. 1669) zarządza się, co następuje:</w:t>
      </w:r>
    </w:p>
    <w:p w:rsidR="00AF6025" w:rsidRPr="00EE6E92" w:rsidRDefault="00AF6025">
      <w:pPr>
        <w:spacing w:before="100" w:after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6025" w:rsidRPr="00EE6E92" w:rsidRDefault="003D0A6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:rsidR="00AF6025" w:rsidRPr="00EE6E92" w:rsidRDefault="003D0A6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b/>
          <w:sz w:val="24"/>
          <w:szCs w:val="24"/>
        </w:rPr>
        <w:t xml:space="preserve">Zasady ogólne </w:t>
      </w:r>
    </w:p>
    <w:p w:rsidR="00AF6025" w:rsidRPr="00EE6E92" w:rsidRDefault="003D0A69" w:rsidP="003D0A69">
      <w:pPr>
        <w:numPr>
          <w:ilvl w:val="0"/>
          <w:numId w:val="9"/>
        </w:numPr>
        <w:spacing w:before="100" w:after="10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>Zarządzenie dotyczy podziału, wnioskowania oraz rozliczania części subwencji przeznaczonej na utrzymanie i rozwój potencjału badawczego, przyznanej Akademii Sztuk Pięknych w Gdańsku (zwanej dalej: „Uczelnią”) przez Ministra Kultury i Dziedzictwa Narodowego (zwanego dalej: „ministrem”).</w:t>
      </w:r>
    </w:p>
    <w:p w:rsidR="00AF6025" w:rsidRPr="00EE6E92" w:rsidRDefault="003D0A69" w:rsidP="003D0A69">
      <w:pPr>
        <w:numPr>
          <w:ilvl w:val="0"/>
          <w:numId w:val="9"/>
        </w:numPr>
        <w:spacing w:before="100" w:after="10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 xml:space="preserve">Z funduszy na utrzymanie potencjału badawczego mogą być finansowane wyłącznie wydatki bezpośrednio związane z tematem badawczym, realizowanym w ramach przyznanych środków na działalność naukową/badawczą. </w:t>
      </w:r>
    </w:p>
    <w:p w:rsidR="00AF6025" w:rsidRPr="00EE6E92" w:rsidRDefault="003D0A69" w:rsidP="003D0A69">
      <w:pPr>
        <w:numPr>
          <w:ilvl w:val="0"/>
          <w:numId w:val="9"/>
        </w:numPr>
        <w:spacing w:before="100" w:after="10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 xml:space="preserve">Środki finansowe, o których mowa w ust. 1, powinny być wykorzystane w roku, na który zostały przyznane. Dopuszcza się przeniesienie środków na rok następny, pod warunkiem przeznaczenia ich na </w:t>
      </w:r>
      <w:r w:rsidRPr="00EE6E92">
        <w:rPr>
          <w:rFonts w:ascii="Times New Roman" w:eastAsia="Times New Roman" w:hAnsi="Times New Roman" w:cs="Times New Roman"/>
          <w:b/>
          <w:sz w:val="24"/>
          <w:szCs w:val="24"/>
        </w:rPr>
        <w:t>cele</w:t>
      </w:r>
      <w:r w:rsidRPr="00EE6E92">
        <w:rPr>
          <w:rFonts w:ascii="Times New Roman" w:eastAsia="Times New Roman" w:hAnsi="Times New Roman" w:cs="Times New Roman"/>
          <w:sz w:val="24"/>
          <w:szCs w:val="24"/>
        </w:rPr>
        <w:t>, o których mowa w ust. 1, i zgodnie z zasadami ustalonymi w niniejszym regulaminie.</w:t>
      </w:r>
    </w:p>
    <w:p w:rsidR="00AF6025" w:rsidRPr="00EE6E92" w:rsidRDefault="003D0A69" w:rsidP="003D0A69">
      <w:pPr>
        <w:numPr>
          <w:ilvl w:val="0"/>
          <w:numId w:val="9"/>
        </w:numPr>
        <w:spacing w:before="100" w:after="10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lastRenderedPageBreak/>
        <w:t>Projekt badawczy aplikujący o finansowanie z działalności b</w:t>
      </w:r>
      <w:r w:rsidR="00745A67">
        <w:rPr>
          <w:rFonts w:ascii="Times New Roman" w:eastAsia="Times New Roman" w:hAnsi="Times New Roman" w:cs="Times New Roman"/>
          <w:sz w:val="24"/>
          <w:szCs w:val="24"/>
        </w:rPr>
        <w:t xml:space="preserve">adawczej może być kontynuowany </w:t>
      </w:r>
      <w:r w:rsidRPr="00EE6E92">
        <w:rPr>
          <w:rFonts w:ascii="Times New Roman" w:eastAsia="Times New Roman" w:hAnsi="Times New Roman" w:cs="Times New Roman"/>
          <w:sz w:val="24"/>
          <w:szCs w:val="24"/>
        </w:rPr>
        <w:t>i ubiegać się o kolejne finansowanie maksymalnie w kolejnym roku kalendarzowym, tj. od daty otrzymania pierwszego dofinansowania.</w:t>
      </w:r>
    </w:p>
    <w:p w:rsidR="00AF6025" w:rsidRPr="00EE6E92" w:rsidRDefault="003D0A69" w:rsidP="003D0A69">
      <w:pPr>
        <w:numPr>
          <w:ilvl w:val="0"/>
          <w:numId w:val="9"/>
        </w:numPr>
        <w:spacing w:before="100" w:after="10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>Działalność badawcza w zakresie utrzymania i rozwoju potencjału badawczego obejmuje:</w:t>
      </w:r>
    </w:p>
    <w:p w:rsidR="00AF6025" w:rsidRPr="00EE6E92" w:rsidRDefault="003D0A69" w:rsidP="003D0A69">
      <w:pPr>
        <w:numPr>
          <w:ilvl w:val="0"/>
          <w:numId w:val="10"/>
        </w:numP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>działania niezbędne do rozwoju specjalności naukowych lub kierunków badawczych oraz rozwoju kadry naukowej, w tym badań naukowych lub prac rozwojowych ujętych w planie rzeczowo-finansowym wydziału/jednostki organizacyjnej;</w:t>
      </w:r>
    </w:p>
    <w:p w:rsidR="00AF6025" w:rsidRPr="00EE6E92" w:rsidRDefault="003D0A69" w:rsidP="003D0A69">
      <w:pPr>
        <w:numPr>
          <w:ilvl w:val="0"/>
          <w:numId w:val="10"/>
        </w:numP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>utrzymanie infrastruktury badawczej;</w:t>
      </w:r>
    </w:p>
    <w:p w:rsidR="00AF6025" w:rsidRPr="00EE6E92" w:rsidRDefault="003D0A69" w:rsidP="003D0A69">
      <w:pPr>
        <w:numPr>
          <w:ilvl w:val="0"/>
          <w:numId w:val="10"/>
        </w:numP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>zatrudnienie niezbędnej kadry naukowej, inżynieryjno-technicznej i naukowo-technicznej;</w:t>
      </w:r>
    </w:p>
    <w:p w:rsidR="00AF6025" w:rsidRPr="00EE6E92" w:rsidRDefault="003D0A69" w:rsidP="003D0A69">
      <w:pPr>
        <w:numPr>
          <w:ilvl w:val="0"/>
          <w:numId w:val="10"/>
        </w:numP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 xml:space="preserve">zakup lub wytworzenie aparatury naukowo-badawczej związanej z realizacją zadań, o których mowa w pkt. 1 i 2, </w:t>
      </w:r>
    </w:p>
    <w:p w:rsidR="00AF6025" w:rsidRPr="00EE6E92" w:rsidRDefault="003D0A69" w:rsidP="003D0A69">
      <w:pPr>
        <w:numPr>
          <w:ilvl w:val="0"/>
          <w:numId w:val="10"/>
        </w:numP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 xml:space="preserve">współpracę naukową krajową i zagraniczną niezbędną do realizacji zadań, </w:t>
      </w:r>
    </w:p>
    <w:p w:rsidR="00AF6025" w:rsidRPr="00EE6E92" w:rsidRDefault="003D0A69" w:rsidP="003D0A69">
      <w:pPr>
        <w:numPr>
          <w:ilvl w:val="0"/>
          <w:numId w:val="10"/>
        </w:numP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>działalność wydziału/jednostek organizacyjnych w zakresie upowszechniania nauki;</w:t>
      </w:r>
    </w:p>
    <w:p w:rsidR="00AF6025" w:rsidRPr="00EE6E92" w:rsidRDefault="003D0A69" w:rsidP="003D0A69">
      <w:pPr>
        <w:numPr>
          <w:ilvl w:val="0"/>
          <w:numId w:val="10"/>
        </w:numP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>działania związane z komercjalizacją wyników badań naukowych i prac rozwojowych, polegające na analizie potrzeb rynku, stanu techniki, możliwości ochrony patentowej efektów tej działalności oraz opracowaniu projektów komercjalizacji;</w:t>
      </w:r>
    </w:p>
    <w:p w:rsidR="00AF6025" w:rsidRPr="00EE6E92" w:rsidRDefault="003D0A69" w:rsidP="003D0A69">
      <w:pPr>
        <w:numPr>
          <w:ilvl w:val="0"/>
          <w:numId w:val="10"/>
        </w:numP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 xml:space="preserve">zadania związane z zapewnieniem warunków udziału niepełnosprawnych naukowców </w:t>
      </w:r>
      <w:r w:rsidRPr="00EE6E92">
        <w:rPr>
          <w:rFonts w:ascii="Times New Roman" w:eastAsia="Times New Roman" w:hAnsi="Times New Roman" w:cs="Times New Roman"/>
          <w:sz w:val="24"/>
          <w:szCs w:val="24"/>
        </w:rPr>
        <w:br/>
        <w:t>i uczestników studiów doktoranckich w realizacji badań naukowych i prac rozwojowych.</w:t>
      </w:r>
    </w:p>
    <w:p w:rsidR="00AF6025" w:rsidRPr="00EE6E92" w:rsidRDefault="00AF6025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6025" w:rsidRPr="00EE6E92" w:rsidRDefault="003D0A69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:rsidR="004F1000" w:rsidRPr="00745A67" w:rsidRDefault="003D0A69" w:rsidP="00745A6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b/>
          <w:sz w:val="24"/>
          <w:szCs w:val="24"/>
        </w:rPr>
        <w:t>Tryb przygotowania i składania wniosków o finansowania działalności naukowej</w:t>
      </w:r>
    </w:p>
    <w:p w:rsidR="004F1000" w:rsidRPr="00EE6E92" w:rsidRDefault="003D0A69" w:rsidP="00D44AD4">
      <w:pPr>
        <w:pStyle w:val="Akapitzlist"/>
        <w:numPr>
          <w:ilvl w:val="0"/>
          <w:numId w:val="22"/>
        </w:num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 xml:space="preserve">Wnioski na projekty badawcze należy składać do </w:t>
      </w:r>
      <w:r w:rsidR="004F1000" w:rsidRPr="00EE6E9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F6025" w:rsidRPr="00EE6E92" w:rsidRDefault="003D0A69" w:rsidP="004F1000">
      <w:pPr>
        <w:pStyle w:val="Akapitzlist"/>
        <w:numPr>
          <w:ilvl w:val="0"/>
          <w:numId w:val="21"/>
        </w:num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 xml:space="preserve">Prodziekanów Wydziałów lub do innych osób wskazanych przez Kierownika Jednostki organizacyjnej i mogą być aplikowane na projekty indywidualne (jednoosobowe) lub zespołowe. </w:t>
      </w:r>
    </w:p>
    <w:p w:rsidR="004F1000" w:rsidRPr="00EE6E92" w:rsidRDefault="004F1000" w:rsidP="004F1000">
      <w:pPr>
        <w:numPr>
          <w:ilvl w:val="0"/>
          <w:numId w:val="21"/>
        </w:num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 xml:space="preserve">Osoby wskazanej przez Rektora </w:t>
      </w:r>
      <w:r w:rsidR="00D44AD4" w:rsidRPr="00EE6E92">
        <w:rPr>
          <w:rFonts w:ascii="Times New Roman" w:eastAsia="Times New Roman" w:hAnsi="Times New Roman" w:cs="Times New Roman"/>
          <w:sz w:val="24"/>
          <w:szCs w:val="24"/>
        </w:rPr>
        <w:t xml:space="preserve">/ Prorektora ds. Nauki i Ewaluacji </w:t>
      </w:r>
      <w:r w:rsidRPr="00EE6E92">
        <w:rPr>
          <w:rFonts w:ascii="Times New Roman" w:eastAsia="Times New Roman" w:hAnsi="Times New Roman" w:cs="Times New Roman"/>
          <w:sz w:val="24"/>
          <w:szCs w:val="24"/>
        </w:rPr>
        <w:t>– w zakresie projektów</w:t>
      </w:r>
      <w:r w:rsidR="00BD5F3B" w:rsidRPr="00EE6E92">
        <w:rPr>
          <w:rFonts w:ascii="Times New Roman" w:eastAsia="Times New Roman" w:hAnsi="Times New Roman" w:cs="Times New Roman"/>
          <w:sz w:val="24"/>
          <w:szCs w:val="24"/>
        </w:rPr>
        <w:t xml:space="preserve"> prowadzonych przez pracowników</w:t>
      </w:r>
      <w:r w:rsidRPr="00EE6E92">
        <w:rPr>
          <w:rFonts w:ascii="Times New Roman" w:eastAsia="Times New Roman" w:hAnsi="Times New Roman" w:cs="Times New Roman"/>
          <w:sz w:val="24"/>
          <w:szCs w:val="24"/>
        </w:rPr>
        <w:t>, którzy złoż</w:t>
      </w:r>
      <w:r w:rsidR="00BD5F3B" w:rsidRPr="00EE6E92">
        <w:rPr>
          <w:rFonts w:ascii="Times New Roman" w:eastAsia="Times New Roman" w:hAnsi="Times New Roman" w:cs="Times New Roman"/>
          <w:sz w:val="24"/>
          <w:szCs w:val="24"/>
        </w:rPr>
        <w:t>yli oświadczenie do liczby N, a nie są</w:t>
      </w:r>
      <w:r w:rsidRPr="00EE6E92">
        <w:rPr>
          <w:rFonts w:ascii="Times New Roman" w:eastAsia="Times New Roman" w:hAnsi="Times New Roman" w:cs="Times New Roman"/>
          <w:sz w:val="24"/>
          <w:szCs w:val="24"/>
        </w:rPr>
        <w:t xml:space="preserve"> pracownikami Wydziałów</w:t>
      </w:r>
      <w:r w:rsidR="00BD5F3B" w:rsidRPr="00EE6E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6025" w:rsidRPr="00EE6E92" w:rsidRDefault="003D0A69" w:rsidP="004F1000">
      <w:pPr>
        <w:pStyle w:val="Akapitzlist"/>
        <w:numPr>
          <w:ilvl w:val="0"/>
          <w:numId w:val="21"/>
        </w:num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>Wnioski wymienione w § 3 ust. 3 należy składać odpowiednio do :</w:t>
      </w:r>
    </w:p>
    <w:p w:rsidR="00AF6025" w:rsidRPr="00EE6E92" w:rsidRDefault="003D0A69">
      <w:pPr>
        <w:numPr>
          <w:ilvl w:val="0"/>
          <w:numId w:val="3"/>
        </w:numPr>
        <w:spacing w:before="100" w:after="100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>Prodziekanów Wydziałów lub do innych osób wskazanych przez Kierownika Jednostki Organizacyjnej – w zakresie projektów międzywydziałowych,</w:t>
      </w:r>
    </w:p>
    <w:p w:rsidR="004F1000" w:rsidRPr="00EE6E92" w:rsidRDefault="003D0A69" w:rsidP="004F1000">
      <w:pPr>
        <w:numPr>
          <w:ilvl w:val="0"/>
          <w:numId w:val="3"/>
        </w:numPr>
        <w:spacing w:before="100" w:after="100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lastRenderedPageBreak/>
        <w:t>Kierownika Szkoły Doktorskiej – w zakresie projektów prowadzonych przez doktorantów nie będących pracownikami Akademii Sztuk Pięknych w Gdańsku.</w:t>
      </w:r>
    </w:p>
    <w:p w:rsidR="00AF6025" w:rsidRPr="00EE6E92" w:rsidRDefault="003D0A69" w:rsidP="00D44AD4">
      <w:pPr>
        <w:pStyle w:val="Akapitzlist"/>
        <w:numPr>
          <w:ilvl w:val="0"/>
          <w:numId w:val="22"/>
        </w:num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>W przypadku projektów zespołowych, wniosek aplikacyjny składa kierownik projektu, który wybiera współwykonawców tworzących zespół.</w:t>
      </w:r>
    </w:p>
    <w:p w:rsidR="00AF6025" w:rsidRPr="00EE6E92" w:rsidRDefault="003D0A69" w:rsidP="00D44AD4">
      <w:pPr>
        <w:numPr>
          <w:ilvl w:val="0"/>
          <w:numId w:val="22"/>
        </w:num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>Kierownik projektu jest odpowiedzialny za prawidłową realizację oraz rozliczenie merytoryczne i finansowe całości projektu.</w:t>
      </w:r>
    </w:p>
    <w:p w:rsidR="00AF6025" w:rsidRPr="00EE6E92" w:rsidRDefault="003D0A69" w:rsidP="00D44AD4">
      <w:pPr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>Wnioski aplikacyjne należy składać najpóźniej do 30.04. roku Wnioski o finansowanie zadań badawczych należy składać  w formie elektronicznej, na formularzach i wg procedur obowiązujących w Akademii Sztuk Pięknych w Gdańsku. (Załącznik nr 1)</w:t>
      </w:r>
    </w:p>
    <w:p w:rsidR="00AF6025" w:rsidRPr="00EE6E92" w:rsidRDefault="003D0A6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b/>
          <w:sz w:val="24"/>
          <w:szCs w:val="24"/>
        </w:rPr>
        <w:t xml:space="preserve">§ 3 </w:t>
      </w:r>
    </w:p>
    <w:p w:rsidR="00AF6025" w:rsidRPr="00EE6E92" w:rsidRDefault="003D0A6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b/>
          <w:sz w:val="24"/>
          <w:szCs w:val="24"/>
        </w:rPr>
        <w:t>Zasady podziału środków finansowych na działalność naukową</w:t>
      </w:r>
    </w:p>
    <w:p w:rsidR="00AF6025" w:rsidRPr="00EE6E92" w:rsidRDefault="00AF602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6025" w:rsidRPr="00EE6E92" w:rsidRDefault="003D0A69" w:rsidP="00BD5F3B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>Podziału środków ogółem na jednostkę organizacyjną dokonuje Rektor proporcjonalnie, na podstawie złożonych przez pracowników zatrudnio</w:t>
      </w:r>
      <w:r w:rsidR="00745A67">
        <w:rPr>
          <w:rFonts w:ascii="Times New Roman" w:eastAsia="Times New Roman" w:hAnsi="Times New Roman" w:cs="Times New Roman"/>
          <w:sz w:val="24"/>
          <w:szCs w:val="24"/>
        </w:rPr>
        <w:t xml:space="preserve">nych w Akademii Sztuk Pięknych </w:t>
      </w:r>
      <w:r w:rsidRPr="00EE6E92">
        <w:rPr>
          <w:rFonts w:ascii="Times New Roman" w:eastAsia="Times New Roman" w:hAnsi="Times New Roman" w:cs="Times New Roman"/>
          <w:sz w:val="24"/>
          <w:szCs w:val="24"/>
        </w:rPr>
        <w:t xml:space="preserve">w Gdańsku oświadczeń </w:t>
      </w:r>
      <w:r w:rsidRPr="00EE6E9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do grupy pracowników prowadzących działalność naukową w danej dyscyplinie, czyli do </w:t>
      </w:r>
      <w:r w:rsidRPr="00EE6E9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tzw. liczby N</w:t>
      </w:r>
      <w:r w:rsidRPr="00EE6E9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 Obliczeń dokonuje się </w:t>
      </w:r>
      <w:r w:rsidRPr="00EE6E92">
        <w:rPr>
          <w:rFonts w:ascii="Times New Roman" w:eastAsia="Times New Roman" w:hAnsi="Times New Roman" w:cs="Times New Roman"/>
          <w:sz w:val="24"/>
          <w:szCs w:val="24"/>
        </w:rPr>
        <w:t>na podstawie stanu na dzień 31.12. roku poprzedzającego finansowanie badań naukowych, według poniższego wzoru :</w:t>
      </w:r>
    </w:p>
    <w:p w:rsidR="00D44AD4" w:rsidRDefault="00D44AD4">
      <w:pPr>
        <w:ind w:left="644"/>
        <w:jc w:val="both"/>
        <w:rPr>
          <w:rFonts w:ascii="Times New Roman" w:eastAsia="Times New Roman" w:hAnsi="Times New Roman" w:cs="Times New Roman"/>
        </w:rPr>
      </w:pPr>
    </w:p>
    <w:p w:rsidR="00AF6025" w:rsidRPr="00951EE2" w:rsidRDefault="00951EE2" w:rsidP="00D44AD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</w:t>
      </w:r>
      <w:r w:rsidR="003D0A69" w:rsidRPr="00951EE2">
        <w:rPr>
          <w:rFonts w:ascii="Times New Roman" w:eastAsia="Times New Roman" w:hAnsi="Times New Roman" w:cs="Times New Roman"/>
          <w:sz w:val="18"/>
        </w:rPr>
        <w:t>Liczba N jednostki organizacyjnej</w:t>
      </w:r>
    </w:p>
    <w:p w:rsidR="00AF6025" w:rsidRPr="003D0A69" w:rsidRDefault="00D44AD4" w:rsidP="00D44AD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___________________________     </w:t>
      </w:r>
      <w:r w:rsidR="003D0A69" w:rsidRPr="003D0A69">
        <w:rPr>
          <w:rFonts w:ascii="Times New Roman" w:eastAsia="Times New Roman" w:hAnsi="Times New Roman" w:cs="Times New Roman"/>
          <w:sz w:val="18"/>
        </w:rPr>
        <w:t xml:space="preserve"> x   </w:t>
      </w:r>
      <w:r>
        <w:rPr>
          <w:rFonts w:ascii="Times New Roman" w:eastAsia="Times New Roman" w:hAnsi="Times New Roman" w:cs="Times New Roman"/>
          <w:sz w:val="18"/>
        </w:rPr>
        <w:t xml:space="preserve">      </w:t>
      </w:r>
      <w:r w:rsidR="003D0A69" w:rsidRPr="003D0A69">
        <w:rPr>
          <w:rFonts w:ascii="Times New Roman" w:eastAsia="Times New Roman" w:hAnsi="Times New Roman" w:cs="Times New Roman"/>
          <w:sz w:val="18"/>
        </w:rPr>
        <w:t>wartość</w:t>
      </w:r>
      <w:r>
        <w:rPr>
          <w:rFonts w:ascii="Times New Roman" w:eastAsia="Times New Roman" w:hAnsi="Times New Roman" w:cs="Times New Roman"/>
          <w:sz w:val="18"/>
        </w:rPr>
        <w:t xml:space="preserve"> subwencji  ogółem            </w:t>
      </w:r>
      <w:r w:rsidR="003D0A69" w:rsidRPr="003D0A69">
        <w:rPr>
          <w:rFonts w:ascii="Times New Roman" w:eastAsia="Times New Roman" w:hAnsi="Times New Roman" w:cs="Times New Roman"/>
          <w:sz w:val="18"/>
        </w:rPr>
        <w:t xml:space="preserve">  =   wartość subwencji dla jednostki                       </w:t>
      </w:r>
    </w:p>
    <w:p w:rsidR="00AF6025" w:rsidRPr="00D44AD4" w:rsidRDefault="00D44AD4" w:rsidP="00D44AD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</w:t>
      </w:r>
      <w:r w:rsidR="003D0A69" w:rsidRPr="00D44AD4">
        <w:rPr>
          <w:rFonts w:ascii="Times New Roman" w:eastAsia="Times New Roman" w:hAnsi="Times New Roman" w:cs="Times New Roman"/>
          <w:sz w:val="18"/>
        </w:rPr>
        <w:t xml:space="preserve">przyznanej na badania naukowe                         organizacyjnej </w:t>
      </w:r>
    </w:p>
    <w:p w:rsidR="00AF6025" w:rsidRPr="003D0A69" w:rsidRDefault="003D0A69" w:rsidP="00D44AD4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18"/>
        </w:rPr>
      </w:pPr>
      <w:r w:rsidRPr="003D0A69">
        <w:rPr>
          <w:rFonts w:ascii="Times New Roman" w:eastAsia="Times New Roman" w:hAnsi="Times New Roman" w:cs="Times New Roman"/>
          <w:sz w:val="18"/>
        </w:rPr>
        <w:t>Liczba N ogółem                              dla jednostek organizacyjnych</w:t>
      </w:r>
    </w:p>
    <w:p w:rsidR="00AF6025" w:rsidRDefault="00AF6025">
      <w:pPr>
        <w:ind w:left="644"/>
        <w:rPr>
          <w:rFonts w:ascii="Times New Roman" w:eastAsia="Times New Roman" w:hAnsi="Times New Roman" w:cs="Times New Roman"/>
        </w:rPr>
      </w:pPr>
    </w:p>
    <w:p w:rsidR="00AF6025" w:rsidRPr="00EE6E92" w:rsidRDefault="003D0A69" w:rsidP="003D0A69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 xml:space="preserve">Wartość przyznanej subwencji jest kwotą całkowitą, jaką jednostka organizacyjna ma do dyspozycji. </w:t>
      </w:r>
    </w:p>
    <w:p w:rsidR="00AF6025" w:rsidRPr="00EE6E92" w:rsidRDefault="003D0A69" w:rsidP="003D0A69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>Rektor Akademii Sztuk Pięknych w Gdańsku z puli przyznanej na działalność badawczą wydziela fundusz rezerwowy w wysokości 10 % ogółu środków na dofinansowanie projektów badawczych :</w:t>
      </w:r>
    </w:p>
    <w:p w:rsidR="00AF6025" w:rsidRPr="00EE6E92" w:rsidRDefault="003D0A69" w:rsidP="003D0A69">
      <w:pPr>
        <w:numPr>
          <w:ilvl w:val="0"/>
          <w:numId w:val="17"/>
        </w:numPr>
        <w:spacing w:after="0"/>
        <w:ind w:left="1364" w:hanging="360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>międzywydziałowych,</w:t>
      </w:r>
    </w:p>
    <w:p w:rsidR="00AF6025" w:rsidRPr="00EE6E92" w:rsidRDefault="003D0A69" w:rsidP="003D0A69">
      <w:pPr>
        <w:numPr>
          <w:ilvl w:val="0"/>
          <w:numId w:val="17"/>
        </w:numPr>
        <w:spacing w:after="0"/>
        <w:ind w:left="1364" w:hanging="360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>prowadzonych przez doktorantów nie będących pracownikami Akademii Sztuk Pięknych w Gdańsku.</w:t>
      </w:r>
    </w:p>
    <w:p w:rsidR="00AF6025" w:rsidRPr="00EE6E92" w:rsidRDefault="003D0A69" w:rsidP="003D0A69">
      <w:pPr>
        <w:pStyle w:val="Akapitzlist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 xml:space="preserve">Niewykorzystana rezerwa Rektora może być przeznaczona do zasilenia projektów badawczych jednostek organizacyjnych. </w:t>
      </w:r>
    </w:p>
    <w:p w:rsidR="00D44AD4" w:rsidRPr="00EE6E92" w:rsidRDefault="003D0A69" w:rsidP="003D0A69">
      <w:pPr>
        <w:pStyle w:val="Akapitzlist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Podziału i oceny projektów badawczych </w:t>
      </w:r>
      <w:r w:rsidR="00D44AD4" w:rsidRPr="00EE6E92">
        <w:rPr>
          <w:rFonts w:ascii="Times New Roman" w:eastAsia="Times New Roman" w:hAnsi="Times New Roman" w:cs="Times New Roman"/>
          <w:sz w:val="24"/>
          <w:szCs w:val="24"/>
        </w:rPr>
        <w:t>dokonuje:</w:t>
      </w:r>
    </w:p>
    <w:p w:rsidR="00745A67" w:rsidRPr="00745A67" w:rsidRDefault="003D0A69" w:rsidP="00745A67">
      <w:pPr>
        <w:pStyle w:val="Akapitzlist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 xml:space="preserve">w jednostce organizacyjnej </w:t>
      </w:r>
      <w:r w:rsidR="00D44AD4" w:rsidRPr="00EE6E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E6E92">
        <w:rPr>
          <w:rFonts w:ascii="Times New Roman" w:eastAsia="Times New Roman" w:hAnsi="Times New Roman" w:cs="Times New Roman"/>
          <w:sz w:val="24"/>
          <w:szCs w:val="24"/>
        </w:rPr>
        <w:t>wewnętrzna Komisja Wydziałowa ds. badań naukowych składająca się z min. 5 a max. 7 osób w tym przewodniczącego, zatrudnionych w jednostce/ na wydziale . Wydziałową Komisję ds. badań naukowych powołuje Kierownik Jednostki org</w:t>
      </w:r>
      <w:r w:rsidR="00745A67">
        <w:rPr>
          <w:rFonts w:ascii="Times New Roman" w:eastAsia="Times New Roman" w:hAnsi="Times New Roman" w:cs="Times New Roman"/>
          <w:sz w:val="24"/>
          <w:szCs w:val="24"/>
        </w:rPr>
        <w:t>anizacyjnej na okres dwóch lat;</w:t>
      </w:r>
    </w:p>
    <w:p w:rsidR="00D44AD4" w:rsidRPr="00EE6E92" w:rsidRDefault="00D44AD4" w:rsidP="00782A72">
      <w:pPr>
        <w:pStyle w:val="Akapitzlist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>w przypadku projektów</w:t>
      </w:r>
      <w:r w:rsidR="00BD5F3B" w:rsidRPr="00EE6E92">
        <w:rPr>
          <w:rFonts w:ascii="Times New Roman" w:eastAsia="Times New Roman" w:hAnsi="Times New Roman" w:cs="Times New Roman"/>
          <w:sz w:val="24"/>
          <w:szCs w:val="24"/>
        </w:rPr>
        <w:t xml:space="preserve"> prowadzonych przez pracowników</w:t>
      </w:r>
      <w:r w:rsidRPr="00EE6E92">
        <w:rPr>
          <w:rFonts w:ascii="Times New Roman" w:eastAsia="Times New Roman" w:hAnsi="Times New Roman" w:cs="Times New Roman"/>
          <w:sz w:val="24"/>
          <w:szCs w:val="24"/>
        </w:rPr>
        <w:t>, którzy złożyli oświadczeni</w:t>
      </w:r>
      <w:r w:rsidR="00BD5F3B" w:rsidRPr="00EE6E92">
        <w:rPr>
          <w:rFonts w:ascii="Times New Roman" w:eastAsia="Times New Roman" w:hAnsi="Times New Roman" w:cs="Times New Roman"/>
          <w:sz w:val="24"/>
          <w:szCs w:val="24"/>
        </w:rPr>
        <w:t xml:space="preserve">e do liczby N, a </w:t>
      </w:r>
      <w:r w:rsidRPr="00EE6E9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="00BD5F3B" w:rsidRPr="00EE6E92">
        <w:rPr>
          <w:rFonts w:ascii="Times New Roman" w:eastAsia="Times New Roman" w:hAnsi="Times New Roman" w:cs="Times New Roman"/>
          <w:sz w:val="24"/>
          <w:szCs w:val="24"/>
        </w:rPr>
        <w:t>są</w:t>
      </w:r>
      <w:r w:rsidRPr="00EE6E92">
        <w:rPr>
          <w:rFonts w:ascii="Times New Roman" w:eastAsia="Times New Roman" w:hAnsi="Times New Roman" w:cs="Times New Roman"/>
          <w:sz w:val="24"/>
          <w:szCs w:val="24"/>
        </w:rPr>
        <w:t xml:space="preserve"> pracownikami Wydziałów</w:t>
      </w:r>
      <w:r w:rsidR="00782A72" w:rsidRPr="00EE6E92">
        <w:rPr>
          <w:rFonts w:ascii="Times New Roman" w:eastAsia="Times New Roman" w:hAnsi="Times New Roman" w:cs="Times New Roman"/>
          <w:sz w:val="24"/>
          <w:szCs w:val="24"/>
        </w:rPr>
        <w:t xml:space="preserve"> – Komisja powołana przez R</w:t>
      </w:r>
      <w:r w:rsidR="00745A67">
        <w:rPr>
          <w:rFonts w:ascii="Times New Roman" w:eastAsia="Times New Roman" w:hAnsi="Times New Roman" w:cs="Times New Roman"/>
          <w:sz w:val="24"/>
          <w:szCs w:val="24"/>
        </w:rPr>
        <w:t>ektora oddzielnym zarządzeniem;</w:t>
      </w:r>
    </w:p>
    <w:p w:rsidR="00D44AD4" w:rsidRPr="00EE6E92" w:rsidRDefault="00782A72" w:rsidP="00D44AD4">
      <w:pPr>
        <w:pStyle w:val="Akapitzlist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>W przypadku środków wymienionych w ust. 3 podziału dokonuje Komisja powołana przez Rektora oddzielnym zarządzeniem.</w:t>
      </w:r>
    </w:p>
    <w:p w:rsidR="00782A72" w:rsidRPr="00EE6E92" w:rsidRDefault="00782A72" w:rsidP="00782A72">
      <w:pPr>
        <w:pStyle w:val="Akapitzlist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>Ostateczny podział środków zatwierdza Rektor.</w:t>
      </w:r>
    </w:p>
    <w:p w:rsidR="00AF6025" w:rsidRPr="00EE6E92" w:rsidRDefault="003D0A69" w:rsidP="00782A72">
      <w:pPr>
        <w:pStyle w:val="Akapitzlist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>Wydziałowa Komisja ds. badań naukowych może wydzielić fundusz rezerwowy w wysokości nie wyższej niż 10% dysponowanych na dany rok środków finansowych.</w:t>
      </w:r>
    </w:p>
    <w:p w:rsidR="00AF6025" w:rsidRPr="00EE6E92" w:rsidRDefault="003D0A69" w:rsidP="003D0A69">
      <w:pPr>
        <w:pStyle w:val="Akapitzlist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>Zasady podziału środków gromadzonych na funduszu rezerwowym określa Kierownik jednostki organizacyjnej.</w:t>
      </w:r>
    </w:p>
    <w:p w:rsidR="00AF6025" w:rsidRPr="00EE6E92" w:rsidRDefault="003D0A69" w:rsidP="00782A72">
      <w:pPr>
        <w:pStyle w:val="Akapitzlist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>Podziału należy dokonać w terminie 14 dni od daty otrzymania pisma o podziale środków na jednostki organizacyjne. Protokół o podziale środków należy złożyć niezwłoc</w:t>
      </w:r>
      <w:r w:rsidR="00745A67">
        <w:rPr>
          <w:rFonts w:ascii="Times New Roman" w:eastAsia="Times New Roman" w:hAnsi="Times New Roman" w:cs="Times New Roman"/>
          <w:sz w:val="24"/>
          <w:szCs w:val="24"/>
        </w:rPr>
        <w:t xml:space="preserve">znie  </w:t>
      </w:r>
      <w:r w:rsidRPr="00EE6E92">
        <w:rPr>
          <w:rFonts w:ascii="Times New Roman" w:eastAsia="Times New Roman" w:hAnsi="Times New Roman" w:cs="Times New Roman"/>
          <w:sz w:val="24"/>
          <w:szCs w:val="24"/>
        </w:rPr>
        <w:t xml:space="preserve">u Rektora Akademii Sztuk Pięknych w Gdańsku. </w:t>
      </w:r>
    </w:p>
    <w:p w:rsidR="00AF6025" w:rsidRPr="00EE6E92" w:rsidRDefault="003D0A69" w:rsidP="003D0A69">
      <w:pPr>
        <w:pStyle w:val="Akapitzlist"/>
        <w:numPr>
          <w:ilvl w:val="0"/>
          <w:numId w:val="16"/>
        </w:numPr>
        <w:spacing w:before="100" w:after="100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>W przypadku braku akceptacji któregokolwiek z projektów ba</w:t>
      </w:r>
      <w:r w:rsidR="00782A72" w:rsidRPr="00EE6E92">
        <w:rPr>
          <w:rFonts w:ascii="Times New Roman" w:eastAsia="Times New Roman" w:hAnsi="Times New Roman" w:cs="Times New Roman"/>
          <w:sz w:val="24"/>
          <w:szCs w:val="24"/>
        </w:rPr>
        <w:t>dawczych o których mowa w ust. 3b</w:t>
      </w:r>
      <w:r w:rsidRPr="00EE6E92">
        <w:rPr>
          <w:rFonts w:ascii="Times New Roman" w:eastAsia="Times New Roman" w:hAnsi="Times New Roman" w:cs="Times New Roman"/>
          <w:sz w:val="24"/>
          <w:szCs w:val="24"/>
        </w:rPr>
        <w:t xml:space="preserve"> przez  Komisję powołaną przez Rektora , środki finansowe wchodzą do ponownego podziału przez wewnętrzne komisje wydziałowe. </w:t>
      </w:r>
    </w:p>
    <w:p w:rsidR="00AF6025" w:rsidRPr="00EE6E92" w:rsidRDefault="003D0A69" w:rsidP="003D0A69">
      <w:pPr>
        <w:numPr>
          <w:ilvl w:val="0"/>
          <w:numId w:val="16"/>
        </w:num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 xml:space="preserve">Informacja o zatwierdzeniu wniosków badawczych zostaje przekazana niezwłocznie do jednostek organizacyjnych </w:t>
      </w:r>
      <w:r w:rsidR="00CB6D8E" w:rsidRPr="00EE6E92"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r w:rsidRPr="00EE6E92">
        <w:rPr>
          <w:rFonts w:ascii="Times New Roman" w:eastAsia="Times New Roman" w:hAnsi="Times New Roman" w:cs="Times New Roman"/>
          <w:sz w:val="24"/>
          <w:szCs w:val="24"/>
        </w:rPr>
        <w:t>Kierownika Szkoły Doktorskiej, w przypadku pro</w:t>
      </w:r>
      <w:r w:rsidR="00951EE2" w:rsidRPr="00EE6E92">
        <w:rPr>
          <w:rFonts w:ascii="Times New Roman" w:eastAsia="Times New Roman" w:hAnsi="Times New Roman" w:cs="Times New Roman"/>
          <w:sz w:val="24"/>
          <w:szCs w:val="24"/>
        </w:rPr>
        <w:t>jektów o których mowa w ust. 3 b</w:t>
      </w:r>
      <w:r w:rsidRPr="00EE6E9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E6E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33230C" w:rsidRPr="00EE6E92" w:rsidRDefault="003D0A69" w:rsidP="00BD5F3B">
      <w:pPr>
        <w:numPr>
          <w:ilvl w:val="0"/>
          <w:numId w:val="16"/>
        </w:num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>Przyznane środki muszą być przeznaczone na realizację</w:t>
      </w:r>
      <w:r w:rsidR="00745A67">
        <w:rPr>
          <w:rFonts w:ascii="Times New Roman" w:eastAsia="Times New Roman" w:hAnsi="Times New Roman" w:cs="Times New Roman"/>
          <w:sz w:val="24"/>
          <w:szCs w:val="24"/>
        </w:rPr>
        <w:t xml:space="preserve"> zadań mających ścisły związek </w:t>
      </w:r>
      <w:r w:rsidRPr="00EE6E92">
        <w:rPr>
          <w:rFonts w:ascii="Times New Roman" w:eastAsia="Times New Roman" w:hAnsi="Times New Roman" w:cs="Times New Roman"/>
          <w:sz w:val="24"/>
          <w:szCs w:val="24"/>
        </w:rPr>
        <w:t>z realizowanym tematem i zgłoszonych we wniosku aplikacyjnym.</w:t>
      </w:r>
    </w:p>
    <w:p w:rsidR="0033230C" w:rsidRPr="00EE6E92" w:rsidRDefault="0033230C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6025" w:rsidRPr="00EE6E92" w:rsidRDefault="003D0A69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b/>
          <w:sz w:val="24"/>
          <w:szCs w:val="24"/>
        </w:rPr>
        <w:t>§ 4</w:t>
      </w:r>
    </w:p>
    <w:p w:rsidR="00AF6025" w:rsidRPr="00EE6E92" w:rsidRDefault="003D0A6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b/>
          <w:sz w:val="24"/>
          <w:szCs w:val="24"/>
        </w:rPr>
        <w:t>Zasady wydatkowania środków na działalność naukową</w:t>
      </w:r>
    </w:p>
    <w:p w:rsidR="00AF6025" w:rsidRPr="00EE6E92" w:rsidRDefault="003D0A69">
      <w:pPr>
        <w:numPr>
          <w:ilvl w:val="0"/>
          <w:numId w:val="7"/>
        </w:numPr>
        <w:spacing w:before="100" w:after="10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 xml:space="preserve">Pracownik lub kierownik zespołu badawczego otrzymujący środki na działalność badawczą jest zobowiązany do: </w:t>
      </w:r>
    </w:p>
    <w:p w:rsidR="00AF6025" w:rsidRPr="00EE6E92" w:rsidRDefault="003D0A69" w:rsidP="003D0A69">
      <w:pPr>
        <w:numPr>
          <w:ilvl w:val="0"/>
          <w:numId w:val="19"/>
        </w:numPr>
        <w:spacing w:before="100" w:after="100"/>
        <w:ind w:left="106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 xml:space="preserve">sporządzenia szczegółowego harmonogramu wydatków na formularzu obowiązującym w Akademii Sztuk Pięknych w Gdańsku w rozbiciu na lata jego realizacji (Załącznik nr 2). Dostarczenie tych dokumentów jest podstawą przyznania subwencji na poszczególny projekt badawczy. </w:t>
      </w:r>
    </w:p>
    <w:p w:rsidR="00AF6025" w:rsidRPr="00EE6E92" w:rsidRDefault="003D0A69" w:rsidP="003D0A69">
      <w:pPr>
        <w:numPr>
          <w:ilvl w:val="0"/>
          <w:numId w:val="19"/>
        </w:numPr>
        <w:spacing w:before="100" w:after="100"/>
        <w:ind w:left="106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prawidłowego, efektywnego i zgodnego z przeznaczeniem wykorzystania otrzymanych środków, </w:t>
      </w:r>
    </w:p>
    <w:p w:rsidR="00AF6025" w:rsidRPr="00EE6E92" w:rsidRDefault="003D0A69" w:rsidP="003D0A69">
      <w:pPr>
        <w:numPr>
          <w:ilvl w:val="0"/>
          <w:numId w:val="19"/>
        </w:numPr>
        <w:spacing w:before="100" w:after="100"/>
        <w:ind w:left="106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>przestrzegania dyscypliny finansowej,</w:t>
      </w:r>
    </w:p>
    <w:p w:rsidR="00AF6025" w:rsidRPr="00EE6E92" w:rsidRDefault="003D0A69" w:rsidP="003D0A69">
      <w:pPr>
        <w:numPr>
          <w:ilvl w:val="0"/>
          <w:numId w:val="19"/>
        </w:numPr>
        <w:spacing w:before="100" w:after="100"/>
        <w:ind w:left="106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>realizacji zadań zgodnie ze złożonym harmonogramem,</w:t>
      </w:r>
    </w:p>
    <w:p w:rsidR="00AF6025" w:rsidRPr="00EE6E92" w:rsidRDefault="003D0A69" w:rsidP="003D0A69">
      <w:pPr>
        <w:numPr>
          <w:ilvl w:val="0"/>
          <w:numId w:val="19"/>
        </w:numPr>
        <w:spacing w:before="100" w:after="100"/>
        <w:ind w:left="106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>składania sprawozdania z realizacji zadań w ramach działalności badawczej wraz ze sprawozdaniem finansowym poniesionych wydatków,</w:t>
      </w:r>
    </w:p>
    <w:p w:rsidR="00AF6025" w:rsidRPr="00EE6E92" w:rsidRDefault="003D0A69" w:rsidP="003D0A69">
      <w:pPr>
        <w:numPr>
          <w:ilvl w:val="0"/>
          <w:numId w:val="19"/>
        </w:numPr>
        <w:spacing w:before="100" w:after="100"/>
        <w:ind w:left="106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>w przypadku korzystania z infrastruktury uczelni z</w:t>
      </w:r>
      <w:r w:rsidR="00B94080">
        <w:rPr>
          <w:rFonts w:ascii="Times New Roman" w:eastAsia="Times New Roman" w:hAnsi="Times New Roman" w:cs="Times New Roman"/>
          <w:sz w:val="24"/>
          <w:szCs w:val="24"/>
        </w:rPr>
        <w:t>łożenia obowiązującego wniosku w Dziale</w:t>
      </w:r>
      <w:r w:rsidRPr="00EE6E92">
        <w:rPr>
          <w:rFonts w:ascii="Times New Roman" w:eastAsia="Times New Roman" w:hAnsi="Times New Roman" w:cs="Times New Roman"/>
          <w:sz w:val="24"/>
          <w:szCs w:val="24"/>
        </w:rPr>
        <w:t xml:space="preserve"> Gospodarczym.</w:t>
      </w:r>
    </w:p>
    <w:p w:rsidR="00AF6025" w:rsidRPr="00EE6E92" w:rsidRDefault="003D0A69">
      <w:pPr>
        <w:numPr>
          <w:ilvl w:val="0"/>
          <w:numId w:val="7"/>
        </w:numPr>
        <w:spacing w:before="100" w:after="10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>W ramach projektu mogą być rozliczane następujące koszty:</w:t>
      </w:r>
    </w:p>
    <w:p w:rsidR="00AF6025" w:rsidRPr="00EE6E92" w:rsidRDefault="003D0A69" w:rsidP="003D0A69">
      <w:pPr>
        <w:numPr>
          <w:ilvl w:val="0"/>
          <w:numId w:val="20"/>
        </w:numPr>
        <w:spacing w:before="100" w:after="100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>wynagrodzenia z tytułu umów cywilno-prawnych w ramach zatrudnienia niezbędnej kadry naukowej i inżynieryjno-technicznej, ale związanej ściśle z realizowanymi zadaniami;</w:t>
      </w:r>
    </w:p>
    <w:p w:rsidR="00AF6025" w:rsidRPr="00EE6E92" w:rsidRDefault="003D0A69" w:rsidP="003D0A69">
      <w:pPr>
        <w:numPr>
          <w:ilvl w:val="0"/>
          <w:numId w:val="20"/>
        </w:numPr>
        <w:spacing w:before="100" w:after="100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>delegacje krajowe i zagraniczne związane z realizowanym zadaniem, konsultacje naukowe;</w:t>
      </w:r>
    </w:p>
    <w:p w:rsidR="00AF6025" w:rsidRPr="00EE6E92" w:rsidRDefault="003D0A69" w:rsidP="003D0A69">
      <w:pPr>
        <w:numPr>
          <w:ilvl w:val="0"/>
          <w:numId w:val="20"/>
        </w:numPr>
        <w:spacing w:before="100" w:after="100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>usługi obce, w tym m.in.: tłumaczenia, usługi kserograficzne, skanowanie dokumentów, za wyjątkiem kosztów związanych z usługą cateringową;</w:t>
      </w:r>
    </w:p>
    <w:p w:rsidR="00AF6025" w:rsidRPr="00EE6E92" w:rsidRDefault="003D0A69" w:rsidP="003D0A69">
      <w:pPr>
        <w:numPr>
          <w:ilvl w:val="0"/>
          <w:numId w:val="20"/>
        </w:numPr>
        <w:spacing w:before="100" w:after="100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 xml:space="preserve">aparatura naukowo-badawcza, </w:t>
      </w:r>
    </w:p>
    <w:p w:rsidR="00AF6025" w:rsidRPr="00EE6E92" w:rsidRDefault="003D0A69" w:rsidP="003D0A69">
      <w:pPr>
        <w:numPr>
          <w:ilvl w:val="0"/>
          <w:numId w:val="20"/>
        </w:numPr>
        <w:spacing w:before="100" w:after="100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>materiały eksploatacyjne ściśle związane z realizacją projektu;</w:t>
      </w:r>
    </w:p>
    <w:p w:rsidR="00AF6025" w:rsidRPr="00EE6E92" w:rsidRDefault="003D0A69" w:rsidP="003D0A69">
      <w:pPr>
        <w:numPr>
          <w:ilvl w:val="0"/>
          <w:numId w:val="20"/>
        </w:numPr>
        <w:spacing w:before="100" w:after="100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>zakup literatury niezbędnej do realizacji zadań;</w:t>
      </w:r>
    </w:p>
    <w:p w:rsidR="00AF6025" w:rsidRPr="00EE6E92" w:rsidRDefault="003D0A69" w:rsidP="003D0A69">
      <w:pPr>
        <w:numPr>
          <w:ilvl w:val="0"/>
          <w:numId w:val="20"/>
        </w:numPr>
        <w:spacing w:before="100" w:after="100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>inne koszty niezbędne do realizacji projektu;</w:t>
      </w:r>
    </w:p>
    <w:p w:rsidR="00AF6025" w:rsidRPr="00EE6E92" w:rsidRDefault="003D0A69" w:rsidP="003D0A69">
      <w:pPr>
        <w:numPr>
          <w:ilvl w:val="0"/>
          <w:numId w:val="20"/>
        </w:numPr>
        <w:spacing w:before="100" w:after="100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>działania związane z komercjalizacją wyników badań naukowych lub prac rozwojowych lub know-how związanego z tymi wynikami,</w:t>
      </w:r>
      <w:r w:rsidRPr="00EE6E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AF6025" w:rsidRPr="00EE6E92" w:rsidRDefault="003D0A69">
      <w:pPr>
        <w:numPr>
          <w:ilvl w:val="0"/>
          <w:numId w:val="7"/>
        </w:numPr>
        <w:spacing w:before="100" w:after="100"/>
        <w:ind w:left="720" w:hanging="360"/>
        <w:jc w:val="both"/>
        <w:rPr>
          <w:rFonts w:ascii="Times New Roman" w:eastAsia="Times New Roman" w:hAnsi="Times New Roman" w:cs="Times New Roman"/>
          <w:color w:val="4F6228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 xml:space="preserve">Środki z subwencji przeznaczone na działalność naukową można przeznaczyć na wydanie monografii, książki oraz opublikować artykuły i referaty w czasopismach i materiałach konferencyjnych, jako efekt prac prowadzonych w ramach działalności naukowej. W każdym przypadku publikacja powinna zawierać informację o sfinansowaniu jej ze środków Akademii Sztuk Pięknych . Monografię będącą rezultatem prac należy w wersji elektronicznej przekazać do Biura Programów Infrastrukturalnych i Badawczych, prowadzącego rejestr Rezultatów </w:t>
      </w:r>
      <w:r w:rsidRPr="00EE6E92">
        <w:rPr>
          <w:rFonts w:ascii="Times New Roman" w:eastAsia="Times New Roman" w:hAnsi="Times New Roman" w:cs="Times New Roman"/>
          <w:sz w:val="24"/>
          <w:szCs w:val="24"/>
        </w:rPr>
        <w:br/>
        <w:t>i Praw Własności Intelektualnej Uczelni, w celu publikacji zgodnie z § 15 Regulaminu zarządzania prawami autorskimi i prawami pokrewnymi oraz prawami własności przemysłowej oraz zasad komercjalizacji w Akademii Sztuk Pięknych w Gdańsku .</w:t>
      </w:r>
    </w:p>
    <w:p w:rsidR="00AF6025" w:rsidRPr="00EE6E92" w:rsidRDefault="003D0A69">
      <w:pPr>
        <w:numPr>
          <w:ilvl w:val="0"/>
          <w:numId w:val="7"/>
        </w:numPr>
        <w:spacing w:before="100" w:after="10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 xml:space="preserve">Wydatki związane z udziałem w konferencjach naukowo-badawczych krajowych </w:t>
      </w:r>
      <w:r w:rsidRPr="00EE6E92">
        <w:rPr>
          <w:rFonts w:ascii="Times New Roman" w:eastAsia="Times New Roman" w:hAnsi="Times New Roman" w:cs="Times New Roman"/>
          <w:sz w:val="24"/>
          <w:szCs w:val="24"/>
        </w:rPr>
        <w:br/>
        <w:t xml:space="preserve">i zagranicznych mogą być finansowane ze środków przeznaczonych na działalność </w:t>
      </w:r>
      <w:r w:rsidRPr="00EE6E9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naukową  pod warunkiem czynnego udziału – przedstawienia referatu lub posteru </w:t>
      </w:r>
      <w:r w:rsidR="00745A67">
        <w:rPr>
          <w:rFonts w:ascii="Times New Roman" w:eastAsia="Times New Roman" w:hAnsi="Times New Roman" w:cs="Times New Roman"/>
          <w:sz w:val="24"/>
          <w:szCs w:val="24"/>
        </w:rPr>
        <w:t xml:space="preserve">związanego </w:t>
      </w:r>
      <w:r w:rsidRPr="00EE6E92">
        <w:rPr>
          <w:rFonts w:ascii="Times New Roman" w:eastAsia="Times New Roman" w:hAnsi="Times New Roman" w:cs="Times New Roman"/>
          <w:sz w:val="24"/>
          <w:szCs w:val="24"/>
        </w:rPr>
        <w:t xml:space="preserve">z zakresem realizowanych tematów badawczych. </w:t>
      </w:r>
    </w:p>
    <w:p w:rsidR="00AF6025" w:rsidRPr="00EE6E92" w:rsidRDefault="003D0A69">
      <w:pPr>
        <w:numPr>
          <w:ilvl w:val="0"/>
          <w:numId w:val="7"/>
        </w:numPr>
        <w:spacing w:before="100" w:after="10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 xml:space="preserve">Zakup aparatury, materiałów i zlecenie wykonania prac (w ramach usług obcych) instytucjom zewnętrznym odbywa się zgodnie z ustawą o zamówieniach publicznych i procedurami obowiązującymi w Uczelni. </w:t>
      </w:r>
    </w:p>
    <w:p w:rsidR="00AF6025" w:rsidRPr="00EE6E92" w:rsidRDefault="003D0A69">
      <w:pPr>
        <w:numPr>
          <w:ilvl w:val="0"/>
          <w:numId w:val="7"/>
        </w:numPr>
        <w:spacing w:before="100" w:after="10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 xml:space="preserve">Faktury i rachunki związane z wydatkowaniem środków z subwencji przeznaczonych na działalność naukową w danym roku powinny być dostarczone do Działu Kwestury systematycznie,  jednak nie później niż do 30 listopada danego roku, w wyjątkowych przypadkach za zgodą Kwestora i dziekana do 15 grudnia.  </w:t>
      </w:r>
    </w:p>
    <w:p w:rsidR="00AF6025" w:rsidRPr="00EE6E92" w:rsidRDefault="003D0A69">
      <w:pPr>
        <w:numPr>
          <w:ilvl w:val="0"/>
          <w:numId w:val="7"/>
        </w:numPr>
        <w:spacing w:before="100" w:after="10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 xml:space="preserve">Rezultaty prac po ich zakończeniu przechodzą na własność Uczelni zgodnie z § 6 pkt 4 Regulaminu zarządzania prawami autorskimi i prawami pokrewnymi oraz prawami własności przemysłowej oraz zasad komercjalizacji i należy je przekazać niezwłocznie do Biura Programów Infrastrukturalnych i Badawczych.  </w:t>
      </w:r>
    </w:p>
    <w:p w:rsidR="00AF6025" w:rsidRPr="00EE6E92" w:rsidRDefault="00AF602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6025" w:rsidRPr="00EE6E92" w:rsidRDefault="003D0A6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b/>
          <w:sz w:val="24"/>
          <w:szCs w:val="24"/>
        </w:rPr>
        <w:t>§ 5</w:t>
      </w:r>
    </w:p>
    <w:p w:rsidR="00AF6025" w:rsidRPr="00EE6E92" w:rsidRDefault="003D0A6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b/>
          <w:sz w:val="24"/>
          <w:szCs w:val="24"/>
        </w:rPr>
        <w:t>Zasady i tryb rozliczania środków przeznaczonych na działalność naukową.</w:t>
      </w:r>
    </w:p>
    <w:p w:rsidR="00AF6025" w:rsidRPr="00EE6E92" w:rsidRDefault="003D0A69">
      <w:pPr>
        <w:numPr>
          <w:ilvl w:val="0"/>
          <w:numId w:val="8"/>
        </w:numPr>
        <w:spacing w:before="100" w:after="10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>Po zakończeniu okresu rozliczeniowego kierownik zadania badawczego otrzymujący środki jest zobowiązany do sporządzenia sprawozdania z przeprowadzonych badań wg załączonego wzoru (załącznik nr 3) i przedłożenia go Prodziekanowi w terminie do 30.03.</w:t>
      </w:r>
    </w:p>
    <w:p w:rsidR="00AF6025" w:rsidRPr="00EE6E92" w:rsidRDefault="003D0A69">
      <w:pPr>
        <w:numPr>
          <w:ilvl w:val="0"/>
          <w:numId w:val="8"/>
        </w:numPr>
        <w:spacing w:before="100" w:after="10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 xml:space="preserve">Sprawozdanie z badań stanowi udokumentowany (zgodny z zatwierdzonym wnioskiem) opis: </w:t>
      </w:r>
    </w:p>
    <w:p w:rsidR="00AF6025" w:rsidRPr="00EE6E92" w:rsidRDefault="003D0A69">
      <w:pPr>
        <w:numPr>
          <w:ilvl w:val="0"/>
          <w:numId w:val="8"/>
        </w:numPr>
        <w:spacing w:before="100" w:after="100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 xml:space="preserve">procedury badawczej; </w:t>
      </w:r>
    </w:p>
    <w:p w:rsidR="00AF6025" w:rsidRPr="00EE6E92" w:rsidRDefault="003D0A69">
      <w:pPr>
        <w:numPr>
          <w:ilvl w:val="0"/>
          <w:numId w:val="8"/>
        </w:numPr>
        <w:spacing w:before="100" w:after="100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>rezultatów badań;</w:t>
      </w:r>
    </w:p>
    <w:p w:rsidR="00AF6025" w:rsidRPr="00EE6E92" w:rsidRDefault="003D0A69">
      <w:pPr>
        <w:numPr>
          <w:ilvl w:val="0"/>
          <w:numId w:val="8"/>
        </w:numPr>
        <w:spacing w:before="100" w:after="100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>poniesionych kosztów w ramach przyznanych środków finansowych.</w:t>
      </w:r>
    </w:p>
    <w:p w:rsidR="00AF6025" w:rsidRPr="00EE6E92" w:rsidRDefault="003D0A69">
      <w:pPr>
        <w:numPr>
          <w:ilvl w:val="0"/>
          <w:numId w:val="8"/>
        </w:numPr>
        <w:spacing w:before="100" w:after="10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 xml:space="preserve">Oceny sprawozdania z realizacji projektu dokonuje Komisja Wydziałowa ds. badań naukowych  powołana na mocy § 3 ust. 4 niniejszego Regulaminu. </w:t>
      </w:r>
    </w:p>
    <w:p w:rsidR="00AF6025" w:rsidRPr="00EE6E92" w:rsidRDefault="003D0A69">
      <w:pPr>
        <w:numPr>
          <w:ilvl w:val="0"/>
          <w:numId w:val="8"/>
        </w:numPr>
        <w:spacing w:before="100" w:after="10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 xml:space="preserve">Przedmiotem oceny Komisji są: </w:t>
      </w:r>
    </w:p>
    <w:p w:rsidR="00AF6025" w:rsidRPr="00EE6E92" w:rsidRDefault="003D0A69">
      <w:pPr>
        <w:numPr>
          <w:ilvl w:val="0"/>
          <w:numId w:val="8"/>
        </w:numPr>
        <w:spacing w:before="100" w:after="100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 xml:space="preserve">sprawozdanie z badań; </w:t>
      </w:r>
    </w:p>
    <w:p w:rsidR="00AF6025" w:rsidRPr="00EE6E92" w:rsidRDefault="003D0A69">
      <w:pPr>
        <w:numPr>
          <w:ilvl w:val="0"/>
          <w:numId w:val="8"/>
        </w:numPr>
        <w:spacing w:before="100" w:after="100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 xml:space="preserve">dorobek w zakresie publikacji upowszechniających wyniki badań przeprowadzonych </w:t>
      </w:r>
      <w:r w:rsidRPr="00EE6E92">
        <w:rPr>
          <w:rFonts w:ascii="Times New Roman" w:eastAsia="Times New Roman" w:hAnsi="Times New Roman" w:cs="Times New Roman"/>
          <w:sz w:val="24"/>
          <w:szCs w:val="24"/>
        </w:rPr>
        <w:br/>
        <w:t>w ramach projektu;</w:t>
      </w:r>
    </w:p>
    <w:p w:rsidR="00AF6025" w:rsidRPr="00EE6E92" w:rsidRDefault="003D0A69">
      <w:pPr>
        <w:numPr>
          <w:ilvl w:val="0"/>
          <w:numId w:val="8"/>
        </w:numPr>
        <w:spacing w:before="100" w:after="100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>zgodność kosztów faktycznie poniesionych z kosztami planowanymi.</w:t>
      </w:r>
    </w:p>
    <w:p w:rsidR="00AF6025" w:rsidRPr="00EE6E92" w:rsidRDefault="003D0A69">
      <w:pPr>
        <w:numPr>
          <w:ilvl w:val="0"/>
          <w:numId w:val="8"/>
        </w:numPr>
        <w:spacing w:before="100" w:after="10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 xml:space="preserve">Niezłożenie w wyznaczonym terminie przez kierownika zadania badawczego sprawozdania z prowadzonych badań w danym roku bądź jego niezgodność </w:t>
      </w:r>
      <w:r w:rsidRPr="00EE6E9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merytoryczno-finansowa wyklucza możliwość ubiegania się o środki z subwencji przeznaczonej na działalność naukową w roku następnym. </w:t>
      </w:r>
    </w:p>
    <w:p w:rsidR="0033230C" w:rsidRPr="00EE6E92" w:rsidRDefault="003D0A69" w:rsidP="00BD5F3B">
      <w:pPr>
        <w:numPr>
          <w:ilvl w:val="0"/>
          <w:numId w:val="8"/>
        </w:numPr>
        <w:spacing w:before="100" w:after="10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>Komisja Wydziałowa ds. badań naukowych może ocenić realizację projektu „pozytywnie" lub „negatywnie". Negatywna ocena może skutkować niedopuszczeniem wniosków wykonawcy do ubiegania się o finansowanie w kolejnych dwóch latach.</w:t>
      </w:r>
    </w:p>
    <w:p w:rsidR="00BD5F3B" w:rsidRPr="00EE6E92" w:rsidRDefault="00BD5F3B" w:rsidP="00BD5F3B">
      <w:pPr>
        <w:spacing w:before="100" w:after="10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6025" w:rsidRPr="00EE6E92" w:rsidRDefault="003D0A69" w:rsidP="00745A67">
      <w:pPr>
        <w:spacing w:before="100"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b/>
          <w:sz w:val="24"/>
          <w:szCs w:val="24"/>
        </w:rPr>
        <w:t>§ 6</w:t>
      </w:r>
    </w:p>
    <w:p w:rsidR="00AF6025" w:rsidRPr="00EE6E92" w:rsidRDefault="00652BAD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>Traci moc Zarządzenie nr 62/2020</w:t>
      </w:r>
      <w:r w:rsidR="003D0A69" w:rsidRPr="00EE6E92">
        <w:rPr>
          <w:rFonts w:ascii="Times New Roman" w:eastAsia="Times New Roman" w:hAnsi="Times New Roman" w:cs="Times New Roman"/>
          <w:sz w:val="24"/>
          <w:szCs w:val="24"/>
        </w:rPr>
        <w:t xml:space="preserve"> Rektora Akademii Sz</w:t>
      </w:r>
      <w:r w:rsidRPr="00EE6E92">
        <w:rPr>
          <w:rFonts w:ascii="Times New Roman" w:eastAsia="Times New Roman" w:hAnsi="Times New Roman" w:cs="Times New Roman"/>
          <w:sz w:val="24"/>
          <w:szCs w:val="24"/>
        </w:rPr>
        <w:t>tuk Pięknych w Gdańsku</w:t>
      </w:r>
      <w:r w:rsidR="00745A67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EE6E92">
        <w:rPr>
          <w:rFonts w:ascii="Times New Roman" w:eastAsia="Times New Roman" w:hAnsi="Times New Roman" w:cs="Times New Roman"/>
          <w:sz w:val="24"/>
          <w:szCs w:val="24"/>
        </w:rPr>
        <w:t xml:space="preserve"> z dnia 04</w:t>
      </w:r>
      <w:r w:rsidR="003D0A69" w:rsidRPr="00EE6E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6E92">
        <w:rPr>
          <w:rFonts w:ascii="Times New Roman" w:eastAsia="Times New Roman" w:hAnsi="Times New Roman" w:cs="Times New Roman"/>
          <w:sz w:val="24"/>
          <w:szCs w:val="24"/>
        </w:rPr>
        <w:t>czerwca 2020</w:t>
      </w:r>
      <w:r w:rsidR="003D0A69" w:rsidRPr="00EE6E92">
        <w:rPr>
          <w:rFonts w:ascii="Times New Roman" w:eastAsia="Times New Roman" w:hAnsi="Times New Roman" w:cs="Times New Roman"/>
          <w:sz w:val="24"/>
          <w:szCs w:val="24"/>
        </w:rPr>
        <w:t xml:space="preserve"> r. w sprawie wprowadzenia </w:t>
      </w:r>
      <w:r w:rsidR="00951EE2" w:rsidRPr="00EE6E92">
        <w:rPr>
          <w:rFonts w:ascii="Times New Roman" w:eastAsia="Times New Roman" w:hAnsi="Times New Roman" w:cs="Times New Roman"/>
          <w:sz w:val="24"/>
          <w:szCs w:val="24"/>
        </w:rPr>
        <w:t xml:space="preserve">regulaminu podziału, wnioskowania oraz rozliczania subwencji na utrzymanie i rozwój potencjału badawczego przyznanej dla wydziałów/jednostek organizacyjnych </w:t>
      </w:r>
      <w:r w:rsidR="003D0A69" w:rsidRPr="00EE6E92">
        <w:rPr>
          <w:rFonts w:ascii="Times New Roman" w:eastAsia="Times New Roman" w:hAnsi="Times New Roman" w:cs="Times New Roman"/>
          <w:sz w:val="24"/>
          <w:szCs w:val="24"/>
        </w:rPr>
        <w:t xml:space="preserve">Akademii Sztuk Pięknych w Gdańsku.  </w:t>
      </w:r>
    </w:p>
    <w:p w:rsidR="00AF6025" w:rsidRPr="00EE6E92" w:rsidRDefault="00AF6025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6025" w:rsidRPr="00745A67" w:rsidRDefault="003D0A69" w:rsidP="00745A67">
      <w:pPr>
        <w:spacing w:before="100"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b/>
          <w:sz w:val="24"/>
          <w:szCs w:val="24"/>
        </w:rPr>
        <w:t>§ 7</w:t>
      </w:r>
    </w:p>
    <w:p w:rsidR="00AF6025" w:rsidRPr="00EE6E92" w:rsidRDefault="003D0A69">
      <w:pPr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 w:rsidRPr="00EE6E92">
        <w:rPr>
          <w:rFonts w:ascii="Times New Roman" w:eastAsia="Times New Roman" w:hAnsi="Times New Roman" w:cs="Times New Roman"/>
          <w:sz w:val="24"/>
          <w:szCs w:val="24"/>
        </w:rPr>
        <w:t xml:space="preserve">Zarządzenie  wchodzi w życie z dniem </w:t>
      </w:r>
      <w:r w:rsidR="00BD5F3B" w:rsidRPr="00EE6E92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EE6E92">
        <w:rPr>
          <w:rFonts w:ascii="Times New Roman" w:eastAsia="Times New Roman" w:hAnsi="Times New Roman" w:cs="Times New Roman"/>
          <w:sz w:val="24"/>
          <w:szCs w:val="24"/>
        </w:rPr>
        <w:t>.</w:t>
      </w:r>
      <w:r w:rsidR="00BD5F3B" w:rsidRPr="00EE6E92">
        <w:rPr>
          <w:rFonts w:ascii="Times New Roman" w:eastAsia="Times New Roman" w:hAnsi="Times New Roman" w:cs="Times New Roman"/>
          <w:sz w:val="24"/>
          <w:szCs w:val="24"/>
        </w:rPr>
        <w:t xml:space="preserve">05.2021 r. </w:t>
      </w:r>
    </w:p>
    <w:p w:rsidR="00AF6025" w:rsidRPr="00EE6E92" w:rsidRDefault="00AF602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AF6025" w:rsidRPr="00EE6E92" w:rsidSect="00B9408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08" w:right="1417" w:bottom="1417" w:left="1417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CB6" w:rsidRDefault="00411CB6" w:rsidP="004647BA">
      <w:pPr>
        <w:spacing w:after="0" w:line="240" w:lineRule="auto"/>
      </w:pPr>
      <w:r>
        <w:separator/>
      </w:r>
    </w:p>
  </w:endnote>
  <w:endnote w:type="continuationSeparator" w:id="0">
    <w:p w:rsidR="00411CB6" w:rsidRDefault="00411CB6" w:rsidP="00464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080" w:rsidRDefault="00B94080">
    <w:pPr>
      <w:pStyle w:val="Stopka"/>
    </w:pPr>
    <w:r>
      <w:rPr>
        <w:noProof/>
      </w:rPr>
      <w:drawing>
        <wp:anchor distT="0" distB="0" distL="114300" distR="114300" simplePos="0" relativeHeight="251672576" behindDoc="1" locked="0" layoutInCell="1" allowOverlap="1" wp14:anchorId="1495010E" wp14:editId="3356345A">
          <wp:simplePos x="0" y="0"/>
          <wp:positionH relativeFrom="column">
            <wp:posOffset>-594995</wp:posOffset>
          </wp:positionH>
          <wp:positionV relativeFrom="paragraph">
            <wp:posOffset>-335280</wp:posOffset>
          </wp:positionV>
          <wp:extent cx="7560000" cy="1261523"/>
          <wp:effectExtent l="0" t="0" r="3175" b="0"/>
          <wp:wrapNone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080" w:rsidRDefault="00B94080">
    <w:pPr>
      <w:pStyle w:val="Stopka"/>
    </w:pPr>
    <w:r>
      <w:rPr>
        <w:noProof/>
      </w:rPr>
      <w:drawing>
        <wp:anchor distT="0" distB="0" distL="114300" distR="114300" simplePos="0" relativeHeight="251667456" behindDoc="1" locked="0" layoutInCell="1" allowOverlap="1" wp14:anchorId="03F1A89D" wp14:editId="68DE5265">
          <wp:simplePos x="0" y="0"/>
          <wp:positionH relativeFrom="column">
            <wp:posOffset>-747395</wp:posOffset>
          </wp:positionH>
          <wp:positionV relativeFrom="paragraph">
            <wp:posOffset>-317500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6E92" w:rsidRDefault="00EE6E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CB6" w:rsidRDefault="00411CB6" w:rsidP="004647BA">
      <w:pPr>
        <w:spacing w:after="0" w:line="240" w:lineRule="auto"/>
      </w:pPr>
      <w:r>
        <w:separator/>
      </w:r>
    </w:p>
  </w:footnote>
  <w:footnote w:type="continuationSeparator" w:id="0">
    <w:p w:rsidR="00411CB6" w:rsidRDefault="00411CB6" w:rsidP="00464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7BA" w:rsidRDefault="004647BA">
    <w:pPr>
      <w:pStyle w:val="Nagwek"/>
    </w:pPr>
  </w:p>
  <w:p w:rsidR="004647BA" w:rsidRDefault="004647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E92" w:rsidRDefault="00EE6E92">
    <w:pPr>
      <w:pStyle w:val="Nagwek"/>
    </w:pPr>
    <w:r>
      <w:rPr>
        <w:b/>
        <w:noProof/>
      </w:rPr>
      <w:drawing>
        <wp:anchor distT="0" distB="0" distL="114300" distR="114300" simplePos="0" relativeHeight="251662336" behindDoc="1" locked="0" layoutInCell="1" allowOverlap="1" wp14:anchorId="0D23385D" wp14:editId="1B360F32">
          <wp:simplePos x="0" y="0"/>
          <wp:positionH relativeFrom="column">
            <wp:posOffset>-823595</wp:posOffset>
          </wp:positionH>
          <wp:positionV relativeFrom="paragraph">
            <wp:posOffset>-579755</wp:posOffset>
          </wp:positionV>
          <wp:extent cx="7555865" cy="1799590"/>
          <wp:effectExtent l="0" t="0" r="0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79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B7C"/>
    <w:multiLevelType w:val="hybridMultilevel"/>
    <w:tmpl w:val="31BA3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54FA"/>
    <w:multiLevelType w:val="multilevel"/>
    <w:tmpl w:val="A5C89B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A4578D"/>
    <w:multiLevelType w:val="hybridMultilevel"/>
    <w:tmpl w:val="F94A45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FB29B3"/>
    <w:multiLevelType w:val="multilevel"/>
    <w:tmpl w:val="CB4229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7A2776"/>
    <w:multiLevelType w:val="multilevel"/>
    <w:tmpl w:val="315604B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283DCC"/>
    <w:multiLevelType w:val="multilevel"/>
    <w:tmpl w:val="DDEEB6E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EE3C01"/>
    <w:multiLevelType w:val="multilevel"/>
    <w:tmpl w:val="794A93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8807EB"/>
    <w:multiLevelType w:val="multilevel"/>
    <w:tmpl w:val="EAB0EED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FA5DC9"/>
    <w:multiLevelType w:val="multilevel"/>
    <w:tmpl w:val="4650DD92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9D40FC"/>
    <w:multiLevelType w:val="multilevel"/>
    <w:tmpl w:val="8D9C12D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430D19"/>
    <w:multiLevelType w:val="multilevel"/>
    <w:tmpl w:val="431E4B0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7D6D1D"/>
    <w:multiLevelType w:val="multilevel"/>
    <w:tmpl w:val="7262A5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75361D"/>
    <w:multiLevelType w:val="hybridMultilevel"/>
    <w:tmpl w:val="43E03AF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4F4809"/>
    <w:multiLevelType w:val="multilevel"/>
    <w:tmpl w:val="93301B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AC505D"/>
    <w:multiLevelType w:val="multilevel"/>
    <w:tmpl w:val="A5D45C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28312F"/>
    <w:multiLevelType w:val="hybridMultilevel"/>
    <w:tmpl w:val="D36C7504"/>
    <w:lvl w:ilvl="0" w:tplc="B7AE3226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D3478B"/>
    <w:multiLevelType w:val="multilevel"/>
    <w:tmpl w:val="E60E610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B00FE8"/>
    <w:multiLevelType w:val="hybridMultilevel"/>
    <w:tmpl w:val="F112C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F5F33"/>
    <w:multiLevelType w:val="multilevel"/>
    <w:tmpl w:val="F6B63824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29D2836"/>
    <w:multiLevelType w:val="hybridMultilevel"/>
    <w:tmpl w:val="ABB85102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0">
    <w:nsid w:val="5A147B7C"/>
    <w:multiLevelType w:val="multilevel"/>
    <w:tmpl w:val="1D1AEE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2910218"/>
    <w:multiLevelType w:val="hybridMultilevel"/>
    <w:tmpl w:val="3ADED746"/>
    <w:lvl w:ilvl="0" w:tplc="A768E7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2E0F6B"/>
    <w:multiLevelType w:val="multilevel"/>
    <w:tmpl w:val="560EB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6"/>
  </w:num>
  <w:num w:numId="5">
    <w:abstractNumId w:val="22"/>
  </w:num>
  <w:num w:numId="6">
    <w:abstractNumId w:val="1"/>
  </w:num>
  <w:num w:numId="7">
    <w:abstractNumId w:val="14"/>
  </w:num>
  <w:num w:numId="8">
    <w:abstractNumId w:val="20"/>
  </w:num>
  <w:num w:numId="9">
    <w:abstractNumId w:val="9"/>
  </w:num>
  <w:num w:numId="10">
    <w:abstractNumId w:val="7"/>
  </w:num>
  <w:num w:numId="11">
    <w:abstractNumId w:val="4"/>
  </w:num>
  <w:num w:numId="12">
    <w:abstractNumId w:val="2"/>
  </w:num>
  <w:num w:numId="13">
    <w:abstractNumId w:val="0"/>
  </w:num>
  <w:num w:numId="14">
    <w:abstractNumId w:val="5"/>
  </w:num>
  <w:num w:numId="15">
    <w:abstractNumId w:val="17"/>
  </w:num>
  <w:num w:numId="16">
    <w:abstractNumId w:val="15"/>
  </w:num>
  <w:num w:numId="17">
    <w:abstractNumId w:val="8"/>
  </w:num>
  <w:num w:numId="18">
    <w:abstractNumId w:val="10"/>
  </w:num>
  <w:num w:numId="19">
    <w:abstractNumId w:val="16"/>
  </w:num>
  <w:num w:numId="20">
    <w:abstractNumId w:val="18"/>
  </w:num>
  <w:num w:numId="21">
    <w:abstractNumId w:val="12"/>
  </w:num>
  <w:num w:numId="22">
    <w:abstractNumId w:val="2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25"/>
    <w:rsid w:val="00067460"/>
    <w:rsid w:val="001E446A"/>
    <w:rsid w:val="0033230C"/>
    <w:rsid w:val="003D0A69"/>
    <w:rsid w:val="00411CB6"/>
    <w:rsid w:val="004647BA"/>
    <w:rsid w:val="00492C81"/>
    <w:rsid w:val="004F1000"/>
    <w:rsid w:val="004F1805"/>
    <w:rsid w:val="00652BAD"/>
    <w:rsid w:val="00687E33"/>
    <w:rsid w:val="00714593"/>
    <w:rsid w:val="00745A67"/>
    <w:rsid w:val="00782A72"/>
    <w:rsid w:val="008326A1"/>
    <w:rsid w:val="00951EE2"/>
    <w:rsid w:val="00A5576E"/>
    <w:rsid w:val="00AF6025"/>
    <w:rsid w:val="00B11E65"/>
    <w:rsid w:val="00B125C7"/>
    <w:rsid w:val="00B22DC4"/>
    <w:rsid w:val="00B52D0F"/>
    <w:rsid w:val="00B94080"/>
    <w:rsid w:val="00BD5F3B"/>
    <w:rsid w:val="00C468D1"/>
    <w:rsid w:val="00C910A1"/>
    <w:rsid w:val="00CB6D8E"/>
    <w:rsid w:val="00D44AD4"/>
    <w:rsid w:val="00D46F8C"/>
    <w:rsid w:val="00EE2982"/>
    <w:rsid w:val="00EE6E92"/>
    <w:rsid w:val="00F40939"/>
    <w:rsid w:val="00FB5FA5"/>
    <w:rsid w:val="00FC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0A6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2A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2A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2A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2A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2A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A7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4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7BA"/>
  </w:style>
  <w:style w:type="paragraph" w:styleId="Stopka">
    <w:name w:val="footer"/>
    <w:basedOn w:val="Normalny"/>
    <w:link w:val="StopkaZnak"/>
    <w:uiPriority w:val="99"/>
    <w:unhideWhenUsed/>
    <w:rsid w:val="00464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7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0A6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2A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2A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2A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2A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2A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A7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4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7BA"/>
  </w:style>
  <w:style w:type="paragraph" w:styleId="Stopka">
    <w:name w:val="footer"/>
    <w:basedOn w:val="Normalny"/>
    <w:link w:val="StopkaZnak"/>
    <w:uiPriority w:val="99"/>
    <w:unhideWhenUsed/>
    <w:rsid w:val="00464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E536D-DB39-4984-BEF9-3DF54B407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1786</Words>
  <Characters>10718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Karolina Lisiecka</cp:lastModifiedBy>
  <cp:revision>2</cp:revision>
  <cp:lastPrinted>2021-06-02T09:32:00Z</cp:lastPrinted>
  <dcterms:created xsi:type="dcterms:W3CDTF">2022-02-10T13:10:00Z</dcterms:created>
  <dcterms:modified xsi:type="dcterms:W3CDTF">2022-02-10T13:10:00Z</dcterms:modified>
</cp:coreProperties>
</file>