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DB7129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CC1152">
        <w:rPr>
          <w:rFonts w:ascii="Times New Roman" w:eastAsia="Calibri" w:hAnsi="Times New Roman" w:cs="Times New Roman"/>
          <w:color w:val="000000"/>
          <w:sz w:val="24"/>
          <w:szCs w:val="24"/>
        </w:rPr>
        <w:t>.01.2020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386CBA" w:rsidRPr="00386CBA" w:rsidRDefault="00386CBA" w:rsidP="00386C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7C419C" w:rsidRPr="007C419C" w:rsidRDefault="007C419C" w:rsidP="007C419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7C419C">
        <w:rPr>
          <w:rFonts w:ascii="Times New Roman" w:eastAsia="Times New Roman" w:hAnsi="Times New Roman" w:cs="Times New Roman"/>
          <w:b/>
          <w:bCs/>
          <w:sz w:val="24"/>
          <w:szCs w:val="24"/>
        </w:rPr>
        <w:t>/2020</w:t>
      </w:r>
    </w:p>
    <w:p w:rsidR="007C419C" w:rsidRDefault="007C419C" w:rsidP="007C419C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Rektora Akademii Sztuk Pięknych w Gdańsku</w:t>
      </w: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br/>
        <w:t xml:space="preserve">z dnia </w:t>
      </w:r>
      <w:r w:rsidR="00DB712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30</w:t>
      </w:r>
      <w:r w:rsidR="002504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stycznia </w:t>
      </w: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2020 r.</w:t>
      </w:r>
    </w:p>
    <w:p w:rsidR="00DB7129" w:rsidRPr="007C419C" w:rsidRDefault="00DB7129" w:rsidP="007C419C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7C419C" w:rsidRPr="007C419C" w:rsidRDefault="007C419C" w:rsidP="007C419C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C419C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 sprawie szczegółowego sposobu projektowania, realizacji i oceny rezultatów programów studiów</w:t>
      </w:r>
    </w:p>
    <w:p w:rsidR="007C419C" w:rsidRPr="007C419C" w:rsidRDefault="007C419C" w:rsidP="007C419C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A51" w:rsidRPr="00970A79" w:rsidRDefault="00FC1A51" w:rsidP="00FC1A51">
      <w:pPr>
        <w:pStyle w:val="Default"/>
        <w:spacing w:line="320" w:lineRule="exact"/>
        <w:jc w:val="both"/>
        <w:rPr>
          <w:color w:val="auto"/>
        </w:rPr>
      </w:pPr>
      <w:r w:rsidRPr="00970A79">
        <w:rPr>
          <w:color w:val="auto"/>
        </w:rPr>
        <w:t xml:space="preserve">Na podstawie </w:t>
      </w:r>
      <w:r>
        <w:rPr>
          <w:color w:val="auto"/>
        </w:rPr>
        <w:t>art. 23 ust. 2  pkt 2 oraz art. 67 ust. 1 ustawy z dnia 20 lipca 2018 r. Prawo o szkolnictwie wyższym i nauce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>.: Dz. U. z 2018 r. poz. 1668 z póź.zm.) w zw. z </w:t>
      </w:r>
      <w:r w:rsidRPr="00312F3A">
        <w:rPr>
          <w:color w:val="auto"/>
        </w:rPr>
        <w:t>§</w:t>
      </w:r>
      <w:r>
        <w:rPr>
          <w:color w:val="auto"/>
        </w:rPr>
        <w:t>3 ust. 1 - 5r</w:t>
      </w:r>
      <w:r w:rsidRPr="00970A79">
        <w:rPr>
          <w:color w:val="auto"/>
        </w:rPr>
        <w:t>ozporządzenia Ministra Nauki i Szkolnictwa Wyższego z dnia 27 września 2018 r. w</w:t>
      </w:r>
      <w:r>
        <w:rPr>
          <w:color w:val="auto"/>
        </w:rPr>
        <w:t> </w:t>
      </w:r>
      <w:r w:rsidRPr="00970A79">
        <w:rPr>
          <w:color w:val="auto"/>
        </w:rPr>
        <w:t>sprawie studiów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 xml:space="preserve">.: </w:t>
      </w:r>
      <w:r w:rsidRPr="00970A79">
        <w:rPr>
          <w:color w:val="auto"/>
        </w:rPr>
        <w:t xml:space="preserve">Dz. </w:t>
      </w:r>
      <w:r>
        <w:rPr>
          <w:color w:val="auto"/>
        </w:rPr>
        <w:t xml:space="preserve">U. z 2018 r. , poz. 1861 z </w:t>
      </w:r>
      <w:proofErr w:type="spellStart"/>
      <w:r>
        <w:rPr>
          <w:color w:val="auto"/>
        </w:rPr>
        <w:t>póź.z</w:t>
      </w:r>
      <w:proofErr w:type="spellEnd"/>
      <w:r>
        <w:rPr>
          <w:color w:val="auto"/>
        </w:rPr>
        <w:t>. zm.) zarządza się, co następuje:</w:t>
      </w:r>
    </w:p>
    <w:p w:rsidR="007C419C" w:rsidRDefault="007C419C" w:rsidP="007C419C">
      <w:pPr>
        <w:widowControl w:val="0"/>
        <w:suppressAutoHyphens/>
        <w:autoSpaceDE w:val="0"/>
        <w:spacing w:after="0" w:line="320" w:lineRule="exact"/>
        <w:ind w:firstLine="70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DB7129" w:rsidRPr="007C419C" w:rsidRDefault="00DB7129" w:rsidP="007C419C">
      <w:pPr>
        <w:widowControl w:val="0"/>
        <w:suppressAutoHyphens/>
        <w:autoSpaceDE w:val="0"/>
        <w:spacing w:after="0" w:line="320" w:lineRule="exact"/>
        <w:ind w:firstLine="70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7C419C" w:rsidRPr="007C419C" w:rsidRDefault="007C419C" w:rsidP="007C419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1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Definicje</w:t>
      </w:r>
    </w:p>
    <w:p w:rsidR="007C419C" w:rsidRPr="007C419C" w:rsidRDefault="007C419C" w:rsidP="007C419C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</w:tblGrid>
      <w:tr w:rsidR="007C419C" w:rsidRPr="007C419C" w:rsidTr="00FC1A51">
        <w:trPr>
          <w:trHeight w:val="435"/>
        </w:trPr>
        <w:tc>
          <w:tcPr>
            <w:tcW w:w="2376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ASP/ Uczelnia   </w:t>
            </w:r>
          </w:p>
        </w:tc>
        <w:tc>
          <w:tcPr>
            <w:tcW w:w="5954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Akademia Sztuk Pięknych w Gdańsku</w:t>
            </w:r>
          </w:p>
        </w:tc>
      </w:tr>
      <w:tr w:rsidR="007C419C" w:rsidRPr="007C419C" w:rsidTr="00FC1A51">
        <w:tc>
          <w:tcPr>
            <w:tcW w:w="2376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</w:t>
            </w:r>
          </w:p>
        </w:tc>
        <w:tc>
          <w:tcPr>
            <w:tcW w:w="5954" w:type="dxa"/>
          </w:tcPr>
          <w:p w:rsidR="007C419C" w:rsidRPr="00FC1A51" w:rsidRDefault="00FC1A51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51">
              <w:rPr>
                <w:rFonts w:ascii="Times New Roman" w:hAnsi="Times New Roman" w:cs="Times New Roman"/>
                <w:sz w:val="24"/>
                <w:szCs w:val="24"/>
              </w:rPr>
              <w:t xml:space="preserve">Ustawa Prawo o szkolnictwie wyższym i nauce tj. Dz. U. z 2018 r. poz. 1668 z </w:t>
            </w:r>
            <w:proofErr w:type="spellStart"/>
            <w:r w:rsidRPr="00FC1A51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FC1A51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</w:p>
        </w:tc>
      </w:tr>
      <w:tr w:rsidR="007C419C" w:rsidRPr="007C419C" w:rsidTr="00FC1A51">
        <w:trPr>
          <w:trHeight w:val="479"/>
        </w:trPr>
        <w:tc>
          <w:tcPr>
            <w:tcW w:w="2376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</w:t>
            </w:r>
          </w:p>
        </w:tc>
        <w:tc>
          <w:tcPr>
            <w:tcW w:w="5954" w:type="dxa"/>
          </w:tcPr>
          <w:p w:rsidR="007C419C" w:rsidRPr="00FC1A51" w:rsidRDefault="00FC1A51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51">
              <w:rPr>
                <w:rFonts w:ascii="Times New Roman" w:hAnsi="Times New Roman" w:cs="Times New Roman"/>
                <w:sz w:val="24"/>
                <w:szCs w:val="24"/>
              </w:rPr>
              <w:t xml:space="preserve">Rozporządzenia Ministra Nauki i Szkolnictwa Wyższego z dnia 27.09.2018 r. w sprawie studiów </w:t>
            </w:r>
            <w:proofErr w:type="spellStart"/>
            <w:r w:rsidRPr="00FC1A51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FC1A51">
              <w:rPr>
                <w:rFonts w:ascii="Times New Roman" w:hAnsi="Times New Roman" w:cs="Times New Roman"/>
                <w:sz w:val="24"/>
                <w:szCs w:val="24"/>
              </w:rPr>
              <w:t xml:space="preserve">. Dz. U. z 2018 r., poz. 1861 z </w:t>
            </w:r>
            <w:proofErr w:type="spellStart"/>
            <w:r w:rsidRPr="00FC1A51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FC1A51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</w:p>
        </w:tc>
      </w:tr>
      <w:tr w:rsidR="007C419C" w:rsidRPr="007C419C" w:rsidTr="00FC1A51">
        <w:trPr>
          <w:trHeight w:val="494"/>
        </w:trPr>
        <w:tc>
          <w:tcPr>
            <w:tcW w:w="2376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KZDJK</w:t>
            </w:r>
          </w:p>
        </w:tc>
        <w:tc>
          <w:tcPr>
            <w:tcW w:w="5954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ds. Zapewniania i Doskonalenia Jakości Kształcenia</w:t>
            </w:r>
          </w:p>
        </w:tc>
      </w:tr>
      <w:tr w:rsidR="007C419C" w:rsidRPr="007C419C" w:rsidTr="00FC1A51">
        <w:trPr>
          <w:trHeight w:val="432"/>
        </w:trPr>
        <w:tc>
          <w:tcPr>
            <w:tcW w:w="2376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WZJK</w:t>
            </w:r>
          </w:p>
        </w:tc>
        <w:tc>
          <w:tcPr>
            <w:tcW w:w="5954" w:type="dxa"/>
          </w:tcPr>
          <w:p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Wydziałowe Zespoły ds. Jakości Kształcenia</w:t>
            </w:r>
          </w:p>
        </w:tc>
      </w:tr>
    </w:tbl>
    <w:p w:rsidR="00DB7129" w:rsidRDefault="00DB7129" w:rsidP="00FC1A51">
      <w:pPr>
        <w:spacing w:after="0" w:line="320" w:lineRule="exact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FC1A51" w:rsidRDefault="00FC1A51" w:rsidP="00FC1A51">
      <w:pPr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129" w:rsidRDefault="00DB7129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Efekty uczenia się są zdefiniowane dla danego kierunku studiów, poziomu i profilu, jako element programu studiów (z uwzględnieniem uniwersalnych charakterystyk charakterystyki drugiego stopnia dla właściwego poziomu Polskiej Ramy Kwalifikacji (PRK):</w:t>
      </w:r>
    </w:p>
    <w:p w:rsidR="007C419C" w:rsidRPr="007C419C" w:rsidRDefault="007C419C" w:rsidP="007C419C">
      <w:pPr>
        <w:numPr>
          <w:ilvl w:val="2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kwalifikacja na poziomie 6 PRK – w przypadku studiów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I stopnia, </w:t>
      </w:r>
    </w:p>
    <w:p w:rsidR="007C419C" w:rsidRPr="007C419C" w:rsidRDefault="007C419C" w:rsidP="007C419C">
      <w:pPr>
        <w:numPr>
          <w:ilvl w:val="2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kwalifikacja na poziomie 7 PRK – w przypadku studiów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>II stopnia.</w:t>
      </w:r>
    </w:p>
    <w:p w:rsidR="007C419C" w:rsidRPr="007C419C" w:rsidRDefault="007C419C" w:rsidP="007C419C">
      <w:pPr>
        <w:numPr>
          <w:ilvl w:val="2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kwalifikacja na poziomie 7 PRK – w przypadku jednolitych studiów magisterskich.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Zdefiniowane dla programu studiów efekty uczenia się, zwane dalej „efektami kierunkowymi” są wyrażone w kategoriach wiedzy, umiejętności i kompetencji społecznych. Wzór tabeli odniesienia efektów kierunkowych do efektów uczenia się dla dziedziny sztuki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wzór określa załącznik nr 1 do niniejszego zarządzenia.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Opis zakładanych efektów uczenia się zawiera również efekty uczenia się w zakresie znajomości języka obcego:</w:t>
      </w:r>
    </w:p>
    <w:p w:rsidR="007C419C" w:rsidRPr="007C419C" w:rsidRDefault="007C419C" w:rsidP="007C419C">
      <w:pPr>
        <w:numPr>
          <w:ilvl w:val="1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przypadku studiów I stopnia – na poziomie B2 Europejskiego Systemu Opisu Kształcenia Językowego, </w:t>
      </w:r>
    </w:p>
    <w:p w:rsidR="007C419C" w:rsidRPr="007C419C" w:rsidRDefault="007C419C" w:rsidP="007C419C">
      <w:pPr>
        <w:numPr>
          <w:ilvl w:val="1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przypadku studiów II stopnia i jednolitych studiów magisterskich – na poziomie B2+ Europejskiego Systemu Opisu Kształcenia Językowego.  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celu sprawdzenia właściwego doboru zajęć do realizacji programu studiów stosuje się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matrycę efektów uczenia się, której wzór określa załącznik nr 4 do niniejszego zarządzenia.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Jednostka organizacyjna uczelni prowadząca studia na danym kierunku studiów w formie stacjonarnej i niestacjonarnej definiuje takie same efekty kierunkowe dla obu tych form studiów.  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Zakładane kierunkowe efekty uczenia się dla określonego kierunku</w:t>
      </w:r>
      <w:r w:rsidR="00F47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poziomu, jako składowa programu studiów podlegają zaopiniowaniu przez samorząd studentów oraz uchwaleniu przez Senat.  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Efekty kierunkowe muszą być zdefiniowane w taki sposób, aby możliwe było sprawdzenie, czy zostały one osiągnięte przez studenta i absolwenta.  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Wydział prowadzący studia, projektując program studiów i definiując efekty kierunkowe, planuje metody i formy kształcenia, które umożliwiają osiągnięcie przez studenta zakładanych efektów uczenia się. </w:t>
      </w:r>
    </w:p>
    <w:p w:rsidR="007C419C" w:rsidRPr="007C419C" w:rsidRDefault="007C419C" w:rsidP="007C419C">
      <w:pPr>
        <w:numPr>
          <w:ilvl w:val="0"/>
          <w:numId w:val="38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Wydział prowadzący studia, projektując program studiów i definiując efekty kierunkowe, planuje sposoby weryfikacji tych efektów. </w:t>
      </w:r>
    </w:p>
    <w:p w:rsidR="007C419C" w:rsidRPr="007C419C" w:rsidRDefault="007C419C" w:rsidP="007C419C">
      <w:pPr>
        <w:numPr>
          <w:ilvl w:val="0"/>
          <w:numId w:val="38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Projektując program studiów, należy uwzględnić, że warunkiem wydania dyplomu ukończenia studiów wyższych jest uzyskanie określonych w programie studiów efektów uczenia się i wymaganej minimalnej liczby punktów ECTS, o których mowa w art. 76 ust 1 pkt. 1 Ustawy, a także odbycie przewidzianych w programie studiów plenerów, złożenie egzaminu dyplomowego oraz pozytywna ocena pracy dyplomowej. </w:t>
      </w:r>
    </w:p>
    <w:p w:rsidR="007C419C" w:rsidRDefault="007C419C" w:rsidP="007C419C">
      <w:pPr>
        <w:spacing w:after="0" w:line="320" w:lineRule="exact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4A5112" w:rsidRPr="007C419C" w:rsidRDefault="004A5112" w:rsidP="007C419C">
      <w:pPr>
        <w:spacing w:after="0" w:line="320" w:lineRule="exact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numPr>
          <w:ilvl w:val="0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Projektując program studiów, należy uwzględnić: 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ramy czasowe roku akademickiego, który zaczyna się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1 października, trwa do dnia 30 września i dzieli się na 2 semestry. Jednocześnie statut uczelni może przewidywać szczegółowy podział roku akademickiego w ramach semestrów.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czas trwania studiów (liczbę lat, semestrów)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czas trwania studiów stacjonarnych:</w:t>
      </w:r>
    </w:p>
    <w:p w:rsidR="007C419C" w:rsidRPr="007C419C" w:rsidRDefault="007C419C" w:rsidP="007C419C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pierwszego stopnia trwają co najmniej 6 semestrów,</w:t>
      </w:r>
    </w:p>
    <w:p w:rsidR="007C419C" w:rsidRPr="007C419C" w:rsidRDefault="007C419C" w:rsidP="007C419C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drugiego stopnia trwają od 3 do 5 semestrów, </w:t>
      </w:r>
    </w:p>
    <w:p w:rsidR="007C419C" w:rsidRPr="007C419C" w:rsidRDefault="007C419C" w:rsidP="007C419C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jednolite magisterskie trwają od 9 do 12 semestrów. </w:t>
      </w:r>
    </w:p>
    <w:p w:rsidR="007C419C" w:rsidRPr="007C419C" w:rsidRDefault="007C419C" w:rsidP="007C419C">
      <w:pPr>
        <w:tabs>
          <w:tab w:val="left" w:pos="1507"/>
        </w:tabs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Arial" w:eastAsia="Calibri" w:hAnsi="Arial" w:cs="Arial"/>
          <w:sz w:val="20"/>
          <w:szCs w:val="20"/>
        </w:rPr>
        <w:t xml:space="preserve">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>Studia niestacjonarne mogą trwać dłużej niż odpowiednie studia stacjonarne.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liczbę punktów ECTS konieczną do uzyskania kwalifikacji /ukończenia studiów na   danym poziomie i formie studiów.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rozkład zajęć (harmonogram realizacji programu studiów)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poszczególnych semestrach/latach studiów wraz z przypisaniem </w:t>
      </w: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każdego z przedmiotów zakładanych efektów uczenia się oraz liczby punktów ECTS;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łączną liczbę punktów ECTS, jaką student musi uzyskać w ramach zajęć prowadzonych z bezpośrednim udziałem nauczycieli akademickich lub innych osób prowadzących zajęcia (w programie studiów stacjonarnych co najmniej połowa punktów ECTS objętych programem studiów musi być uzyskiwana </w:t>
      </w:r>
      <w:r w:rsidRPr="007C419C">
        <w:rPr>
          <w:rFonts w:ascii="Times New Roman" w:eastAsia="Calibri" w:hAnsi="Times New Roman" w:cs="Times New Roman"/>
          <w:sz w:val="24"/>
          <w:szCs w:val="24"/>
        </w:rPr>
        <w:br/>
        <w:t>w ramach zajęć z bezpośrednim udziałem studentów i nauczycieli akademickich lub innych osób prowadzących zajęcia (</w:t>
      </w:r>
      <w:r w:rsidR="00FC1A51" w:rsidRPr="00507B4F">
        <w:rPr>
          <w:rFonts w:ascii="Times New Roman" w:hAnsi="Times New Roman" w:cs="Times New Roman"/>
          <w:sz w:val="24"/>
          <w:szCs w:val="24"/>
        </w:rPr>
        <w:t>art. 6</w:t>
      </w:r>
      <w:r w:rsidR="00FC1A51">
        <w:rPr>
          <w:rFonts w:ascii="Times New Roman" w:hAnsi="Times New Roman" w:cs="Times New Roman"/>
          <w:sz w:val="24"/>
          <w:szCs w:val="24"/>
        </w:rPr>
        <w:t>3 ust. 1 pkt. 1</w:t>
      </w:r>
      <w:r w:rsidR="00FC1A51" w:rsidRPr="00507B4F">
        <w:rPr>
          <w:rFonts w:ascii="Times New Roman" w:hAnsi="Times New Roman" w:cs="Times New Roman"/>
          <w:sz w:val="24"/>
          <w:szCs w:val="24"/>
        </w:rPr>
        <w:t xml:space="preserve"> </w:t>
      </w:r>
      <w:r w:rsidR="00FC1A51">
        <w:rPr>
          <w:rFonts w:ascii="Times New Roman" w:hAnsi="Times New Roman" w:cs="Times New Roman"/>
          <w:sz w:val="24"/>
          <w:szCs w:val="24"/>
        </w:rPr>
        <w:t>Ustawy</w:t>
      </w:r>
      <w:r w:rsidRPr="007C419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uwzględnić liczbę punktów ECTS, jaką student musi uzyskać w ramach zajęć z dziedziny nauk humanistycznych lub nauk społecznych, nie mniejszą niż 5 punktów ECTS – w przypadku kierunków studiów przyporządkowanych do dyscyplin w ramach dziedzin innych niż odpowiednio nauki humanistyczne lub nauki społeczne;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wymiar, zasady i formę odbywania plenerów, liczbę punktów ECTS, </w:t>
      </w:r>
      <w:r w:rsidRPr="007C419C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program studiów przewiduje plenery;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tygodniowy harmonogram zajęć/grup zajęć.</w:t>
      </w:r>
    </w:p>
    <w:p w:rsidR="007C419C" w:rsidRPr="007C419C" w:rsidRDefault="007C419C" w:rsidP="007C419C">
      <w:pPr>
        <w:numPr>
          <w:ilvl w:val="0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Projektując strukturę programu, należy uwzględnić: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zajęcia z wychowania fizycznego na studiach I stopnia oraz jednolitych studiach magisterskich, w wymiarze nie mniejszym niż 60 godzin, którym nie przypisuje się punktów ECTS,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zajęcia z języków obcych, w wymiarze nie mniejszym niż 60 godzin;</w:t>
      </w:r>
    </w:p>
    <w:p w:rsidR="007C419C" w:rsidRPr="007C419C" w:rsidRDefault="007C419C" w:rsidP="007C419C">
      <w:pPr>
        <w:widowControl w:val="0"/>
        <w:numPr>
          <w:ilvl w:val="2"/>
          <w:numId w:val="39"/>
        </w:numPr>
        <w:suppressAutoHyphens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na poziomie B2 dla studiów I stopnia i pierwszych 2 lat studiów jednolitych magisterskich którym można przypisać 2 punktów ECTS w semestrze,</w:t>
      </w:r>
    </w:p>
    <w:p w:rsidR="007C419C" w:rsidRPr="007C419C" w:rsidRDefault="007C419C" w:rsidP="007C419C">
      <w:pPr>
        <w:widowControl w:val="0"/>
        <w:numPr>
          <w:ilvl w:val="2"/>
          <w:numId w:val="39"/>
        </w:numPr>
        <w:suppressAutoHyphens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na poziomie B2+ dla studiów II stopnia i czwartego roku studiów jednolitych magisterskich, którym można przypisać 2 punktów ECTS w semestrze,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plenery, którym można przypisać do 4 punktów ECTS,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przygotowanie części teoretycznej pracy dyplomowej licencjackiej – minimum 8 punktów ECTS (rok dyplomowy),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przygotowanie części teoretycznej pracy dyplomowej magisterskiej – minimum 10 punktów ECTS (rok dyplomowy),                          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przygotowanie pracy dyplomowej licencjackiej – min</w:t>
      </w:r>
      <w:r w:rsidR="00FC1A51">
        <w:rPr>
          <w:rFonts w:ascii="Times New Roman" w:eastAsia="Calibri" w:hAnsi="Times New Roman" w:cs="Times New Roman"/>
          <w:color w:val="000000"/>
          <w:sz w:val="24"/>
          <w:szCs w:val="24"/>
        </w:rPr>
        <w:t>imum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punktów ECTS (rok dyplomowy)</w:t>
      </w:r>
    </w:p>
    <w:p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przygotowanie części artystycznej/projektowej pracy dyplomowej magisterskiej – min 12 punktów ECTS (rok dyplomowy)</w:t>
      </w:r>
    </w:p>
    <w:p w:rsidR="007C419C" w:rsidRDefault="007C419C" w:rsidP="007C419C">
      <w:pPr>
        <w:numPr>
          <w:ilvl w:val="0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może zawierać również inne wymagania wynikające ze specyfiki danego kierunku studiów na wybranym poziomie kształcenia określone w odrębnych przepisach. </w:t>
      </w:r>
    </w:p>
    <w:p w:rsidR="00B041ED" w:rsidRPr="007C419C" w:rsidRDefault="00B041ED" w:rsidP="007C419C">
      <w:pPr>
        <w:numPr>
          <w:ilvl w:val="0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Wzór </w:t>
      </w:r>
      <w:r w:rsidRPr="00B041ED">
        <w:rPr>
          <w:rFonts w:ascii="Times New Roman" w:eastAsia="Calibri" w:hAnsi="Times New Roman" w:cs="Times New Roman"/>
          <w:sz w:val="24"/>
          <w:szCs w:val="24"/>
        </w:rPr>
        <w:t>harmonogramu realizacji programu studiów dla danego kier</w:t>
      </w:r>
      <w:r>
        <w:rPr>
          <w:rFonts w:ascii="Times New Roman" w:eastAsia="Calibri" w:hAnsi="Times New Roman" w:cs="Times New Roman"/>
          <w:sz w:val="24"/>
          <w:szCs w:val="24"/>
        </w:rPr>
        <w:t xml:space="preserve">unku studiów, poziomu i profilu określa załącznik nr 5 </w:t>
      </w:r>
      <w:r w:rsidRPr="00B041ED">
        <w:rPr>
          <w:rFonts w:ascii="Times New Roman" w:eastAsia="Calibri" w:hAnsi="Times New Roman" w:cs="Times New Roman"/>
          <w:sz w:val="24"/>
          <w:szCs w:val="24"/>
        </w:rPr>
        <w:t>do niniejszego zarządzenia.</w:t>
      </w:r>
    </w:p>
    <w:p w:rsidR="007C419C" w:rsidRPr="007C419C" w:rsidRDefault="007C419C" w:rsidP="007C419C">
      <w:pPr>
        <w:spacing w:after="0" w:line="320" w:lineRule="exact"/>
        <w:ind w:firstLine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numPr>
          <w:ilvl w:val="0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Do programu studiów dołącza się planowany przydział i wymiar zajęć dla nauczycieli akademickich oraz innych osób, proponowanych do prowadzenia zajęć, z uwzględnieniem:</w:t>
      </w:r>
    </w:p>
    <w:p w:rsidR="007C419C" w:rsidRPr="007C419C" w:rsidRDefault="007C419C" w:rsidP="007C419C">
      <w:pPr>
        <w:numPr>
          <w:ilvl w:val="1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liczby godzin zajęć przydzielonych w programie studiów w danym roku akademickim nauczycielowi akademickiemu zatrudnionemu w uczelni jako podstawowym miejscu pracy, </w:t>
      </w:r>
    </w:p>
    <w:p w:rsidR="007C419C" w:rsidRDefault="007C419C" w:rsidP="007C419C">
      <w:pPr>
        <w:numPr>
          <w:ilvl w:val="1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liczbę godzin zajęć związanych z prowadzoną w uczelni działalnością naukową w ramach studiów o profilu </w:t>
      </w:r>
      <w:proofErr w:type="spellStart"/>
      <w:r w:rsidRPr="007C419C">
        <w:rPr>
          <w:rFonts w:ascii="Times New Roman" w:eastAsia="Calibri" w:hAnsi="Times New Roman" w:cs="Times New Roman"/>
          <w:sz w:val="24"/>
          <w:szCs w:val="24"/>
        </w:rPr>
        <w:t>ogólnoakademickim</w:t>
      </w:r>
      <w:proofErr w:type="spellEnd"/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C675C" w:rsidRPr="00DC675C" w:rsidRDefault="00B041ED" w:rsidP="00B041ED">
      <w:pPr>
        <w:spacing w:after="16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Wzór p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>lanowan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 xml:space="preserve"> przydział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 xml:space="preserve"> zajęć dla nauczycieli akademickich </w:t>
      </w:r>
      <w:r>
        <w:rPr>
          <w:rFonts w:ascii="Times New Roman" w:eastAsia="Calibri" w:hAnsi="Times New Roman" w:cs="Times New Roman"/>
          <w:sz w:val="24"/>
          <w:szCs w:val="24"/>
        </w:rPr>
        <w:t>określa</w:t>
      </w:r>
      <w:r w:rsidR="00DC6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>załącznik nr 4 do niniejszego zarządzenia</w:t>
      </w:r>
      <w:r w:rsidR="00DC67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19C" w:rsidRPr="007C419C" w:rsidRDefault="007C419C" w:rsidP="007C419C">
      <w:pPr>
        <w:numPr>
          <w:ilvl w:val="0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 programie podaje się łączną liczbę godzin zajęć dydaktycznych, oraz liczbę godzin zajęć dydaktycznych  określonych w programie studiów realizowanych przez nauczycieli akademickich zatrudnionych w uczelni jako podstawowym miejscu pracy.</w:t>
      </w:r>
    </w:p>
    <w:p w:rsidR="007C419C" w:rsidRPr="007C419C" w:rsidRDefault="007C419C" w:rsidP="007C419C">
      <w:pPr>
        <w:numPr>
          <w:ilvl w:val="0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0144836"/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ramach programu studiów o profilu </w:t>
      </w:r>
      <w:proofErr w:type="spellStart"/>
      <w:r w:rsidRPr="007C419C">
        <w:rPr>
          <w:rFonts w:ascii="Times New Roman" w:eastAsia="Calibri" w:hAnsi="Times New Roman" w:cs="Times New Roman"/>
          <w:sz w:val="24"/>
          <w:szCs w:val="24"/>
        </w:rPr>
        <w:t>ogólnoakademickim</w:t>
      </w:r>
      <w:proofErr w:type="spellEnd"/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– co najmniej 75% godzin zajęć prowadzonych jest przez nauczycieli akademickich </w:t>
      </w: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>zatrudnionych w tej uczelni jako podstawowym miejscu pracy</w:t>
      </w:r>
      <w:r w:rsidR="00FC1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A51">
        <w:rPr>
          <w:rFonts w:ascii="Times New Roman" w:hAnsi="Times New Roman" w:cs="Times New Roman"/>
          <w:sz w:val="24"/>
          <w:szCs w:val="24"/>
        </w:rPr>
        <w:t>(art. 73 ust. 2 pkt. 2 Ustawy)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numPr>
          <w:ilvl w:val="1"/>
          <w:numId w:val="37"/>
        </w:numPr>
        <w:spacing w:after="0" w:line="320" w:lineRule="exact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Dokumentacja programu studiów dla danego kierunku, poziomu obejmuje </w:t>
      </w:r>
      <w:r w:rsidRPr="007C419C">
        <w:rPr>
          <w:rFonts w:ascii="Times New Roman" w:eastAsia="Calibri" w:hAnsi="Times New Roman" w:cs="Times New Roman"/>
          <w:sz w:val="24"/>
          <w:szCs w:val="24"/>
        </w:rPr>
        <w:br/>
        <w:t>w szczególności:</w:t>
      </w:r>
    </w:p>
    <w:p w:rsidR="007C419C" w:rsidRPr="007C419C" w:rsidRDefault="007C419C" w:rsidP="007C419C">
      <w:pPr>
        <w:spacing w:after="0" w:line="320" w:lineRule="exact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a. opis efektów uczenia się oraz opis procesu prowadzącego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>do osiągnięcia efektów uczenia się (min. plan studiów), liczę punktów ECTS przypisanych do zajęć;</w:t>
      </w:r>
    </w:p>
    <w:p w:rsidR="007C419C" w:rsidRPr="007C419C" w:rsidRDefault="007C419C" w:rsidP="007C419C">
      <w:pPr>
        <w:spacing w:after="0" w:line="32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b. karty przedmiotów - element programu studiów zawierający ogólną charakterystykę przedmiotu, nazwę zajęć, czas ich realizacji (semestr), formy prowadzenia zajęć i ich wymiar godzinowy w rozbiciu na semestry, bilans punktów ECTS oraz formę zaliczenia zajęć i opis założeń programowych realizujących osiągnięcie efektów, przedmiotowe efekty uczenia się w odniesieniu do efektów kierunkowych, metody weryfikacji efektów uczenia się, wykaz literatury obowiązkowej, kryteria oceny (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wzór karty przedmiotu określa załącznik nr 2 do niniejszego zarządzenia)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7C419C" w:rsidRPr="007C419C" w:rsidRDefault="007C419C" w:rsidP="007C419C">
      <w:pPr>
        <w:spacing w:after="0" w:line="320" w:lineRule="exact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c. zasady dyplomowania. </w:t>
      </w:r>
    </w:p>
    <w:p w:rsidR="007C419C" w:rsidRPr="007C419C" w:rsidRDefault="007C419C" w:rsidP="007C419C">
      <w:pPr>
        <w:numPr>
          <w:ilvl w:val="1"/>
          <w:numId w:val="37"/>
        </w:numPr>
        <w:spacing w:after="0" w:line="320" w:lineRule="exact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Wyżej wymienione dokumenty są jawne i podlegają opublikowaniu na stronie Uczelni/Wydziału, w zakładce jakość kształcenia na wniosek właściwego Prodziekana ds. kierunku studiów.</w:t>
      </w:r>
    </w:p>
    <w:p w:rsidR="007C419C" w:rsidRPr="007C419C" w:rsidRDefault="007C419C" w:rsidP="007C419C">
      <w:pPr>
        <w:numPr>
          <w:ilvl w:val="1"/>
          <w:numId w:val="37"/>
        </w:numPr>
        <w:spacing w:after="0" w:line="320" w:lineRule="exact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Dokumentacja programu studiów jest przechowywana i archiwizowana przez Wydział prowadzący studia. </w:t>
      </w:r>
    </w:p>
    <w:p w:rsidR="007C419C" w:rsidRPr="007C419C" w:rsidRDefault="007C419C" w:rsidP="007C419C">
      <w:pPr>
        <w:numPr>
          <w:ilvl w:val="1"/>
          <w:numId w:val="37"/>
        </w:numPr>
        <w:spacing w:after="0" w:line="320" w:lineRule="exact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Wymagane inne dokumenty i informacje składające się na opracowaną przez jednostkę prowadzącą studia dokumentację programu:</w:t>
      </w:r>
    </w:p>
    <w:p w:rsidR="007C419C" w:rsidRPr="007C419C" w:rsidRDefault="007C419C" w:rsidP="007C419C">
      <w:pPr>
        <w:numPr>
          <w:ilvl w:val="0"/>
          <w:numId w:val="43"/>
        </w:numPr>
        <w:spacing w:after="0" w:line="320" w:lineRule="exact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Struktura Organizacyjna Wydziału;</w:t>
      </w:r>
    </w:p>
    <w:p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Indywidualny przydział godzin dydaktycznych rok akademicki; </w:t>
      </w:r>
    </w:p>
    <w:p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Zapotrzebowanie/ zamówienie zajęć na innym Wydziale;</w:t>
      </w:r>
    </w:p>
    <w:p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Wniosek o zatrudnienie na podstawie umowy zlecenia;</w:t>
      </w:r>
    </w:p>
    <w:p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Zbiorcze zestawienie godzin zleconych</w:t>
      </w:r>
      <w:r w:rsidR="00FC1A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C419C" w:rsidRPr="007C419C" w:rsidRDefault="007C419C" w:rsidP="007C41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A5112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5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dla danego kierunku, poziomu i profilu zawiera zasady rekrutacji, ze szczególnym uwzględnieniem wymagań wstępnych (koniecznych kompetencji kandydatów). Zasady rekrutacji określa Rada Programowa Kierunku, a zatwierdza Senat Uczelni. </w:t>
      </w: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691" w:rsidRDefault="00F47691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dla danego kierunku, poziomu i profilu studiów zawiera informacje o infrastrukturze zapewniającej prawidłową realizację celów kształcenia (o salach dydaktycznych, laboratoriach, pracowniach, dostępie do biblioteki wyposażonej w literaturę obowiązkową w ramach kształcenia na danym kierunku studiów).  </w:t>
      </w: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Program studiów dla danego kierunku, poziomu i profilu kształcenia zawiera informacje o zaprojektowanych zasadach i formach mobilności krajowej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i międzynarodowej umożliwiającej jego realizację.  </w:t>
      </w: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F47691" w:rsidRDefault="007C419C" w:rsidP="007C419C">
      <w:pPr>
        <w:numPr>
          <w:ilvl w:val="0"/>
          <w:numId w:val="4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FFFF00"/>
          <w:sz w:val="24"/>
          <w:szCs w:val="24"/>
        </w:rPr>
      </w:pPr>
      <w:r w:rsidRPr="00F47691">
        <w:rPr>
          <w:rFonts w:ascii="Times New Roman" w:eastAsia="Calibri" w:hAnsi="Times New Roman" w:cs="Times New Roman"/>
          <w:sz w:val="24"/>
          <w:szCs w:val="24"/>
        </w:rPr>
        <w:t>Zajęcia mogą być prowadzone z wykorzystaniem metod i technik kształcenia</w:t>
      </w:r>
      <w:r w:rsidR="00F47691" w:rsidRPr="00F47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91">
        <w:rPr>
          <w:rFonts w:ascii="Times New Roman" w:eastAsia="Calibri" w:hAnsi="Times New Roman" w:cs="Times New Roman"/>
          <w:sz w:val="24"/>
          <w:szCs w:val="24"/>
        </w:rPr>
        <w:t>na odległość.</w:t>
      </w:r>
    </w:p>
    <w:p w:rsidR="007C419C" w:rsidRPr="00F47691" w:rsidRDefault="007C419C" w:rsidP="007C419C">
      <w:pPr>
        <w:numPr>
          <w:ilvl w:val="0"/>
          <w:numId w:val="4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91">
        <w:rPr>
          <w:rFonts w:ascii="Times New Roman" w:eastAsia="Calibri" w:hAnsi="Times New Roman" w:cs="Times New Roman"/>
          <w:sz w:val="24"/>
          <w:szCs w:val="24"/>
        </w:rPr>
        <w:t xml:space="preserve">Wymagania dotyczące prowadzenia studiów z wykorzystaniem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47691">
        <w:rPr>
          <w:rFonts w:ascii="Times New Roman" w:eastAsia="Calibri" w:hAnsi="Times New Roman" w:cs="Times New Roman"/>
          <w:sz w:val="24"/>
          <w:szCs w:val="24"/>
        </w:rPr>
        <w:t>ww. metod określa</w:t>
      </w:r>
      <w:r w:rsidR="00F47691" w:rsidRPr="00F47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A51" w:rsidRPr="00CF138F">
        <w:rPr>
          <w:rFonts w:ascii="Times New Roman" w:hAnsi="Times New Roman" w:cs="Times New Roman"/>
          <w:sz w:val="24"/>
          <w:szCs w:val="24"/>
        </w:rPr>
        <w:t>§</w:t>
      </w:r>
      <w:r w:rsidR="00FC1A51" w:rsidRPr="00E40B68">
        <w:rPr>
          <w:rFonts w:ascii="Times New Roman" w:hAnsi="Times New Roman" w:cs="Times New Roman"/>
          <w:sz w:val="24"/>
          <w:szCs w:val="24"/>
        </w:rPr>
        <w:t xml:space="preserve"> </w:t>
      </w:r>
      <w:r w:rsidRPr="00F47691">
        <w:rPr>
          <w:rFonts w:ascii="Times New Roman" w:eastAsia="Calibri" w:hAnsi="Times New Roman" w:cs="Times New Roman"/>
          <w:sz w:val="24"/>
          <w:szCs w:val="24"/>
        </w:rPr>
        <w:t>12 i 13 rozporządzenia.</w:t>
      </w: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numPr>
          <w:ilvl w:val="0"/>
          <w:numId w:val="35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podlega systematycznej ocenie i doskonaleniu. </w:t>
      </w:r>
    </w:p>
    <w:p w:rsidR="007C419C" w:rsidRPr="007C419C" w:rsidRDefault="007C419C" w:rsidP="007C419C">
      <w:pPr>
        <w:numPr>
          <w:ilvl w:val="0"/>
          <w:numId w:val="35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Podejmując działania mające na celu doskonalenie programu studiów, Rada programowa kierunku studiów uwzględnia:</w:t>
      </w:r>
      <w:r w:rsidRPr="007C41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>wyniki monitorowani</w:t>
      </w:r>
      <w:r w:rsidR="00FC1A51">
        <w:rPr>
          <w:rFonts w:ascii="Times New Roman" w:eastAsia="Calibri" w:hAnsi="Times New Roman" w:cs="Times New Roman"/>
          <w:sz w:val="24"/>
          <w:szCs w:val="24"/>
        </w:rPr>
        <w:t>a kariery zawodowej absolwentów,</w:t>
      </w:r>
    </w:p>
    <w:p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wyniki analizy zgodności kierunkowych efektów uczenia się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>z obszarami aktywności zawodowej, typowej dla absolwentów kierunku studiów, z potrzebami rynku pracy zgodnie z § 7 ust 2 rozporządzenia</w:t>
      </w:r>
      <w:r w:rsidR="00FC1A5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ocenę programu studiów na podstawie ankiety oceny programu studiów przeprowadzanej wśród studentów ostatnich lat studiów</w:t>
      </w:r>
      <w:r w:rsidR="00FC1A5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wnioski WZJK oraz KDZJK z przeprowadzonych działań, wnioski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>z ankietyzacji jakości kształcenia, oraz okresowej oceny pracowników</w:t>
      </w:r>
      <w:r w:rsidR="00FC1A51">
        <w:rPr>
          <w:rFonts w:ascii="Times New Roman" w:eastAsia="Calibri" w:hAnsi="Times New Roman" w:cs="Times New Roman"/>
          <w:sz w:val="24"/>
          <w:szCs w:val="24"/>
        </w:rPr>
        <w:t>.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419C" w:rsidRPr="007C419C" w:rsidRDefault="007C419C" w:rsidP="007C419C">
      <w:pPr>
        <w:numPr>
          <w:ilvl w:val="0"/>
          <w:numId w:val="3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celu podniesienia jakości kształcenia w programie studiów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można</w:t>
      </w:r>
      <w:r w:rsidRPr="007C41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dokonywać zmian łącznie do 30% ogólnej liczby efektów uczenia się określonych w programie studiów. </w:t>
      </w:r>
      <w:r w:rsidRPr="007C419C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</w:p>
    <w:p w:rsidR="007C419C" w:rsidRPr="007C419C" w:rsidRDefault="007C419C" w:rsidP="007C419C">
      <w:pPr>
        <w:numPr>
          <w:ilvl w:val="0"/>
          <w:numId w:val="3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 programach studiów są wprowadzane z początkiem nowego cyklu kształcenia. W trakcie cyklu kształcenia w programach studiów mogą być wprowadzane wyłącznie zmiany:</w:t>
      </w:r>
    </w:p>
    <w:p w:rsidR="007C419C" w:rsidRPr="007C419C" w:rsidRDefault="007C419C" w:rsidP="007C419C">
      <w:pPr>
        <w:numPr>
          <w:ilvl w:val="1"/>
          <w:numId w:val="41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doborze treści kształcenia przekazywanych studentom w ramach zajęć, uwzględniających najnowsze osiągnięcia naukowe, artystyczne lub związane z działalnością zawodową; </w:t>
      </w:r>
    </w:p>
    <w:p w:rsidR="007C419C" w:rsidRPr="007C419C" w:rsidRDefault="007C419C" w:rsidP="007C419C">
      <w:pPr>
        <w:numPr>
          <w:ilvl w:val="1"/>
          <w:numId w:val="41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konieczne do:</w:t>
      </w:r>
    </w:p>
    <w:p w:rsidR="007C419C" w:rsidRPr="007C419C" w:rsidRDefault="007C419C" w:rsidP="007C419C">
      <w:pPr>
        <w:numPr>
          <w:ilvl w:val="0"/>
          <w:numId w:val="42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usunięcia nieprawidłowości stwierdzonych przez Polską Komisję Akredytacyjną, </w:t>
      </w:r>
    </w:p>
    <w:p w:rsidR="007C419C" w:rsidRPr="007C419C" w:rsidRDefault="007C419C" w:rsidP="007C419C">
      <w:pPr>
        <w:numPr>
          <w:ilvl w:val="0"/>
          <w:numId w:val="42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dostosowania programu studiów do zmian w przepisach powszechnie obowiązujących.</w:t>
      </w: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419C" w:rsidRDefault="007C419C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:rsidR="004A5112" w:rsidRPr="007C419C" w:rsidRDefault="004A5112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FC1A51" w:rsidRDefault="007C419C" w:rsidP="00FC1A51">
      <w:pPr>
        <w:pStyle w:val="Akapitzlist"/>
        <w:numPr>
          <w:ilvl w:val="0"/>
          <w:numId w:val="34"/>
        </w:numPr>
        <w:spacing w:after="0" w:line="32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1A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 programu studiów </w:t>
      </w:r>
      <w:r w:rsidRPr="00FC1A51">
        <w:rPr>
          <w:rFonts w:ascii="Times New Roman" w:eastAsia="Calibri" w:hAnsi="Times New Roman" w:cs="Times New Roman"/>
          <w:sz w:val="24"/>
          <w:szCs w:val="24"/>
        </w:rPr>
        <w:t xml:space="preserve">dla nowego kierunku studiów, w tym </w:t>
      </w:r>
      <w:bookmarkStart w:id="1" w:name="_Hlk31026580"/>
      <w:r w:rsidRPr="00FC1A51">
        <w:rPr>
          <w:rFonts w:ascii="Times New Roman" w:eastAsia="Calibri" w:hAnsi="Times New Roman" w:cs="Times New Roman"/>
          <w:sz w:val="24"/>
          <w:szCs w:val="24"/>
        </w:rPr>
        <w:t>harmonogramu realizacji programu</w:t>
      </w:r>
      <w:bookmarkEnd w:id="1"/>
      <w:r w:rsidRPr="00FC1A51">
        <w:rPr>
          <w:rFonts w:ascii="Times New Roman" w:eastAsia="Calibri" w:hAnsi="Times New Roman" w:cs="Times New Roman"/>
          <w:sz w:val="24"/>
          <w:szCs w:val="24"/>
        </w:rPr>
        <w:t xml:space="preserve"> studiów oraz efekty uczenia się, przygotowuje zespół powołany przez Dziekana spośród pracowników wydziału. 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Projekt zmian programu studiów dostosowujących do wytycznych wynikających ze zmian przepisów oraz rozwoju dyscypliny,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tym </w:t>
      </w:r>
      <w:r w:rsidRPr="007C419C">
        <w:rPr>
          <w:rFonts w:ascii="Times New Roman" w:eastAsia="Calibri" w:hAnsi="Times New Roman" w:cs="Times New Roman"/>
          <w:sz w:val="24"/>
          <w:szCs w:val="24"/>
        </w:rPr>
        <w:t>harmonogramu realizacji programu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studiów oraz efektów uczenia się dla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danego kierunku przygotowuje i przedstawia Dziekanowi właściwy Prodziekan ds. kierunku po </w:t>
      </w:r>
      <w:r w:rsidRPr="007C419C">
        <w:rPr>
          <w:rFonts w:ascii="Times New Roman" w:eastAsia="Calibri" w:hAnsi="Times New Roman" w:cs="Times New Roman"/>
          <w:sz w:val="24"/>
          <w:szCs w:val="24"/>
        </w:rPr>
        <w:t>zasięgnięciu opinii Rady programowej kierunku.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Dziekan w dbałości o jakość kształcenia może powierzyć zadanie, o którym mowa w punkcie powyższym Radzie Programowej Kierunku studiów. 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Wydział prowadzący studia opracowuje zasady dokumentowania osiągniętych efektów uczenia się i przechowywania ich w dziekanatach poszczególnych jednostek.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Program studiów dla określonego Kierunku, poziomu i profilu kształcenia zaopiniowany przez Dziekana oraz samorząd studentów podlega głosowaniu przez Senat.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Pogramy studiów powinny być udostępnione w BIP na stronie podmiotowej uczelni co najmniej na 5 miesięcy przed rozpoczęciem roku akademickiego. 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Zmiany w programie studiów można wprowadzić do końca maja roku akademickiego poprzedzającego rok akademicki, którego zmiany dotyczą. </w:t>
      </w:r>
    </w:p>
    <w:p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 przypadku konieczności wynikającej z zaleceń komisji akredytacyjnej lub dostosowania programu studiów do zmian w przepisach powszechnie obowiązujących, zmiany w programach studiów wprowadzane w trakcie cyklu kształcenia powinny być udostępnione w BIP na stronie podmiotowej uczelni co najmniej na miesiąc przed rozpoczęciem semestru, którego dotyczą.</w:t>
      </w:r>
    </w:p>
    <w:p w:rsidR="007C419C" w:rsidRDefault="007C419C" w:rsidP="007C419C">
      <w:pPr>
        <w:spacing w:after="160" w:line="259" w:lineRule="auto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:rsidR="004A5112" w:rsidRPr="007C419C" w:rsidRDefault="004A5112" w:rsidP="007C419C">
      <w:pPr>
        <w:spacing w:after="160" w:line="259" w:lineRule="auto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spacing w:after="160" w:line="259" w:lineRule="auto"/>
        <w:ind w:left="4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Wniosek o pozwolenie na utworzenie studiów powinien być przygotowany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w oparciu o wytyczne zawarte w </w:t>
      </w:r>
      <w:r w:rsidR="00FC1A51" w:rsidRPr="00CF138F">
        <w:rPr>
          <w:rFonts w:ascii="Times New Roman" w:hAnsi="Times New Roman" w:cs="Times New Roman"/>
          <w:sz w:val="24"/>
          <w:szCs w:val="24"/>
        </w:rPr>
        <w:t>§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9 rozporządzenia w sprawie studiów.</w:t>
      </w:r>
    </w:p>
    <w:p w:rsidR="007C419C" w:rsidRPr="007C419C" w:rsidRDefault="007C419C" w:rsidP="007C419C">
      <w:pPr>
        <w:spacing w:after="0" w:line="320" w:lineRule="exact"/>
        <w:ind w:left="4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Default="007C419C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12</w:t>
      </w:r>
    </w:p>
    <w:p w:rsidR="004A5112" w:rsidRPr="007C419C" w:rsidRDefault="004A5112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ind w:left="4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Wprowadza się wzory niezbędnej dokumentacji programów studiów 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na studiach pierwszego stopnia, drugiego stopnia, jednolitych studiach magisterskich.  </w:t>
      </w:r>
    </w:p>
    <w:p w:rsidR="007C419C" w:rsidRPr="007C419C" w:rsidRDefault="007C419C" w:rsidP="007C419C">
      <w:pPr>
        <w:spacing w:after="0" w:line="320" w:lineRule="exact"/>
        <w:ind w:left="4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112" w:rsidRDefault="004A5112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112" w:rsidRDefault="004A5112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112" w:rsidRDefault="004A5112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112" w:rsidRDefault="004A5112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Default="00DB7129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13</w:t>
      </w:r>
    </w:p>
    <w:p w:rsidR="004A5112" w:rsidRPr="007C419C" w:rsidRDefault="004A5112" w:rsidP="007C419C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19C" w:rsidRPr="007C419C" w:rsidRDefault="007C419C" w:rsidP="007C419C">
      <w:pPr>
        <w:numPr>
          <w:ilvl w:val="6"/>
          <w:numId w:val="35"/>
        </w:numPr>
        <w:spacing w:after="0" w:line="320" w:lineRule="exact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 </w:t>
      </w:r>
    </w:p>
    <w:p w:rsidR="004A5112" w:rsidRPr="004A5112" w:rsidRDefault="007C419C" w:rsidP="004A5112">
      <w:pPr>
        <w:numPr>
          <w:ilvl w:val="6"/>
          <w:numId w:val="35"/>
        </w:numPr>
        <w:spacing w:line="320" w:lineRule="exact"/>
        <w:ind w:left="425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Traci moc </w:t>
      </w:r>
      <w:r w:rsidRPr="007C419C">
        <w:rPr>
          <w:rFonts w:ascii="Times New Roman" w:eastAsia="Calibri" w:hAnsi="Times New Roman" w:cs="Times New Roman"/>
          <w:bCs/>
          <w:sz w:val="24"/>
          <w:szCs w:val="24"/>
        </w:rPr>
        <w:t xml:space="preserve">Zarządzenie nr 91/2012Rektora Akademii Sztuk Pięknych </w:t>
      </w:r>
      <w:r w:rsidR="00F4769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7C419C">
        <w:rPr>
          <w:rFonts w:ascii="Times New Roman" w:eastAsia="Calibri" w:hAnsi="Times New Roman" w:cs="Times New Roman"/>
          <w:bCs/>
          <w:sz w:val="24"/>
          <w:szCs w:val="24"/>
        </w:rPr>
        <w:t>w Gdańsku z dnia 27 lutego 2012 r. w sprawie szczegółowego sposobu projektowania, realizacji i oceny rezultatów planów studiów i programów kształcenia</w:t>
      </w:r>
      <w:r w:rsidR="004A5112">
        <w:rPr>
          <w:rFonts w:ascii="Times New Roman" w:eastAsia="Calibri" w:hAnsi="Times New Roman" w:cs="Times New Roman"/>
          <w:bCs/>
          <w:sz w:val="24"/>
          <w:szCs w:val="24"/>
        </w:rPr>
        <w:t xml:space="preserve"> oraz </w:t>
      </w:r>
      <w:r w:rsidR="004A5112" w:rsidRPr="004A5112">
        <w:rPr>
          <w:rFonts w:ascii="Times New Roman" w:eastAsia="Calibri" w:hAnsi="Times New Roman" w:cs="Times New Roman"/>
          <w:bCs/>
          <w:sz w:val="24"/>
          <w:szCs w:val="24"/>
        </w:rPr>
        <w:t>Zarządzenie nr 73/2019 Rektora z dnia 31 października 2019 w sprawie wprowadzenia karty przedmiotu Akademii Sztuk Pięknych w Gdańsku</w:t>
      </w:r>
      <w:r w:rsidR="004A511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C419C" w:rsidRPr="00F47691" w:rsidRDefault="007C419C" w:rsidP="004A5112">
      <w:pPr>
        <w:spacing w:after="0" w:line="320" w:lineRule="exact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691" w:rsidRDefault="00F47691" w:rsidP="00F47691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7691" w:rsidRDefault="00F47691" w:rsidP="00F47691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7691" w:rsidRDefault="00F47691" w:rsidP="00F47691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7691" w:rsidRPr="007C419C" w:rsidRDefault="00F47691" w:rsidP="00F47691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7C419C" w:rsidRPr="007C419C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Złącznik nr 1 - Wzór tabeli odniesienia efektów kierunkowych do efektów uczenia się dla dziedziny sztuki.</w:t>
      </w:r>
    </w:p>
    <w:p w:rsidR="007C419C" w:rsidRPr="007C419C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Załącznik nr 2 - Wzór Karty przedmiotu na studiach pierwszego stopnia, drugiego stopnia, jednolitych studiach magisterskich zawierający ogólną charakterystykę przedmiotu, formę zajęć i wymiar godzinowy w rozbiciu na semestry, przedmiotowe efekty uczenia się w odniesieniu do efektów kierunkowych, metody weryfikacji efektów uczenia się, bilans punktów ECTS.</w:t>
      </w:r>
    </w:p>
    <w:p w:rsidR="007C419C" w:rsidRPr="007C419C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D925E5">
        <w:rPr>
          <w:rFonts w:ascii="Times New Roman" w:eastAsia="Calibri" w:hAnsi="Times New Roman" w:cs="Times New Roman"/>
          <w:sz w:val="24"/>
          <w:szCs w:val="24"/>
        </w:rPr>
        <w:t>3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- Wzór matrycy efektów uczenia się dla programu </w:t>
      </w:r>
      <w:r w:rsidR="00D925E5">
        <w:rPr>
          <w:rFonts w:ascii="Times New Roman" w:eastAsia="Calibri" w:hAnsi="Times New Roman" w:cs="Times New Roman"/>
          <w:sz w:val="24"/>
          <w:szCs w:val="24"/>
        </w:rPr>
        <w:t>studiów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na określonym poziomie i profilu kształcenia. </w:t>
      </w:r>
    </w:p>
    <w:p w:rsidR="007C419C" w:rsidRPr="007C419C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D925E5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- Wzór indywidualnego przydziału godzin.</w:t>
      </w:r>
    </w:p>
    <w:p w:rsidR="007C419C" w:rsidRPr="004A5112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112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D925E5" w:rsidRPr="004A5112">
        <w:rPr>
          <w:rFonts w:ascii="Times New Roman" w:eastAsia="Calibri" w:hAnsi="Times New Roman" w:cs="Times New Roman"/>
          <w:sz w:val="24"/>
          <w:szCs w:val="24"/>
        </w:rPr>
        <w:t>5</w:t>
      </w:r>
      <w:r w:rsidRPr="004A5112">
        <w:rPr>
          <w:rFonts w:ascii="Times New Roman" w:eastAsia="Calibri" w:hAnsi="Times New Roman" w:cs="Times New Roman"/>
          <w:sz w:val="24"/>
          <w:szCs w:val="24"/>
        </w:rPr>
        <w:t xml:space="preserve"> - Wzór harmonogramu realizacji programu studiów dla danego kierunku studiów, poziomu i profilu.</w:t>
      </w:r>
      <w:bookmarkStart w:id="2" w:name="_GoBack"/>
      <w:bookmarkEnd w:id="2"/>
    </w:p>
    <w:p w:rsidR="007C419C" w:rsidRPr="007C419C" w:rsidRDefault="007C419C" w:rsidP="007C41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A2" w:rsidRPr="006E1D33" w:rsidRDefault="007457A2" w:rsidP="006E1D33">
      <w:pPr>
        <w:pStyle w:val="Default"/>
        <w:rPr>
          <w:i/>
        </w:rPr>
      </w:pPr>
    </w:p>
    <w:sectPr w:rsidR="007457A2" w:rsidRPr="006E1D33" w:rsidSect="00386CB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9F" w:rsidRDefault="00275C9F" w:rsidP="002566A2">
      <w:pPr>
        <w:spacing w:after="0" w:line="240" w:lineRule="auto"/>
      </w:pPr>
      <w:r>
        <w:separator/>
      </w:r>
    </w:p>
  </w:endnote>
  <w:endnote w:type="continuationSeparator" w:id="0">
    <w:p w:rsidR="00275C9F" w:rsidRDefault="00275C9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9F" w:rsidRDefault="00275C9F" w:rsidP="002566A2">
      <w:pPr>
        <w:spacing w:after="0" w:line="240" w:lineRule="auto"/>
      </w:pPr>
      <w:r>
        <w:separator/>
      </w:r>
    </w:p>
  </w:footnote>
  <w:footnote w:type="continuationSeparator" w:id="0">
    <w:p w:rsidR="00275C9F" w:rsidRDefault="00275C9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EB7448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4">
    <w:nsid w:val="00C359A6"/>
    <w:multiLevelType w:val="hybridMultilevel"/>
    <w:tmpl w:val="08B8F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1C6652"/>
    <w:multiLevelType w:val="hybridMultilevel"/>
    <w:tmpl w:val="00729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7E7951"/>
    <w:multiLevelType w:val="hybridMultilevel"/>
    <w:tmpl w:val="699A95C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925DAA"/>
    <w:multiLevelType w:val="hybridMultilevel"/>
    <w:tmpl w:val="DF28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D55ADF"/>
    <w:multiLevelType w:val="multilevel"/>
    <w:tmpl w:val="BFD4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77648"/>
    <w:multiLevelType w:val="hybridMultilevel"/>
    <w:tmpl w:val="DEFC1D4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0D7D14AE"/>
    <w:multiLevelType w:val="multilevel"/>
    <w:tmpl w:val="F4F6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7B07FE"/>
    <w:multiLevelType w:val="hybridMultilevel"/>
    <w:tmpl w:val="8F16A71C"/>
    <w:lvl w:ilvl="0" w:tplc="90D495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15E05822"/>
    <w:multiLevelType w:val="hybridMultilevel"/>
    <w:tmpl w:val="664C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88A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FB0352"/>
    <w:multiLevelType w:val="multilevel"/>
    <w:tmpl w:val="09CAD9F0"/>
    <w:lvl w:ilvl="0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0"/>
        </w:tabs>
        <w:ind w:left="10010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0"/>
        </w:tabs>
        <w:ind w:left="10730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0"/>
        </w:tabs>
        <w:ind w:left="11450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0"/>
        </w:tabs>
        <w:ind w:left="12170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0"/>
        </w:tabs>
        <w:ind w:left="12890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0"/>
        </w:tabs>
        <w:ind w:left="13610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0"/>
        </w:tabs>
        <w:ind w:left="14330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0"/>
        </w:tabs>
        <w:ind w:left="15050" w:hanging="360"/>
      </w:pPr>
    </w:lvl>
  </w:abstractNum>
  <w:abstractNum w:abstractNumId="24">
    <w:nsid w:val="17C16B27"/>
    <w:multiLevelType w:val="hybridMultilevel"/>
    <w:tmpl w:val="1BCC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72FBC"/>
    <w:multiLevelType w:val="hybridMultilevel"/>
    <w:tmpl w:val="D9C2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A7CAE"/>
    <w:multiLevelType w:val="hybridMultilevel"/>
    <w:tmpl w:val="8FD6AD5A"/>
    <w:lvl w:ilvl="0" w:tplc="579ED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2EC6432"/>
    <w:multiLevelType w:val="multilevel"/>
    <w:tmpl w:val="2D38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852F9E"/>
    <w:multiLevelType w:val="multilevel"/>
    <w:tmpl w:val="02C6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9972BC"/>
    <w:multiLevelType w:val="multilevel"/>
    <w:tmpl w:val="D112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E65D31"/>
    <w:multiLevelType w:val="multilevel"/>
    <w:tmpl w:val="CF08DE90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31">
    <w:nsid w:val="2D071098"/>
    <w:multiLevelType w:val="hybridMultilevel"/>
    <w:tmpl w:val="C2A4AFFE"/>
    <w:lvl w:ilvl="0" w:tplc="314CA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520298"/>
    <w:multiLevelType w:val="multilevel"/>
    <w:tmpl w:val="3C18E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B10E25"/>
    <w:multiLevelType w:val="multilevel"/>
    <w:tmpl w:val="C0BA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63C2C8C"/>
    <w:multiLevelType w:val="hybridMultilevel"/>
    <w:tmpl w:val="7DC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7F3911"/>
    <w:multiLevelType w:val="multilevel"/>
    <w:tmpl w:val="0FCC8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1459DD"/>
    <w:multiLevelType w:val="hybridMultilevel"/>
    <w:tmpl w:val="8DA20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24431FB"/>
    <w:multiLevelType w:val="hybridMultilevel"/>
    <w:tmpl w:val="45F09CD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2C21566"/>
    <w:multiLevelType w:val="hybridMultilevel"/>
    <w:tmpl w:val="7D908FE2"/>
    <w:lvl w:ilvl="0" w:tplc="3C1A41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FF6FE14">
      <w:start w:val="1"/>
      <w:numFmt w:val="lowerLetter"/>
      <w:lvlText w:val="%2)"/>
      <w:lvlJc w:val="left"/>
      <w:pPr>
        <w:ind w:left="1654" w:hanging="705"/>
      </w:pPr>
      <w:rPr>
        <w:rFonts w:hint="default"/>
      </w:rPr>
    </w:lvl>
    <w:lvl w:ilvl="2" w:tplc="5344EE30">
      <w:start w:val="1"/>
      <w:numFmt w:val="lowerLetter"/>
      <w:lvlText w:val="%3)"/>
      <w:lvlJc w:val="right"/>
      <w:pPr>
        <w:ind w:left="2029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1">
    <w:nsid w:val="57163294"/>
    <w:multiLevelType w:val="hybridMultilevel"/>
    <w:tmpl w:val="092AE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E95D18"/>
    <w:multiLevelType w:val="hybridMultilevel"/>
    <w:tmpl w:val="0522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542AE"/>
    <w:multiLevelType w:val="multilevel"/>
    <w:tmpl w:val="824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0804A3"/>
    <w:multiLevelType w:val="hybridMultilevel"/>
    <w:tmpl w:val="A8C0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B889F0">
      <w:start w:val="1"/>
      <w:numFmt w:val="decimal"/>
      <w:lvlText w:val="%2."/>
      <w:lvlJc w:val="left"/>
      <w:pPr>
        <w:ind w:left="1785" w:hanging="705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6C5809"/>
    <w:multiLevelType w:val="hybridMultilevel"/>
    <w:tmpl w:val="3BC4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8E057E"/>
    <w:multiLevelType w:val="hybridMultilevel"/>
    <w:tmpl w:val="E53269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7FA1305"/>
    <w:multiLevelType w:val="hybridMultilevel"/>
    <w:tmpl w:val="989ADF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7B7C158F"/>
    <w:multiLevelType w:val="hybridMultilevel"/>
    <w:tmpl w:val="392A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DD74E5"/>
    <w:multiLevelType w:val="multilevel"/>
    <w:tmpl w:val="A974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AE35FB"/>
    <w:multiLevelType w:val="hybridMultilevel"/>
    <w:tmpl w:val="3A24D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51908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42"/>
  </w:num>
  <w:num w:numId="11">
    <w:abstractNumId w:val="51"/>
  </w:num>
  <w:num w:numId="12">
    <w:abstractNumId w:val="36"/>
  </w:num>
  <w:num w:numId="13">
    <w:abstractNumId w:val="15"/>
  </w:num>
  <w:num w:numId="14">
    <w:abstractNumId w:val="49"/>
  </w:num>
  <w:num w:numId="15">
    <w:abstractNumId w:val="38"/>
  </w:num>
  <w:num w:numId="16">
    <w:abstractNumId w:val="23"/>
  </w:num>
  <w:num w:numId="17">
    <w:abstractNumId w:val="37"/>
  </w:num>
  <w:num w:numId="18">
    <w:abstractNumId w:val="30"/>
  </w:num>
  <w:num w:numId="19">
    <w:abstractNumId w:val="27"/>
  </w:num>
  <w:num w:numId="20">
    <w:abstractNumId w:val="29"/>
  </w:num>
  <w:num w:numId="21">
    <w:abstractNumId w:val="50"/>
  </w:num>
  <w:num w:numId="22">
    <w:abstractNumId w:val="20"/>
  </w:num>
  <w:num w:numId="23">
    <w:abstractNumId w:val="32"/>
  </w:num>
  <w:num w:numId="24">
    <w:abstractNumId w:val="18"/>
  </w:num>
  <w:num w:numId="25">
    <w:abstractNumId w:val="33"/>
  </w:num>
  <w:num w:numId="26">
    <w:abstractNumId w:val="43"/>
  </w:num>
  <w:num w:numId="27">
    <w:abstractNumId w:val="14"/>
  </w:num>
  <w:num w:numId="28">
    <w:abstractNumId w:val="41"/>
  </w:num>
  <w:num w:numId="29">
    <w:abstractNumId w:val="39"/>
  </w:num>
  <w:num w:numId="30">
    <w:abstractNumId w:val="19"/>
  </w:num>
  <w:num w:numId="31">
    <w:abstractNumId w:val="4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21"/>
  </w:num>
  <w:num w:numId="35">
    <w:abstractNumId w:val="16"/>
  </w:num>
  <w:num w:numId="36">
    <w:abstractNumId w:val="26"/>
  </w:num>
  <w:num w:numId="37">
    <w:abstractNumId w:val="44"/>
  </w:num>
  <w:num w:numId="38">
    <w:abstractNumId w:val="40"/>
  </w:num>
  <w:num w:numId="39">
    <w:abstractNumId w:val="22"/>
  </w:num>
  <w:num w:numId="40">
    <w:abstractNumId w:val="25"/>
  </w:num>
  <w:num w:numId="41">
    <w:abstractNumId w:val="17"/>
  </w:num>
  <w:num w:numId="42">
    <w:abstractNumId w:val="48"/>
  </w:num>
  <w:num w:numId="43">
    <w:abstractNumId w:val="47"/>
  </w:num>
  <w:num w:numId="44">
    <w:abstractNumId w:val="31"/>
  </w:num>
  <w:num w:numId="45">
    <w:abstractNumId w:val="2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 Hering">
    <w15:presenceInfo w15:providerId="Windows Live" w15:userId="ac268df7af376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421C"/>
    <w:rsid w:val="00045FD8"/>
    <w:rsid w:val="0004799B"/>
    <w:rsid w:val="000663BB"/>
    <w:rsid w:val="00077755"/>
    <w:rsid w:val="00081BBA"/>
    <w:rsid w:val="000923D8"/>
    <w:rsid w:val="000A1163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53A8D"/>
    <w:rsid w:val="001562E2"/>
    <w:rsid w:val="00156CF2"/>
    <w:rsid w:val="00163F11"/>
    <w:rsid w:val="001837B6"/>
    <w:rsid w:val="00191D25"/>
    <w:rsid w:val="001B432E"/>
    <w:rsid w:val="001B4A6D"/>
    <w:rsid w:val="001F2D4D"/>
    <w:rsid w:val="001F35C2"/>
    <w:rsid w:val="00205BF1"/>
    <w:rsid w:val="002504BD"/>
    <w:rsid w:val="00251ED7"/>
    <w:rsid w:val="002525ED"/>
    <w:rsid w:val="002566A2"/>
    <w:rsid w:val="002579E5"/>
    <w:rsid w:val="00264888"/>
    <w:rsid w:val="00275C9F"/>
    <w:rsid w:val="0028011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D73AA"/>
    <w:rsid w:val="00311579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A09BE"/>
    <w:rsid w:val="003B3B2E"/>
    <w:rsid w:val="003B6106"/>
    <w:rsid w:val="003C3025"/>
    <w:rsid w:val="003C4BDC"/>
    <w:rsid w:val="003C6CDD"/>
    <w:rsid w:val="003E0E99"/>
    <w:rsid w:val="003F0499"/>
    <w:rsid w:val="004030D1"/>
    <w:rsid w:val="00406532"/>
    <w:rsid w:val="004103D7"/>
    <w:rsid w:val="00410476"/>
    <w:rsid w:val="004129CC"/>
    <w:rsid w:val="004176CE"/>
    <w:rsid w:val="004234A2"/>
    <w:rsid w:val="00436009"/>
    <w:rsid w:val="0044514A"/>
    <w:rsid w:val="00446634"/>
    <w:rsid w:val="00454B02"/>
    <w:rsid w:val="00477665"/>
    <w:rsid w:val="00477A46"/>
    <w:rsid w:val="00480AD5"/>
    <w:rsid w:val="004949B3"/>
    <w:rsid w:val="004A5112"/>
    <w:rsid w:val="004B0E0E"/>
    <w:rsid w:val="004B10B0"/>
    <w:rsid w:val="004C5E8A"/>
    <w:rsid w:val="004D21B2"/>
    <w:rsid w:val="004F7FAB"/>
    <w:rsid w:val="00506BC9"/>
    <w:rsid w:val="00510C3B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D450B"/>
    <w:rsid w:val="005F4352"/>
    <w:rsid w:val="00615FC9"/>
    <w:rsid w:val="00621314"/>
    <w:rsid w:val="00633CBE"/>
    <w:rsid w:val="0063636C"/>
    <w:rsid w:val="0064269C"/>
    <w:rsid w:val="006640BC"/>
    <w:rsid w:val="00685B18"/>
    <w:rsid w:val="00690604"/>
    <w:rsid w:val="00695BB7"/>
    <w:rsid w:val="006C5FE0"/>
    <w:rsid w:val="006E1D33"/>
    <w:rsid w:val="006E3FD6"/>
    <w:rsid w:val="00703233"/>
    <w:rsid w:val="007205F8"/>
    <w:rsid w:val="0073192C"/>
    <w:rsid w:val="00733065"/>
    <w:rsid w:val="00733661"/>
    <w:rsid w:val="007457A2"/>
    <w:rsid w:val="00747A99"/>
    <w:rsid w:val="00756036"/>
    <w:rsid w:val="00771ED5"/>
    <w:rsid w:val="007B0776"/>
    <w:rsid w:val="007B4C2B"/>
    <w:rsid w:val="007C419C"/>
    <w:rsid w:val="007E365C"/>
    <w:rsid w:val="0081277B"/>
    <w:rsid w:val="008148A3"/>
    <w:rsid w:val="00823C9C"/>
    <w:rsid w:val="00823ED8"/>
    <w:rsid w:val="0082553C"/>
    <w:rsid w:val="008318B2"/>
    <w:rsid w:val="00836C89"/>
    <w:rsid w:val="00847C7A"/>
    <w:rsid w:val="0087140C"/>
    <w:rsid w:val="0088328A"/>
    <w:rsid w:val="00887650"/>
    <w:rsid w:val="0089357E"/>
    <w:rsid w:val="00894145"/>
    <w:rsid w:val="008A08A2"/>
    <w:rsid w:val="008A5842"/>
    <w:rsid w:val="008B3391"/>
    <w:rsid w:val="00900C2B"/>
    <w:rsid w:val="0092460F"/>
    <w:rsid w:val="00925381"/>
    <w:rsid w:val="00986461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C4C08"/>
    <w:rsid w:val="00AC59AD"/>
    <w:rsid w:val="00AD30A7"/>
    <w:rsid w:val="00AD40C2"/>
    <w:rsid w:val="00AD77B0"/>
    <w:rsid w:val="00B041ED"/>
    <w:rsid w:val="00B31A4D"/>
    <w:rsid w:val="00B37544"/>
    <w:rsid w:val="00B839EE"/>
    <w:rsid w:val="00BB6204"/>
    <w:rsid w:val="00BB6476"/>
    <w:rsid w:val="00BC1F5E"/>
    <w:rsid w:val="00BC2BF7"/>
    <w:rsid w:val="00BD717F"/>
    <w:rsid w:val="00BF2AF8"/>
    <w:rsid w:val="00BF7192"/>
    <w:rsid w:val="00C3549A"/>
    <w:rsid w:val="00C92A7F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925E5"/>
    <w:rsid w:val="00DB2D39"/>
    <w:rsid w:val="00DB7129"/>
    <w:rsid w:val="00DC675C"/>
    <w:rsid w:val="00DD401E"/>
    <w:rsid w:val="00DE029D"/>
    <w:rsid w:val="00DE1655"/>
    <w:rsid w:val="00DE2127"/>
    <w:rsid w:val="00DE23B3"/>
    <w:rsid w:val="00DF29D4"/>
    <w:rsid w:val="00DF5B95"/>
    <w:rsid w:val="00E231E4"/>
    <w:rsid w:val="00E32BE1"/>
    <w:rsid w:val="00E349DC"/>
    <w:rsid w:val="00E42AFF"/>
    <w:rsid w:val="00E64AEF"/>
    <w:rsid w:val="00E678A4"/>
    <w:rsid w:val="00E81979"/>
    <w:rsid w:val="00E916A7"/>
    <w:rsid w:val="00E9622A"/>
    <w:rsid w:val="00EA0EF8"/>
    <w:rsid w:val="00EC7058"/>
    <w:rsid w:val="00EE3F72"/>
    <w:rsid w:val="00F11CA4"/>
    <w:rsid w:val="00F13A1D"/>
    <w:rsid w:val="00F2521E"/>
    <w:rsid w:val="00F31D75"/>
    <w:rsid w:val="00F338B4"/>
    <w:rsid w:val="00F36516"/>
    <w:rsid w:val="00F47691"/>
    <w:rsid w:val="00F640C5"/>
    <w:rsid w:val="00F76FAE"/>
    <w:rsid w:val="00F77C19"/>
    <w:rsid w:val="00FB0D58"/>
    <w:rsid w:val="00FB758B"/>
    <w:rsid w:val="00FB7F04"/>
    <w:rsid w:val="00FC1A51"/>
    <w:rsid w:val="00FC3D98"/>
    <w:rsid w:val="00FD4FFD"/>
    <w:rsid w:val="00FD7D2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C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C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ED06-3933-4C51-9C92-DCBE53C5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10</Pages>
  <Words>2158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anna.m</cp:lastModifiedBy>
  <cp:revision>3</cp:revision>
  <cp:lastPrinted>2019-12-12T10:33:00Z</cp:lastPrinted>
  <dcterms:created xsi:type="dcterms:W3CDTF">2020-01-30T10:23:00Z</dcterms:created>
  <dcterms:modified xsi:type="dcterms:W3CDTF">2020-01-31T08:07:00Z</dcterms:modified>
</cp:coreProperties>
</file>