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C" w:rsidRPr="006B47ED" w:rsidRDefault="00CD64AC" w:rsidP="00CD64AC">
      <w:pPr>
        <w:rPr>
          <w:rFonts w:ascii="Times New Roman" w:hAnsi="Times New Roman" w:cs="Times New Roman"/>
          <w:sz w:val="20"/>
          <w:szCs w:val="20"/>
        </w:rPr>
      </w:pPr>
    </w:p>
    <w:p w:rsidR="00CD64AC" w:rsidRDefault="00CD64AC" w:rsidP="00CD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7ED">
        <w:rPr>
          <w:rFonts w:ascii="Times New Roman" w:hAnsi="Times New Roman" w:cs="Times New Roman"/>
          <w:sz w:val="20"/>
          <w:szCs w:val="20"/>
        </w:rPr>
        <w:t xml:space="preserve">Wykaz pracowni dostępnych w ramach zajęć w formie otwartej na Wydziale </w:t>
      </w:r>
      <w:r w:rsidR="00331A22">
        <w:rPr>
          <w:rFonts w:ascii="Times New Roman" w:hAnsi="Times New Roman" w:cs="Times New Roman"/>
          <w:sz w:val="20"/>
          <w:szCs w:val="20"/>
        </w:rPr>
        <w:t xml:space="preserve">Malarstwa. </w:t>
      </w:r>
    </w:p>
    <w:p w:rsidR="00215609" w:rsidRPr="006B47ED" w:rsidRDefault="00215609" w:rsidP="0021560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3032" w:rsidRPr="00343032" w:rsidTr="00331A22">
        <w:trPr>
          <w:trHeight w:val="450"/>
        </w:trPr>
        <w:tc>
          <w:tcPr>
            <w:tcW w:w="4531" w:type="dxa"/>
          </w:tcPr>
          <w:p w:rsidR="00343032" w:rsidRPr="00343032" w:rsidRDefault="00343032" w:rsidP="00331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b/>
                <w:sz w:val="20"/>
                <w:szCs w:val="20"/>
              </w:rPr>
              <w:t>Pracownia</w:t>
            </w:r>
          </w:p>
        </w:tc>
      </w:tr>
      <w:tr w:rsidR="00343032" w:rsidRPr="00343032" w:rsidTr="00331A22">
        <w:trPr>
          <w:trHeight w:val="414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prof.ASP. dr hab. Aleksandra Jadczuk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Podstawy malarstwa i rysunku</w:t>
            </w:r>
          </w:p>
        </w:tc>
      </w:tr>
      <w:tr w:rsidR="00343032" w:rsidRPr="00343032" w:rsidTr="00331A22">
        <w:trPr>
          <w:trHeight w:val="420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Marek Wrzesiński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Podstawy malarstwa i rysunku</w:t>
            </w:r>
          </w:p>
        </w:tc>
      </w:tr>
      <w:tr w:rsidR="00343032" w:rsidRPr="00343032" w:rsidTr="00331A22">
        <w:trPr>
          <w:trHeight w:val="412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Sławomir Lipnicki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Podstawy malarstwa i rysunku</w:t>
            </w:r>
          </w:p>
        </w:tc>
      </w:tr>
      <w:tr w:rsidR="00343032" w:rsidRPr="00343032" w:rsidTr="00331A22">
        <w:trPr>
          <w:trHeight w:val="418"/>
        </w:trPr>
        <w:tc>
          <w:tcPr>
            <w:tcW w:w="4531" w:type="dxa"/>
          </w:tcPr>
          <w:p w:rsidR="00343032" w:rsidRPr="00343032" w:rsidRDefault="008D1B63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343032"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Jacek Kornacki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Podstawy malarstwa i rysunku</w:t>
            </w:r>
          </w:p>
        </w:tc>
      </w:tr>
      <w:tr w:rsidR="00343032" w:rsidRPr="00343032" w:rsidTr="00331A22">
        <w:trPr>
          <w:trHeight w:val="423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Maciej Świeszewski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343032" w:rsidRPr="00343032" w:rsidTr="00331A22">
        <w:trPr>
          <w:trHeight w:val="416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Piotr Józefowicz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343032" w:rsidRPr="00343032" w:rsidTr="00331A22">
        <w:trPr>
          <w:trHeight w:val="408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Krzysztof Gliszczyński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343032" w:rsidRPr="00343032" w:rsidTr="00331A22">
        <w:trPr>
          <w:trHeight w:val="414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Jarosław Bauć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343032" w:rsidRPr="00343032" w:rsidTr="00331A22">
        <w:trPr>
          <w:trHeight w:val="420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Henryk Cześnik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CF776F" w:rsidRPr="00343032" w:rsidTr="00331A22">
        <w:trPr>
          <w:trHeight w:val="420"/>
        </w:trPr>
        <w:tc>
          <w:tcPr>
            <w:tcW w:w="4531" w:type="dxa"/>
          </w:tcPr>
          <w:p w:rsidR="00CF776F" w:rsidRPr="00343032" w:rsidRDefault="00CF776F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Krzysztof Polkowski  </w:t>
            </w:r>
          </w:p>
        </w:tc>
        <w:tc>
          <w:tcPr>
            <w:tcW w:w="4531" w:type="dxa"/>
          </w:tcPr>
          <w:p w:rsidR="00CF776F" w:rsidRPr="00343032" w:rsidRDefault="00CF776F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6F">
              <w:rPr>
                <w:rFonts w:ascii="Times New Roman" w:hAnsi="Times New Roman" w:cs="Times New Roman"/>
                <w:sz w:val="20"/>
                <w:szCs w:val="20"/>
              </w:rPr>
              <w:t>Malarstwo</w:t>
            </w:r>
          </w:p>
        </w:tc>
      </w:tr>
      <w:tr w:rsidR="00343032" w:rsidRPr="00343032" w:rsidTr="00331A22">
        <w:trPr>
          <w:trHeight w:val="412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Dr Filip Ignatowicz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Podstawy filmu</w:t>
            </w:r>
          </w:p>
        </w:tc>
      </w:tr>
      <w:tr w:rsidR="00343032" w:rsidRPr="00343032" w:rsidTr="00331A22">
        <w:trPr>
          <w:trHeight w:val="418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Jacek Zdybel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Malarstwo ścienne i witraż</w:t>
            </w:r>
          </w:p>
        </w:tc>
      </w:tr>
      <w:tr w:rsidR="00343032" w:rsidRPr="00343032" w:rsidTr="00331A22">
        <w:trPr>
          <w:trHeight w:val="410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Aleksander Widyński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Sztuka włókna</w:t>
            </w:r>
          </w:p>
        </w:tc>
      </w:tr>
      <w:tr w:rsidR="00343032" w:rsidRPr="00343032" w:rsidTr="00331A22">
        <w:trPr>
          <w:trHeight w:val="416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Robert Florczak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Pracownia Sztuki w Przestrzeni Publicznej</w:t>
            </w:r>
          </w:p>
        </w:tc>
      </w:tr>
      <w:tr w:rsidR="00343032" w:rsidRPr="00343032" w:rsidTr="001A21A4">
        <w:trPr>
          <w:trHeight w:val="422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Arkadiusz Sylwestrowicz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Wiedza o działaniach i strukturach wizualnych</w:t>
            </w:r>
          </w:p>
        </w:tc>
      </w:tr>
      <w:tr w:rsidR="00343032" w:rsidRPr="00343032" w:rsidTr="001A21A4">
        <w:trPr>
          <w:trHeight w:val="414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prof. ASP dr hab.  M. Gorczyński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Wiedza o działaniach i strukturach wizualnych</w:t>
            </w:r>
          </w:p>
        </w:tc>
      </w:tr>
      <w:tr w:rsidR="00343032" w:rsidRPr="00343032" w:rsidTr="001A21A4">
        <w:trPr>
          <w:trHeight w:val="406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Jacek Kornacki 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Rysunek anatomiczny</w:t>
            </w:r>
          </w:p>
        </w:tc>
      </w:tr>
      <w:tr w:rsidR="00343032" w:rsidRPr="00343032" w:rsidTr="00331A22">
        <w:trPr>
          <w:trHeight w:val="567"/>
        </w:trPr>
        <w:tc>
          <w:tcPr>
            <w:tcW w:w="4531" w:type="dxa"/>
          </w:tcPr>
          <w:p w:rsidR="00215609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 xml:space="preserve">prof. Anna Królikiewicz, prof. Maria Targońska, prof. Roman Gajewski, </w:t>
            </w:r>
          </w:p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prof. ASP dr hab.  Przemysław Łopaciński</w:t>
            </w: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Wszystkie pracownie rysunkowe</w:t>
            </w:r>
          </w:p>
        </w:tc>
      </w:tr>
      <w:tr w:rsidR="00343032" w:rsidRPr="00343032" w:rsidTr="001A21A4">
        <w:trPr>
          <w:trHeight w:val="421"/>
        </w:trPr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343032" w:rsidRPr="00343032" w:rsidRDefault="00343032" w:rsidP="0033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032">
              <w:rPr>
                <w:rFonts w:ascii="Times New Roman" w:hAnsi="Times New Roman" w:cs="Times New Roman"/>
                <w:sz w:val="20"/>
                <w:szCs w:val="20"/>
              </w:rPr>
              <w:t>Wszystkie pracownie technologiczne</w:t>
            </w:r>
          </w:p>
        </w:tc>
      </w:tr>
    </w:tbl>
    <w:p w:rsidR="00B84F52" w:rsidRDefault="00B84F52" w:rsidP="00B84F52"/>
    <w:p w:rsidR="00B84F52" w:rsidRDefault="00B84F52" w:rsidP="00B84F52"/>
    <w:p w:rsidR="00B84F52" w:rsidRDefault="00B84F52"/>
    <w:sectPr w:rsidR="00B84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81" w:rsidRDefault="00664381" w:rsidP="00343032">
      <w:pPr>
        <w:spacing w:after="0" w:line="240" w:lineRule="auto"/>
      </w:pPr>
      <w:r>
        <w:separator/>
      </w:r>
    </w:p>
  </w:endnote>
  <w:endnote w:type="continuationSeparator" w:id="0">
    <w:p w:rsidR="00664381" w:rsidRDefault="00664381" w:rsidP="003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63" w:rsidRDefault="008D1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63" w:rsidRDefault="008D1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63" w:rsidRDefault="008D1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81" w:rsidRDefault="00664381" w:rsidP="00343032">
      <w:pPr>
        <w:spacing w:after="0" w:line="240" w:lineRule="auto"/>
      </w:pPr>
      <w:r>
        <w:separator/>
      </w:r>
    </w:p>
  </w:footnote>
  <w:footnote w:type="continuationSeparator" w:id="0">
    <w:p w:rsidR="00664381" w:rsidRDefault="00664381" w:rsidP="0034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63" w:rsidRDefault="008D1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32" w:rsidRPr="00331A22" w:rsidRDefault="00343032" w:rsidP="0034303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31A22">
      <w:rPr>
        <w:rFonts w:ascii="Times New Roman" w:hAnsi="Times New Roman" w:cs="Times New Roman"/>
        <w:i/>
        <w:sz w:val="20"/>
        <w:szCs w:val="20"/>
      </w:rPr>
      <w:t xml:space="preserve">Załącznik nr 2 do </w:t>
    </w:r>
    <w:r w:rsidR="00804D1A">
      <w:rPr>
        <w:rFonts w:ascii="Times New Roman" w:hAnsi="Times New Roman" w:cs="Times New Roman"/>
        <w:i/>
        <w:sz w:val="20"/>
        <w:szCs w:val="20"/>
      </w:rPr>
      <w:t>U</w:t>
    </w:r>
    <w:bookmarkStart w:id="0" w:name="_GoBack"/>
    <w:bookmarkEnd w:id="0"/>
    <w:r w:rsidRPr="00331A22">
      <w:rPr>
        <w:rFonts w:ascii="Times New Roman" w:hAnsi="Times New Roman" w:cs="Times New Roman"/>
        <w:i/>
        <w:sz w:val="20"/>
        <w:szCs w:val="20"/>
      </w:rPr>
      <w:t>chwały Senatu ASP w Gdańsku</w:t>
    </w:r>
    <w:r w:rsidR="008D1B63">
      <w:rPr>
        <w:rFonts w:ascii="Times New Roman" w:hAnsi="Times New Roman" w:cs="Times New Roman"/>
        <w:i/>
        <w:sz w:val="20"/>
        <w:szCs w:val="20"/>
      </w:rPr>
      <w:t xml:space="preserve"> z dnia 30.03.2022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63" w:rsidRDefault="008D1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49"/>
    <w:multiLevelType w:val="hybridMultilevel"/>
    <w:tmpl w:val="FCD6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52"/>
    <w:rsid w:val="001A21A4"/>
    <w:rsid w:val="00215609"/>
    <w:rsid w:val="00331A22"/>
    <w:rsid w:val="00343032"/>
    <w:rsid w:val="00385DFB"/>
    <w:rsid w:val="00473D59"/>
    <w:rsid w:val="00660DD4"/>
    <w:rsid w:val="00664381"/>
    <w:rsid w:val="00792861"/>
    <w:rsid w:val="00804D1A"/>
    <w:rsid w:val="008D1B63"/>
    <w:rsid w:val="00B5053A"/>
    <w:rsid w:val="00B84F52"/>
    <w:rsid w:val="00BA051B"/>
    <w:rsid w:val="00CD64AC"/>
    <w:rsid w:val="00CF776F"/>
    <w:rsid w:val="00D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32"/>
  </w:style>
  <w:style w:type="paragraph" w:styleId="Stopka">
    <w:name w:val="footer"/>
    <w:basedOn w:val="Normalny"/>
    <w:link w:val="Stopka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32"/>
  </w:style>
  <w:style w:type="table" w:styleId="Tabela-Siatka">
    <w:name w:val="Table Grid"/>
    <w:basedOn w:val="Standardowy"/>
    <w:uiPriority w:val="39"/>
    <w:rsid w:val="0034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32"/>
  </w:style>
  <w:style w:type="paragraph" w:styleId="Stopka">
    <w:name w:val="footer"/>
    <w:basedOn w:val="Normalny"/>
    <w:link w:val="Stopka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32"/>
  </w:style>
  <w:style w:type="table" w:styleId="Tabela-Siatka">
    <w:name w:val="Table Grid"/>
    <w:basedOn w:val="Standardowy"/>
    <w:uiPriority w:val="39"/>
    <w:rsid w:val="0034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Karolina Lisiecka</cp:lastModifiedBy>
  <cp:revision>4</cp:revision>
  <dcterms:created xsi:type="dcterms:W3CDTF">2022-04-07T08:45:00Z</dcterms:created>
  <dcterms:modified xsi:type="dcterms:W3CDTF">2022-04-07T10:22:00Z</dcterms:modified>
</cp:coreProperties>
</file>