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8C" w:rsidRPr="00BA6A8C" w:rsidRDefault="00BA6A8C" w:rsidP="00BA6A8C">
      <w:pPr>
        <w:pStyle w:val="Tekstpodstawowy"/>
      </w:pP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Uchwała nr </w:t>
      </w:r>
      <w:r w:rsidR="00373B0B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6</w:t>
      </w: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/2022 </w:t>
      </w:r>
    </w:p>
    <w:p w:rsidR="00BA6A8C" w:rsidRP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BA6A8C" w:rsidRDefault="00BA6A8C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z dnia  </w:t>
      </w:r>
      <w:r w:rsidR="0036326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23 lutego</w:t>
      </w:r>
      <w:r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2022 roku </w:t>
      </w:r>
    </w:p>
    <w:p w:rsidR="00363263" w:rsidRPr="00BA6A8C" w:rsidRDefault="00363263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</w:p>
    <w:p w:rsidR="00BA6A8C" w:rsidRDefault="00363263" w:rsidP="00BA6A8C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36326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w sprawie opinii dot</w:t>
      </w:r>
      <w:r w:rsidR="002600F2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yczących</w:t>
      </w:r>
      <w:r w:rsidRPr="0036326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zmian w </w:t>
      </w:r>
      <w:r w:rsidR="00373B0B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załączniku nr 1 </w:t>
      </w:r>
      <w:r w:rsidR="002600F2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do </w:t>
      </w:r>
      <w:r w:rsidRPr="0036326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Regulamin</w:t>
      </w:r>
      <w:r w:rsidR="002600F2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u</w:t>
      </w:r>
      <w:r w:rsidRPr="0036326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Organizacyjn</w:t>
      </w:r>
      <w:r w:rsidR="002600F2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ego</w:t>
      </w:r>
      <w:r w:rsidRPr="00363263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</w:t>
      </w:r>
      <w:r w:rsidR="00BA6A8C" w:rsidRPr="00BA6A8C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Akademii Sztuk Pięknych w Gdańsku </w:t>
      </w:r>
      <w:r w:rsidR="00373B0B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wprowadzonego Zarządzeniem </w:t>
      </w:r>
      <w:r w:rsidR="002600F2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Rektora ASP w Gdańsku nr </w:t>
      </w:r>
      <w:r w:rsidR="00373B0B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64/2021 z dnia 2 listopada 2021 r.</w:t>
      </w:r>
    </w:p>
    <w:p w:rsidR="00BA6A8C" w:rsidRPr="00BA6A8C" w:rsidRDefault="00BA6A8C" w:rsidP="00BA6A8C">
      <w:pPr>
        <w:spacing w:after="0" w:line="320" w:lineRule="exact"/>
        <w:jc w:val="center"/>
        <w:rPr>
          <w:rFonts w:ascii="Cambria" w:eastAsia="Cambria" w:hAnsi="Cambria" w:cs="Times New Roman"/>
          <w:iCs/>
          <w:color w:val="333333"/>
          <w:sz w:val="24"/>
          <w:szCs w:val="24"/>
          <w:lang w:val="en-US" w:eastAsia="en-US"/>
        </w:rPr>
      </w:pPr>
    </w:p>
    <w:p w:rsidR="00BA6A8C" w:rsidRPr="00BA6A8C" w:rsidRDefault="00BA6A8C" w:rsidP="00BA6A8C">
      <w:pPr>
        <w:spacing w:after="0" w:line="320" w:lineRule="exact"/>
        <w:jc w:val="both"/>
        <w:rPr>
          <w:rFonts w:ascii="Cambria" w:eastAsia="Cambria" w:hAnsi="Cambria" w:cs="Times New Roman"/>
          <w:sz w:val="24"/>
          <w:szCs w:val="24"/>
          <w:lang w:val="en-US" w:eastAsia="en-US"/>
        </w:rPr>
      </w:pPr>
    </w:p>
    <w:p w:rsidR="00373B0B" w:rsidRPr="00373B0B" w:rsidRDefault="00373B0B" w:rsidP="002600F2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73B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Na podstawie  §  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36</w:t>
      </w:r>
      <w:r w:rsidRPr="00373B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 ust.  5  pkt  1,  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3</w:t>
      </w:r>
      <w:r w:rsidRPr="00373B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 Stat</w:t>
      </w:r>
      <w:r w:rsidR="002600F2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utu  Akademii  Sztuk  Pięknych </w:t>
      </w:r>
      <w:r w:rsidRPr="00373B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w Gdańsku uchwalonego Uchwałą Senatu nr 27/2019 z dnia 26 czerwca  2019 r.                 z póź. zm., </w:t>
      </w:r>
      <w:r w:rsidR="002600F2">
        <w:rPr>
          <w:rFonts w:ascii="Times New Roman" w:eastAsia="Cambria" w:hAnsi="Times New Roman" w:cs="Times New Roman"/>
          <w:sz w:val="24"/>
          <w:szCs w:val="24"/>
          <w:lang w:eastAsia="en-US"/>
        </w:rPr>
        <w:t>uchwala</w:t>
      </w:r>
      <w:r w:rsidRPr="00373B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się, co następuje:</w:t>
      </w:r>
    </w:p>
    <w:p w:rsidR="00BA6A8C" w:rsidRPr="00BA6A8C" w:rsidRDefault="00BA6A8C" w:rsidP="00BA6A8C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373B0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BA6A8C" w:rsidRPr="00BA6A8C" w:rsidRDefault="00BA6A8C" w:rsidP="00BA6A8C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373B0B" w:rsidRDefault="00373B0B" w:rsidP="0026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Senat Akademii Sztuk Pięknych w Gdańsku pozytywnie opiniuje</w:t>
      </w:r>
      <w:r w:rsidRPr="00373B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proponowane zmiany</w:t>
      </w:r>
      <w:r w:rsidRPr="00373B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2600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załącznik</w:t>
      </w:r>
      <w:r w:rsidR="002600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u </w:t>
      </w:r>
      <w:r w:rsidRPr="00373B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nr 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– Struktura Organizacyjna </w:t>
      </w:r>
      <w:r w:rsidRPr="00373B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do Regulaminu Organizacyjnego Akademii Sztuk Pięknych w Gdańsku </w:t>
      </w:r>
      <w:r w:rsidR="002600F2" w:rsidRPr="002600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wprowadzonego Zarządzeniem </w:t>
      </w:r>
      <w:r w:rsidR="002600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Rektora ASP w Gdańsku nr </w:t>
      </w:r>
      <w:r w:rsidR="002600F2" w:rsidRPr="002600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64/2021 z dnia 2 listopada 2021 r.</w:t>
      </w:r>
      <w:r w:rsidR="002600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B522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w taki sposób, że </w:t>
      </w:r>
      <w:r w:rsidR="00A800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w miejsce Wydziału Architektury i Wzornictwa, utworzy się</w:t>
      </w:r>
      <w:r w:rsidR="002B24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z dniem                1 października 2022r.</w:t>
      </w:r>
      <w:r w:rsidR="00A800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:</w:t>
      </w:r>
    </w:p>
    <w:p w:rsidR="00A8001C" w:rsidRDefault="00A8001C" w:rsidP="0026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1.</w:t>
      </w:r>
      <w:r>
        <w:rPr>
          <w:sz w:val="14"/>
          <w:szCs w:val="14"/>
        </w:rPr>
        <w:t>     </w:t>
      </w:r>
      <w:r>
        <w:t>Wydział Architektury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Kierunki: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Architektura Wnętrz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Architektura Przestrzeni Kulturowych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Władze wydziałowe: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dziekan Wydziału Architektury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Architektura Wnętrz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Architektura Przestrzeni Kulturowych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Katedry: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t>a)</w:t>
      </w:r>
      <w:r>
        <w:rPr>
          <w:sz w:val="14"/>
          <w:szCs w:val="14"/>
        </w:rPr>
        <w:t>     </w:t>
      </w:r>
      <w:r>
        <w:t>Katedra Podstaw Architektury Wnętrz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t>b)</w:t>
      </w:r>
      <w:r>
        <w:rPr>
          <w:sz w:val="14"/>
          <w:szCs w:val="14"/>
        </w:rPr>
        <w:t>     </w:t>
      </w:r>
      <w:r>
        <w:t>Katedra Architektury Wnętrz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t>c)</w:t>
      </w:r>
      <w:r>
        <w:rPr>
          <w:sz w:val="14"/>
          <w:szCs w:val="14"/>
        </w:rPr>
        <w:t>     </w:t>
      </w:r>
      <w:r>
        <w:t>Katedra Architektury Przestrzeni Kulturowych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60"/>
        <w:jc w:val="both"/>
      </w:pP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lastRenderedPageBreak/>
        <w:t> 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2.</w:t>
      </w:r>
      <w:r>
        <w:rPr>
          <w:sz w:val="14"/>
          <w:szCs w:val="14"/>
        </w:rPr>
        <w:t>     </w:t>
      </w:r>
      <w:r>
        <w:t>Wydział Wzornictwa</w:t>
      </w:r>
    </w:p>
    <w:p w:rsidR="003847F6" w:rsidRDefault="003847F6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Kierunek: Wzornictwo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Władze wydziałowe:</w:t>
      </w:r>
      <w:bookmarkStart w:id="0" w:name="_GoBack"/>
      <w:bookmarkEnd w:id="0"/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dziekan Wydziału Wzornictwa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Wzornictwo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Katedry: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t>a)</w:t>
      </w:r>
      <w:r>
        <w:rPr>
          <w:sz w:val="14"/>
          <w:szCs w:val="14"/>
        </w:rPr>
        <w:t>     </w:t>
      </w:r>
      <w:r>
        <w:t>Katedra Podstaw i Metodyki Projektowania Wzornictwa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t>b)</w:t>
      </w:r>
      <w:r>
        <w:rPr>
          <w:sz w:val="14"/>
          <w:szCs w:val="14"/>
        </w:rPr>
        <w:t>     </w:t>
      </w:r>
      <w:r>
        <w:t>Katedra Produktu</w:t>
      </w:r>
    </w:p>
    <w:p w:rsidR="00A8001C" w:rsidRDefault="00A8001C" w:rsidP="00A8001C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t>c)</w:t>
      </w:r>
      <w:r>
        <w:rPr>
          <w:sz w:val="14"/>
          <w:szCs w:val="14"/>
        </w:rPr>
        <w:t>     </w:t>
      </w:r>
      <w:r>
        <w:t>Katedra Wzornictwa</w:t>
      </w:r>
    </w:p>
    <w:p w:rsidR="00A8001C" w:rsidRDefault="00A8001C" w:rsidP="0026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</w:p>
    <w:p w:rsidR="00373B0B" w:rsidRPr="00373B0B" w:rsidRDefault="00373B0B" w:rsidP="00373B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</w:p>
    <w:p w:rsidR="00373B0B" w:rsidRPr="00373B0B" w:rsidRDefault="00373B0B" w:rsidP="00373B0B">
      <w:pPr>
        <w:widowControl w:val="0"/>
        <w:autoSpaceDE w:val="0"/>
        <w:autoSpaceDN w:val="0"/>
        <w:spacing w:before="90"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</w:t>
      </w:r>
      <w:r w:rsidRPr="00373B0B">
        <w:rPr>
          <w:rFonts w:ascii="Times New Roman" w:eastAsia="Times New Roman" w:hAnsi="Times New Roman" w:cs="Times New Roman"/>
          <w:b/>
          <w:sz w:val="24"/>
          <w:lang w:eastAsia="en-US"/>
        </w:rPr>
        <w:t>§ 2</w:t>
      </w:r>
    </w:p>
    <w:p w:rsidR="00373B0B" w:rsidRPr="00373B0B" w:rsidRDefault="00373B0B" w:rsidP="00373B0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222222"/>
          <w:sz w:val="24"/>
          <w:shd w:val="clear" w:color="auto" w:fill="FFFFFF"/>
          <w:lang w:eastAsia="en-US"/>
        </w:rPr>
      </w:pPr>
    </w:p>
    <w:p w:rsidR="00373B0B" w:rsidRDefault="00373B0B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BA6A8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Uchwała wchodzi w życie z dniem jej podjęcia przez Senat. </w:t>
      </w:r>
    </w:p>
    <w:p w:rsidR="00373B0B" w:rsidRDefault="00373B0B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5F369D" w:rsidRPr="00BA6A8C" w:rsidRDefault="005F369D" w:rsidP="00373B0B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373B0B" w:rsidRPr="00373B0B" w:rsidRDefault="00373B0B" w:rsidP="00373B0B">
      <w:pPr>
        <w:widowControl w:val="0"/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73B0B">
        <w:rPr>
          <w:rFonts w:ascii="Times New Roman" w:eastAsia="Times New Roman" w:hAnsi="Times New Roman" w:cs="Times New Roman"/>
          <w:sz w:val="24"/>
          <w:lang w:eastAsia="en-US"/>
        </w:rPr>
        <w:t>Załączniki:</w:t>
      </w:r>
    </w:p>
    <w:p w:rsidR="00373B0B" w:rsidRPr="00373B0B" w:rsidRDefault="00373B0B" w:rsidP="00373B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73B0B">
        <w:rPr>
          <w:rFonts w:ascii="Times New Roman" w:eastAsia="Times New Roman" w:hAnsi="Times New Roman" w:cs="Times New Roman"/>
          <w:sz w:val="24"/>
          <w:lang w:eastAsia="en-US"/>
        </w:rPr>
        <w:t>Załącznik nr 1 - Regulamin Organizacyjny Akademii Sztuk Pięknych w Gdańsku</w:t>
      </w:r>
    </w:p>
    <w:p w:rsidR="00373B0B" w:rsidRPr="00373B0B" w:rsidRDefault="00373B0B" w:rsidP="00373B0B">
      <w:pPr>
        <w:widowControl w:val="0"/>
        <w:autoSpaceDE w:val="0"/>
        <w:autoSpaceDN w:val="0"/>
        <w:spacing w:before="1"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373B0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tekst jednolity</w:t>
      </w:r>
      <w:r w:rsidRPr="00373B0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73B0B" w:rsidRPr="00373B0B" w:rsidRDefault="00373B0B" w:rsidP="00373B0B">
      <w:pPr>
        <w:widowControl w:val="0"/>
        <w:autoSpaceDE w:val="0"/>
        <w:autoSpaceDN w:val="0"/>
        <w:spacing w:before="1"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spacing w:after="0" w:line="320" w:lineRule="exact"/>
        <w:ind w:left="425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BA6A8C" w:rsidRPr="00BA6A8C" w:rsidRDefault="00BA6A8C" w:rsidP="00BA6A8C">
      <w:pPr>
        <w:pStyle w:val="Tekstpodstawowy"/>
      </w:pPr>
    </w:p>
    <w:sectPr w:rsidR="00BA6A8C" w:rsidRPr="00BA6A8C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CF" w:rsidRDefault="003104CF" w:rsidP="002566A2">
      <w:pPr>
        <w:spacing w:after="0" w:line="240" w:lineRule="auto"/>
      </w:pPr>
      <w:r>
        <w:separator/>
      </w:r>
    </w:p>
  </w:endnote>
  <w:endnote w:type="continuationSeparator" w:id="0">
    <w:p w:rsidR="003104CF" w:rsidRDefault="003104C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CF" w:rsidRDefault="003104CF" w:rsidP="002566A2">
      <w:pPr>
        <w:spacing w:after="0" w:line="240" w:lineRule="auto"/>
      </w:pPr>
      <w:r>
        <w:separator/>
      </w:r>
    </w:p>
  </w:footnote>
  <w:footnote w:type="continuationSeparator" w:id="0">
    <w:p w:rsidR="003104CF" w:rsidRDefault="003104C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10CB"/>
    <w:multiLevelType w:val="multilevel"/>
    <w:tmpl w:val="FDC6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1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23"/>
  </w:num>
  <w:num w:numId="5">
    <w:abstractNumId w:val="21"/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19"/>
  </w:num>
  <w:num w:numId="11">
    <w:abstractNumId w:val="40"/>
  </w:num>
  <w:num w:numId="12">
    <w:abstractNumId w:val="9"/>
  </w:num>
  <w:num w:numId="13">
    <w:abstractNumId w:val="36"/>
  </w:num>
  <w:num w:numId="14">
    <w:abstractNumId w:val="14"/>
  </w:num>
  <w:num w:numId="15">
    <w:abstractNumId w:val="28"/>
  </w:num>
  <w:num w:numId="16">
    <w:abstractNumId w:val="11"/>
  </w:num>
  <w:num w:numId="17">
    <w:abstractNumId w:val="12"/>
  </w:num>
  <w:num w:numId="18">
    <w:abstractNumId w:val="24"/>
  </w:num>
  <w:num w:numId="19">
    <w:abstractNumId w:val="3"/>
  </w:num>
  <w:num w:numId="20">
    <w:abstractNumId w:val="20"/>
  </w:num>
  <w:num w:numId="21">
    <w:abstractNumId w:val="27"/>
  </w:num>
  <w:num w:numId="22">
    <w:abstractNumId w:val="18"/>
  </w:num>
  <w:num w:numId="23">
    <w:abstractNumId w:val="39"/>
  </w:num>
  <w:num w:numId="24">
    <w:abstractNumId w:val="34"/>
  </w:num>
  <w:num w:numId="25">
    <w:abstractNumId w:val="15"/>
  </w:num>
  <w:num w:numId="26">
    <w:abstractNumId w:val="6"/>
  </w:num>
  <w:num w:numId="27">
    <w:abstractNumId w:val="42"/>
  </w:num>
  <w:num w:numId="28">
    <w:abstractNumId w:val="17"/>
  </w:num>
  <w:num w:numId="29">
    <w:abstractNumId w:val="8"/>
  </w:num>
  <w:num w:numId="30">
    <w:abstractNumId w:val="26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7449F"/>
    <w:rsid w:val="000870DA"/>
    <w:rsid w:val="000937AC"/>
    <w:rsid w:val="00096771"/>
    <w:rsid w:val="000B5CA4"/>
    <w:rsid w:val="000B6F5D"/>
    <w:rsid w:val="00100811"/>
    <w:rsid w:val="00101276"/>
    <w:rsid w:val="00120C82"/>
    <w:rsid w:val="001273C1"/>
    <w:rsid w:val="00132D06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08A4"/>
    <w:rsid w:val="0023486B"/>
    <w:rsid w:val="0023668B"/>
    <w:rsid w:val="0024070D"/>
    <w:rsid w:val="00252D59"/>
    <w:rsid w:val="002566A2"/>
    <w:rsid w:val="002600F2"/>
    <w:rsid w:val="00263811"/>
    <w:rsid w:val="002B240B"/>
    <w:rsid w:val="002D6D4F"/>
    <w:rsid w:val="002F6A0B"/>
    <w:rsid w:val="003104CF"/>
    <w:rsid w:val="00327C75"/>
    <w:rsid w:val="0034664E"/>
    <w:rsid w:val="00350891"/>
    <w:rsid w:val="00352A03"/>
    <w:rsid w:val="00363263"/>
    <w:rsid w:val="0037329F"/>
    <w:rsid w:val="00373B0B"/>
    <w:rsid w:val="003847F6"/>
    <w:rsid w:val="00392191"/>
    <w:rsid w:val="003932FB"/>
    <w:rsid w:val="003A3176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2AD0"/>
    <w:rsid w:val="005A699A"/>
    <w:rsid w:val="005A6DEB"/>
    <w:rsid w:val="005B477F"/>
    <w:rsid w:val="005C2CDD"/>
    <w:rsid w:val="005E4998"/>
    <w:rsid w:val="005F369D"/>
    <w:rsid w:val="00610C54"/>
    <w:rsid w:val="00621E4D"/>
    <w:rsid w:val="00621E64"/>
    <w:rsid w:val="00626625"/>
    <w:rsid w:val="0064117E"/>
    <w:rsid w:val="00650D40"/>
    <w:rsid w:val="00680C34"/>
    <w:rsid w:val="00681807"/>
    <w:rsid w:val="006852A2"/>
    <w:rsid w:val="006D0788"/>
    <w:rsid w:val="006E2426"/>
    <w:rsid w:val="006E28B1"/>
    <w:rsid w:val="00714C6F"/>
    <w:rsid w:val="00716E5A"/>
    <w:rsid w:val="0075450C"/>
    <w:rsid w:val="00755AAF"/>
    <w:rsid w:val="007650E0"/>
    <w:rsid w:val="007763D7"/>
    <w:rsid w:val="007824FB"/>
    <w:rsid w:val="00791750"/>
    <w:rsid w:val="00792781"/>
    <w:rsid w:val="007A607B"/>
    <w:rsid w:val="007B3E85"/>
    <w:rsid w:val="00842131"/>
    <w:rsid w:val="00850C0F"/>
    <w:rsid w:val="008A5842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1763"/>
    <w:rsid w:val="00963D13"/>
    <w:rsid w:val="00986461"/>
    <w:rsid w:val="009973D6"/>
    <w:rsid w:val="009A1384"/>
    <w:rsid w:val="009A42FD"/>
    <w:rsid w:val="009C37A6"/>
    <w:rsid w:val="009E6626"/>
    <w:rsid w:val="009F5D96"/>
    <w:rsid w:val="00A250CC"/>
    <w:rsid w:val="00A33020"/>
    <w:rsid w:val="00A44AFF"/>
    <w:rsid w:val="00A65A8F"/>
    <w:rsid w:val="00A74B07"/>
    <w:rsid w:val="00A76D04"/>
    <w:rsid w:val="00A8001C"/>
    <w:rsid w:val="00A83F54"/>
    <w:rsid w:val="00A96117"/>
    <w:rsid w:val="00AB7F4D"/>
    <w:rsid w:val="00AD77A7"/>
    <w:rsid w:val="00AE73A5"/>
    <w:rsid w:val="00B073EA"/>
    <w:rsid w:val="00B212E3"/>
    <w:rsid w:val="00B522BA"/>
    <w:rsid w:val="00B542F4"/>
    <w:rsid w:val="00B55E40"/>
    <w:rsid w:val="00B661EB"/>
    <w:rsid w:val="00BA0C16"/>
    <w:rsid w:val="00BA6A8C"/>
    <w:rsid w:val="00C12EAA"/>
    <w:rsid w:val="00C2083E"/>
    <w:rsid w:val="00C25950"/>
    <w:rsid w:val="00C26C57"/>
    <w:rsid w:val="00C46BE5"/>
    <w:rsid w:val="00C5543A"/>
    <w:rsid w:val="00C837B4"/>
    <w:rsid w:val="00C87904"/>
    <w:rsid w:val="00C97D4B"/>
    <w:rsid w:val="00CE0DE1"/>
    <w:rsid w:val="00CE4A22"/>
    <w:rsid w:val="00D41C88"/>
    <w:rsid w:val="00D43511"/>
    <w:rsid w:val="00D464C6"/>
    <w:rsid w:val="00D470FF"/>
    <w:rsid w:val="00DB3325"/>
    <w:rsid w:val="00DC27BF"/>
    <w:rsid w:val="00DD6249"/>
    <w:rsid w:val="00DE029D"/>
    <w:rsid w:val="00DF46D6"/>
    <w:rsid w:val="00E036BB"/>
    <w:rsid w:val="00E227C9"/>
    <w:rsid w:val="00EB3576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7763D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763D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7763D7"/>
  </w:style>
  <w:style w:type="character" w:styleId="Uwydatnienie">
    <w:name w:val="Emphasis"/>
    <w:basedOn w:val="Domylnaczcionkaakapitu"/>
    <w:uiPriority w:val="20"/>
    <w:qFormat/>
    <w:rsid w:val="007763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8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7763D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763D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7763D7"/>
  </w:style>
  <w:style w:type="character" w:styleId="Uwydatnienie">
    <w:name w:val="Emphasis"/>
    <w:basedOn w:val="Domylnaczcionkaakapitu"/>
    <w:uiPriority w:val="20"/>
    <w:qFormat/>
    <w:rsid w:val="007763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8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03C1-FF9D-4EC7-B044-B30E9C4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33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Lisiecka</cp:lastModifiedBy>
  <cp:revision>10</cp:revision>
  <cp:lastPrinted>2022-02-23T12:03:00Z</cp:lastPrinted>
  <dcterms:created xsi:type="dcterms:W3CDTF">2022-02-15T09:03:00Z</dcterms:created>
  <dcterms:modified xsi:type="dcterms:W3CDTF">2022-10-11T10:54:00Z</dcterms:modified>
</cp:coreProperties>
</file>