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56CB901D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</w:t>
      </w:r>
      <w:r w:rsidR="00697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24A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39</w:t>
      </w:r>
      <w:r w:rsidR="00697751" w:rsidRPr="00A649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E25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2022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53219908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5A3E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E25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5A3E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l</w:t>
      </w:r>
      <w:r w:rsidR="00E25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istopada 2022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4CDFA61E" w14:textId="77777777" w:rsidR="00A649B1" w:rsidRDefault="00A649B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BDCB17" w14:textId="77777777" w:rsidR="00B170A4" w:rsidRDefault="00EE731F" w:rsidP="00EE731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73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 sprawie </w:t>
      </w:r>
      <w:r w:rsidR="00B24A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opinii </w:t>
      </w:r>
      <w:r w:rsidR="00E37B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do </w:t>
      </w:r>
      <w:r w:rsidR="00B24A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zmian w Regulaminie oceny okresowej </w:t>
      </w:r>
      <w:r w:rsidR="00577A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nauczycieli akademickich w Akademii Sztuk Pięknych w Gdańsku wprowadzonego Zarządzeniem nr 105/2020 Rektora ASP w Gdańsku </w:t>
      </w:r>
    </w:p>
    <w:p w14:paraId="542B12FC" w14:textId="69833CBB" w:rsidR="00EE731F" w:rsidRPr="00EE731F" w:rsidRDefault="00577AFE" w:rsidP="00EE731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27 października 2020 r.   </w:t>
      </w:r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0C9B" w14:textId="2D974C89" w:rsidR="004E50EE" w:rsidRDefault="004E50EE" w:rsidP="004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6C4E8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 </w:t>
      </w:r>
      <w:r w:rsidR="006C4E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i 5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stawy z dnia 20 lipca 2018 roku Prawo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 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szkolnictwie wyższym i nauce (</w:t>
      </w:r>
      <w:r w:rsidR="004C1EAD" w:rsidRPr="005F3035">
        <w:rPr>
          <w:rFonts w:ascii="Times New Roman" w:hAnsi="Times New Roman" w:cs="Times New Roman"/>
          <w:sz w:val="24"/>
          <w:szCs w:val="24"/>
        </w:rPr>
        <w:t>tekst</w:t>
      </w:r>
      <w:r w:rsidR="004C1EAD">
        <w:rPr>
          <w:rFonts w:ascii="Times New Roman" w:hAnsi="Times New Roman" w:cs="Times New Roman"/>
          <w:sz w:val="24"/>
          <w:szCs w:val="24"/>
        </w:rPr>
        <w:t xml:space="preserve"> jednolity: Dz.U. z 2022 r. poz. 574 </w:t>
      </w:r>
      <w:r w:rsidR="004C1EAD" w:rsidRPr="005F303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C1EAD" w:rsidRPr="005F30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C1EAD" w:rsidRPr="005F3035">
        <w:rPr>
          <w:rFonts w:ascii="Times New Roman" w:hAnsi="Times New Roman" w:cs="Times New Roman"/>
          <w:sz w:val="24"/>
          <w:szCs w:val="24"/>
        </w:rPr>
        <w:t>. zm.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§ </w:t>
      </w:r>
      <w:r w:rsidR="008C3FB4">
        <w:rPr>
          <w:rFonts w:ascii="Times New Roman" w:hAnsi="Times New Roman" w:cs="Times New Roman"/>
          <w:sz w:val="24"/>
          <w:szCs w:val="24"/>
        </w:rPr>
        <w:t>134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 ust.</w:t>
      </w:r>
      <w:r w:rsidR="008C3FB4">
        <w:rPr>
          <w:rFonts w:ascii="Times New Roman" w:hAnsi="Times New Roman" w:cs="Times New Roman"/>
          <w:sz w:val="24"/>
          <w:szCs w:val="24"/>
        </w:rPr>
        <w:t xml:space="preserve"> 1 i 2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 Statutu Akademii Sztuk Pięknych w Gdańsku przyjętego uchwałą Senatu Akademii Sztuk Pięknych w Gdańsku nr 27/2019</w:t>
      </w:r>
      <w:r w:rsidR="00E25C95">
        <w:rPr>
          <w:rFonts w:ascii="Times New Roman" w:hAnsi="Times New Roman" w:cs="Times New Roman"/>
          <w:sz w:val="24"/>
          <w:szCs w:val="24"/>
        </w:rPr>
        <w:t xml:space="preserve">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z dnia 26 czerwca 2019 r. z </w:t>
      </w:r>
      <w:proofErr w:type="spellStart"/>
      <w:r w:rsidR="00802F22" w:rsidRPr="00854CFE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802F22" w:rsidRPr="00854CFE">
        <w:rPr>
          <w:rFonts w:ascii="Times New Roman" w:hAnsi="Times New Roman" w:cs="Times New Roman"/>
          <w:sz w:val="24"/>
          <w:szCs w:val="24"/>
        </w:rPr>
        <w:t>. zm.,</w:t>
      </w:r>
      <w:r w:rsidR="00802F22">
        <w:rPr>
          <w:rFonts w:ascii="Times New Roman" w:hAnsi="Times New Roman" w:cs="Times New Roman"/>
          <w:sz w:val="24"/>
          <w:szCs w:val="24"/>
        </w:rPr>
        <w:t xml:space="preserve"> </w:t>
      </w:r>
      <w:r w:rsidR="00E32A70">
        <w:rPr>
          <w:rFonts w:ascii="Times New Roman" w:eastAsia="Calibri" w:hAnsi="Times New Roman" w:cs="Times New Roman"/>
          <w:color w:val="000000"/>
          <w:sz w:val="24"/>
          <w:szCs w:val="24"/>
        </w:rPr>
        <w:t>uchwala</w:t>
      </w:r>
      <w:r w:rsidR="00E32A70"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się,  co następuje:</w:t>
      </w:r>
    </w:p>
    <w:p w14:paraId="3299B23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19EAA903" w14:textId="7F2D7641" w:rsidR="00E00459" w:rsidRDefault="008D5BBB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S</w:t>
      </w:r>
      <w:r w:rsidR="00BE7A96">
        <w:rPr>
          <w:rFonts w:ascii="Times New Roman" w:hAnsi="Times New Roman" w:cs="Times New Roman"/>
          <w:sz w:val="24"/>
          <w:szCs w:val="24"/>
        </w:rPr>
        <w:t>enat</w:t>
      </w:r>
      <w:r>
        <w:rPr>
          <w:rFonts w:ascii="Times New Roman" w:hAnsi="Times New Roman" w:cs="Times New Roman"/>
          <w:sz w:val="24"/>
          <w:szCs w:val="24"/>
        </w:rPr>
        <w:t xml:space="preserve"> Akademii Sztuk Pięknych w Gdańsku</w:t>
      </w:r>
      <w:r w:rsidR="004E50EE">
        <w:rPr>
          <w:rFonts w:ascii="Times New Roman" w:hAnsi="Times New Roman" w:cs="Times New Roman"/>
          <w:sz w:val="24"/>
          <w:szCs w:val="24"/>
        </w:rPr>
        <w:t xml:space="preserve">, </w:t>
      </w:r>
      <w:r w:rsidR="002D4E96" w:rsidRPr="002D4E9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wyraża </w:t>
      </w:r>
      <w:r w:rsidR="008C3FB4">
        <w:rPr>
          <w:rFonts w:ascii="Times New Roman" w:eastAsia="Times New Roman" w:hAnsi="Times New Roman" w:cs="Times New Roman"/>
          <w:sz w:val="24"/>
          <w:szCs w:val="24"/>
          <w:lang w:bidi="pl-PL"/>
        </w:rPr>
        <w:t>pozytywną opinię w sprawie zmian</w:t>
      </w:r>
      <w:r w:rsidR="008C3FB4" w:rsidRPr="008C3FB4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w Regulaminie oceny okresowej nauczycieli akademickich w Akademii Sztuk Pięknych w Gdańsku wprowadzonego Zarządzeniem nr 105/2020 Rektora ASP w Gdańsku z dnia 27 października 2020 r.  </w:t>
      </w:r>
    </w:p>
    <w:p w14:paraId="4E2A2B8F" w14:textId="0E1EA077" w:rsidR="008D5BBB" w:rsidRDefault="008D5BBB" w:rsidP="00E0045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2D5F3AD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3EE1922" w14:textId="0D809932" w:rsidR="00A2721B" w:rsidRPr="008C3FB4" w:rsidRDefault="008C3FB4" w:rsidP="008C3FB4">
      <w:pPr>
        <w:jc w:val="both"/>
        <w:rPr>
          <w:rFonts w:ascii="Times New Roman" w:eastAsia="Times New Roman" w:hAnsi="Times New Roman" w:cs="Times New Roman"/>
          <w:lang w:bidi="pl-PL"/>
        </w:rPr>
      </w:pPr>
      <w:r w:rsidRPr="008C3FB4">
        <w:rPr>
          <w:rFonts w:ascii="Times New Roman" w:eastAsia="Times New Roman" w:hAnsi="Times New Roman" w:cs="Times New Roman"/>
          <w:lang w:bidi="pl-PL"/>
        </w:rPr>
        <w:t>Zobowiązuje się Rek</w:t>
      </w:r>
      <w:r>
        <w:rPr>
          <w:rFonts w:ascii="Times New Roman" w:eastAsia="Times New Roman" w:hAnsi="Times New Roman" w:cs="Times New Roman"/>
          <w:lang w:bidi="pl-PL"/>
        </w:rPr>
        <w:t>tora Akademii Sztuk Pięknych w G</w:t>
      </w:r>
      <w:r w:rsidRPr="008C3FB4">
        <w:rPr>
          <w:rFonts w:ascii="Times New Roman" w:eastAsia="Times New Roman" w:hAnsi="Times New Roman" w:cs="Times New Roman"/>
          <w:lang w:bidi="pl-PL"/>
        </w:rPr>
        <w:t xml:space="preserve">dańsku </w:t>
      </w:r>
      <w:r>
        <w:rPr>
          <w:rFonts w:ascii="Times New Roman" w:eastAsia="Times New Roman" w:hAnsi="Times New Roman" w:cs="Times New Roman"/>
          <w:lang w:bidi="pl-PL"/>
        </w:rPr>
        <w:t xml:space="preserve">do wydania </w:t>
      </w:r>
      <w:r w:rsidR="006C4E8C">
        <w:rPr>
          <w:rFonts w:ascii="Times New Roman" w:eastAsia="Times New Roman" w:hAnsi="Times New Roman" w:cs="Times New Roman"/>
          <w:lang w:bidi="pl-PL"/>
        </w:rPr>
        <w:t>tekstu jednolitego Regulaminu oceny okresowej nauczycieli akademickich w Akademii Sztuk Pięknych w Gdańsku.</w:t>
      </w:r>
    </w:p>
    <w:p w14:paraId="1CA1FF7A" w14:textId="673C2616" w:rsidR="002D4E96" w:rsidRDefault="002D4E96" w:rsidP="002D4E9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40E5475" w14:textId="1D8F01F9" w:rsidR="004E50EE" w:rsidRPr="002D4E96" w:rsidRDefault="004E50EE" w:rsidP="002D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96">
        <w:rPr>
          <w:rFonts w:ascii="Times New Roman" w:hAnsi="Times New Roman" w:cs="Times New Roman"/>
          <w:sz w:val="24"/>
          <w:szCs w:val="24"/>
        </w:rPr>
        <w:t xml:space="preserve">Uchwała wchodzi </w:t>
      </w:r>
      <w:r w:rsidR="00AC2F24">
        <w:rPr>
          <w:rFonts w:ascii="Times New Roman" w:hAnsi="Times New Roman" w:cs="Times New Roman"/>
          <w:sz w:val="24"/>
          <w:szCs w:val="24"/>
        </w:rPr>
        <w:t xml:space="preserve">w życie </w:t>
      </w:r>
      <w:bookmarkStart w:id="0" w:name="_GoBack"/>
      <w:bookmarkEnd w:id="0"/>
      <w:r w:rsidRPr="002D4E96">
        <w:rPr>
          <w:rFonts w:ascii="Times New Roman" w:hAnsi="Times New Roman" w:cs="Times New Roman"/>
          <w:sz w:val="24"/>
          <w:szCs w:val="24"/>
        </w:rPr>
        <w:t xml:space="preserve">z dniem </w:t>
      </w:r>
      <w:r w:rsidR="00932F1A">
        <w:rPr>
          <w:rFonts w:ascii="Times New Roman" w:hAnsi="Times New Roman" w:cs="Times New Roman"/>
          <w:sz w:val="24"/>
          <w:szCs w:val="24"/>
        </w:rPr>
        <w:t>podjęcia</w:t>
      </w:r>
      <w:r w:rsidR="006C4E8C">
        <w:rPr>
          <w:rFonts w:ascii="Times New Roman" w:hAnsi="Times New Roman" w:cs="Times New Roman"/>
          <w:sz w:val="24"/>
          <w:szCs w:val="24"/>
        </w:rPr>
        <w:t>.</w:t>
      </w:r>
    </w:p>
    <w:p w14:paraId="54CAE4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B172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6DC7B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546A8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BD1A0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5C34A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1B164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44322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0EE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D8556" w14:textId="77777777" w:rsidR="00140700" w:rsidRDefault="00140700" w:rsidP="002566A2">
      <w:pPr>
        <w:spacing w:after="0" w:line="240" w:lineRule="auto"/>
      </w:pPr>
      <w:r>
        <w:separator/>
      </w:r>
    </w:p>
  </w:endnote>
  <w:endnote w:type="continuationSeparator" w:id="0">
    <w:p w14:paraId="04E5656A" w14:textId="77777777" w:rsidR="00140700" w:rsidRDefault="0014070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F1DD" w14:textId="77777777" w:rsidR="00140700" w:rsidRDefault="00140700" w:rsidP="002566A2">
      <w:pPr>
        <w:spacing w:after="0" w:line="240" w:lineRule="auto"/>
      </w:pPr>
      <w:r>
        <w:separator/>
      </w:r>
    </w:p>
  </w:footnote>
  <w:footnote w:type="continuationSeparator" w:id="0">
    <w:p w14:paraId="6BBBA299" w14:textId="77777777" w:rsidR="00140700" w:rsidRDefault="0014070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0A092F"/>
    <w:multiLevelType w:val="hybridMultilevel"/>
    <w:tmpl w:val="F4CA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6D81"/>
    <w:multiLevelType w:val="hybridMultilevel"/>
    <w:tmpl w:val="7870D2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CA4"/>
    <w:multiLevelType w:val="hybridMultilevel"/>
    <w:tmpl w:val="34F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6059"/>
    <w:multiLevelType w:val="hybridMultilevel"/>
    <w:tmpl w:val="DE282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4" w15:restartNumberingAfterBreak="0">
    <w:nsid w:val="3C96020E"/>
    <w:multiLevelType w:val="hybridMultilevel"/>
    <w:tmpl w:val="19E4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0021A"/>
    <w:multiLevelType w:val="hybridMultilevel"/>
    <w:tmpl w:val="65165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931AC"/>
    <w:multiLevelType w:val="hybridMultilevel"/>
    <w:tmpl w:val="C6BCB6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B060A"/>
    <w:multiLevelType w:val="hybridMultilevel"/>
    <w:tmpl w:val="FF10C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4"/>
  </w:num>
  <w:num w:numId="2">
    <w:abstractNumId w:val="1"/>
  </w:num>
  <w:num w:numId="3">
    <w:abstractNumId w:val="26"/>
  </w:num>
  <w:num w:numId="4">
    <w:abstractNumId w:val="27"/>
  </w:num>
  <w:num w:numId="5">
    <w:abstractNumId w:val="25"/>
  </w:num>
  <w:num w:numId="6">
    <w:abstractNumId w:val="5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9"/>
  </w:num>
  <w:num w:numId="10">
    <w:abstractNumId w:val="22"/>
  </w:num>
  <w:num w:numId="11">
    <w:abstractNumId w:val="46"/>
  </w:num>
  <w:num w:numId="12">
    <w:abstractNumId w:val="11"/>
  </w:num>
  <w:num w:numId="13">
    <w:abstractNumId w:val="41"/>
  </w:num>
  <w:num w:numId="14">
    <w:abstractNumId w:val="16"/>
  </w:num>
  <w:num w:numId="15">
    <w:abstractNumId w:val="32"/>
  </w:num>
  <w:num w:numId="16">
    <w:abstractNumId w:val="12"/>
  </w:num>
  <w:num w:numId="17">
    <w:abstractNumId w:val="14"/>
  </w:num>
  <w:num w:numId="18">
    <w:abstractNumId w:val="28"/>
  </w:num>
  <w:num w:numId="19">
    <w:abstractNumId w:val="3"/>
  </w:num>
  <w:num w:numId="20">
    <w:abstractNumId w:val="23"/>
  </w:num>
  <w:num w:numId="21">
    <w:abstractNumId w:val="31"/>
  </w:num>
  <w:num w:numId="22">
    <w:abstractNumId w:val="21"/>
  </w:num>
  <w:num w:numId="23">
    <w:abstractNumId w:val="45"/>
  </w:num>
  <w:num w:numId="24">
    <w:abstractNumId w:val="39"/>
  </w:num>
  <w:num w:numId="25">
    <w:abstractNumId w:val="17"/>
  </w:num>
  <w:num w:numId="26">
    <w:abstractNumId w:val="6"/>
  </w:num>
  <w:num w:numId="27">
    <w:abstractNumId w:val="48"/>
  </w:num>
  <w:num w:numId="28">
    <w:abstractNumId w:val="20"/>
  </w:num>
  <w:num w:numId="29">
    <w:abstractNumId w:val="10"/>
  </w:num>
  <w:num w:numId="30">
    <w:abstractNumId w:val="30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7"/>
  </w:num>
  <w:num w:numId="46">
    <w:abstractNumId w:val="18"/>
  </w:num>
  <w:num w:numId="47">
    <w:abstractNumId w:val="36"/>
  </w:num>
  <w:num w:numId="48">
    <w:abstractNumId w:val="43"/>
  </w:num>
  <w:num w:numId="49">
    <w:abstractNumId w:val="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54BE"/>
    <w:rsid w:val="00032929"/>
    <w:rsid w:val="000340C5"/>
    <w:rsid w:val="000529FF"/>
    <w:rsid w:val="000736EC"/>
    <w:rsid w:val="000870DA"/>
    <w:rsid w:val="00091D60"/>
    <w:rsid w:val="00096771"/>
    <w:rsid w:val="000B5CA4"/>
    <w:rsid w:val="000B6F5D"/>
    <w:rsid w:val="000F6ED2"/>
    <w:rsid w:val="00101276"/>
    <w:rsid w:val="00120C82"/>
    <w:rsid w:val="001273C1"/>
    <w:rsid w:val="00136DC6"/>
    <w:rsid w:val="00140700"/>
    <w:rsid w:val="001562E2"/>
    <w:rsid w:val="00156CF2"/>
    <w:rsid w:val="00174CA0"/>
    <w:rsid w:val="00183B2C"/>
    <w:rsid w:val="001911C7"/>
    <w:rsid w:val="001A2AE4"/>
    <w:rsid w:val="001C268C"/>
    <w:rsid w:val="001D00B1"/>
    <w:rsid w:val="001D0D9B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C37D1"/>
    <w:rsid w:val="002D4E96"/>
    <w:rsid w:val="002D6D4F"/>
    <w:rsid w:val="002F6A0B"/>
    <w:rsid w:val="0034664E"/>
    <w:rsid w:val="00350891"/>
    <w:rsid w:val="00352A03"/>
    <w:rsid w:val="00355D2D"/>
    <w:rsid w:val="00392191"/>
    <w:rsid w:val="003932FB"/>
    <w:rsid w:val="00395020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1749E"/>
    <w:rsid w:val="0044104F"/>
    <w:rsid w:val="004611EB"/>
    <w:rsid w:val="00464FB5"/>
    <w:rsid w:val="00470F3B"/>
    <w:rsid w:val="004825D5"/>
    <w:rsid w:val="004B0E0E"/>
    <w:rsid w:val="004B2EB2"/>
    <w:rsid w:val="004B64AC"/>
    <w:rsid w:val="004C1EAD"/>
    <w:rsid w:val="004C2A1A"/>
    <w:rsid w:val="004D3D7A"/>
    <w:rsid w:val="004E3842"/>
    <w:rsid w:val="004E50EE"/>
    <w:rsid w:val="004E510B"/>
    <w:rsid w:val="004F1484"/>
    <w:rsid w:val="004F4E99"/>
    <w:rsid w:val="00511190"/>
    <w:rsid w:val="00511FBA"/>
    <w:rsid w:val="00553B91"/>
    <w:rsid w:val="00565671"/>
    <w:rsid w:val="00571E5E"/>
    <w:rsid w:val="005742C3"/>
    <w:rsid w:val="00576F5F"/>
    <w:rsid w:val="005777E5"/>
    <w:rsid w:val="00577AFE"/>
    <w:rsid w:val="00590951"/>
    <w:rsid w:val="00594B23"/>
    <w:rsid w:val="005A3E66"/>
    <w:rsid w:val="005A699A"/>
    <w:rsid w:val="005A6DEB"/>
    <w:rsid w:val="005B477F"/>
    <w:rsid w:val="005C1BCB"/>
    <w:rsid w:val="005C2CDD"/>
    <w:rsid w:val="005E4998"/>
    <w:rsid w:val="00621E4D"/>
    <w:rsid w:val="00621E64"/>
    <w:rsid w:val="00626625"/>
    <w:rsid w:val="0064117E"/>
    <w:rsid w:val="00650D40"/>
    <w:rsid w:val="00680C34"/>
    <w:rsid w:val="00681807"/>
    <w:rsid w:val="00697751"/>
    <w:rsid w:val="006C4E8C"/>
    <w:rsid w:val="006E2426"/>
    <w:rsid w:val="006E28B1"/>
    <w:rsid w:val="006F5EEF"/>
    <w:rsid w:val="00701C20"/>
    <w:rsid w:val="00714C6F"/>
    <w:rsid w:val="00716E5A"/>
    <w:rsid w:val="00734C2D"/>
    <w:rsid w:val="0075450C"/>
    <w:rsid w:val="00755AAF"/>
    <w:rsid w:val="00761B98"/>
    <w:rsid w:val="00767500"/>
    <w:rsid w:val="00791750"/>
    <w:rsid w:val="00792781"/>
    <w:rsid w:val="007A3798"/>
    <w:rsid w:val="007A607B"/>
    <w:rsid w:val="007B2A2A"/>
    <w:rsid w:val="007B3E85"/>
    <w:rsid w:val="007C613A"/>
    <w:rsid w:val="007F76BE"/>
    <w:rsid w:val="00801003"/>
    <w:rsid w:val="00802F22"/>
    <w:rsid w:val="00842131"/>
    <w:rsid w:val="00852CC4"/>
    <w:rsid w:val="008A5842"/>
    <w:rsid w:val="008C3FB4"/>
    <w:rsid w:val="008D5BBB"/>
    <w:rsid w:val="008D7ED5"/>
    <w:rsid w:val="008E0E66"/>
    <w:rsid w:val="008E5D8A"/>
    <w:rsid w:val="008F4A32"/>
    <w:rsid w:val="008F5BC2"/>
    <w:rsid w:val="008F7680"/>
    <w:rsid w:val="00900C2B"/>
    <w:rsid w:val="0090735A"/>
    <w:rsid w:val="00910271"/>
    <w:rsid w:val="00922F11"/>
    <w:rsid w:val="0092460F"/>
    <w:rsid w:val="00926B65"/>
    <w:rsid w:val="00931BEE"/>
    <w:rsid w:val="009325E7"/>
    <w:rsid w:val="00932F1A"/>
    <w:rsid w:val="00935D95"/>
    <w:rsid w:val="009438C8"/>
    <w:rsid w:val="00963D13"/>
    <w:rsid w:val="00975955"/>
    <w:rsid w:val="00986461"/>
    <w:rsid w:val="009973D6"/>
    <w:rsid w:val="009A1384"/>
    <w:rsid w:val="009A4BDB"/>
    <w:rsid w:val="009C0542"/>
    <w:rsid w:val="009C37A6"/>
    <w:rsid w:val="009C5527"/>
    <w:rsid w:val="009E5F67"/>
    <w:rsid w:val="009E6626"/>
    <w:rsid w:val="009F5D96"/>
    <w:rsid w:val="00A00121"/>
    <w:rsid w:val="00A02EC1"/>
    <w:rsid w:val="00A03FF8"/>
    <w:rsid w:val="00A11AE4"/>
    <w:rsid w:val="00A15F9A"/>
    <w:rsid w:val="00A250CC"/>
    <w:rsid w:val="00A2721B"/>
    <w:rsid w:val="00A33020"/>
    <w:rsid w:val="00A44AFF"/>
    <w:rsid w:val="00A463EA"/>
    <w:rsid w:val="00A50E79"/>
    <w:rsid w:val="00A649B1"/>
    <w:rsid w:val="00A65A8F"/>
    <w:rsid w:val="00A666C8"/>
    <w:rsid w:val="00A74B07"/>
    <w:rsid w:val="00A84398"/>
    <w:rsid w:val="00A96117"/>
    <w:rsid w:val="00AB3AAD"/>
    <w:rsid w:val="00AB7F4D"/>
    <w:rsid w:val="00AC2F24"/>
    <w:rsid w:val="00AD77A7"/>
    <w:rsid w:val="00AE3F1D"/>
    <w:rsid w:val="00AE73A5"/>
    <w:rsid w:val="00AF5A8B"/>
    <w:rsid w:val="00B170A4"/>
    <w:rsid w:val="00B212E3"/>
    <w:rsid w:val="00B24AA0"/>
    <w:rsid w:val="00B26F7B"/>
    <w:rsid w:val="00B542F4"/>
    <w:rsid w:val="00B55E40"/>
    <w:rsid w:val="00B661EB"/>
    <w:rsid w:val="00BA0C16"/>
    <w:rsid w:val="00BE7A96"/>
    <w:rsid w:val="00C12EAA"/>
    <w:rsid w:val="00C1573F"/>
    <w:rsid w:val="00C2083E"/>
    <w:rsid w:val="00C44211"/>
    <w:rsid w:val="00C46BE5"/>
    <w:rsid w:val="00C5543A"/>
    <w:rsid w:val="00C554EA"/>
    <w:rsid w:val="00C837B4"/>
    <w:rsid w:val="00C87904"/>
    <w:rsid w:val="00C9270C"/>
    <w:rsid w:val="00CE0DE1"/>
    <w:rsid w:val="00CE4A22"/>
    <w:rsid w:val="00CF7D57"/>
    <w:rsid w:val="00D14700"/>
    <w:rsid w:val="00D43511"/>
    <w:rsid w:val="00D464C6"/>
    <w:rsid w:val="00D470FF"/>
    <w:rsid w:val="00D50A08"/>
    <w:rsid w:val="00DB3325"/>
    <w:rsid w:val="00DC1E8A"/>
    <w:rsid w:val="00DC27BF"/>
    <w:rsid w:val="00DD6249"/>
    <w:rsid w:val="00DE029D"/>
    <w:rsid w:val="00DE2B8D"/>
    <w:rsid w:val="00DF2B8B"/>
    <w:rsid w:val="00DF46D6"/>
    <w:rsid w:val="00E00459"/>
    <w:rsid w:val="00E036BB"/>
    <w:rsid w:val="00E227C9"/>
    <w:rsid w:val="00E25C95"/>
    <w:rsid w:val="00E27ACE"/>
    <w:rsid w:val="00E32A70"/>
    <w:rsid w:val="00E37BF8"/>
    <w:rsid w:val="00E42C10"/>
    <w:rsid w:val="00E734DC"/>
    <w:rsid w:val="00E96536"/>
    <w:rsid w:val="00EC7058"/>
    <w:rsid w:val="00ED748A"/>
    <w:rsid w:val="00EE20B6"/>
    <w:rsid w:val="00EE6BA8"/>
    <w:rsid w:val="00EE731F"/>
    <w:rsid w:val="00EE7D0B"/>
    <w:rsid w:val="00EF6F93"/>
    <w:rsid w:val="00F12E19"/>
    <w:rsid w:val="00F355C8"/>
    <w:rsid w:val="00F46530"/>
    <w:rsid w:val="00F5067C"/>
    <w:rsid w:val="00F57857"/>
    <w:rsid w:val="00F6768E"/>
    <w:rsid w:val="00F818E5"/>
    <w:rsid w:val="00F843E8"/>
    <w:rsid w:val="00FA1A99"/>
    <w:rsid w:val="00FA379F"/>
    <w:rsid w:val="00FB5CF6"/>
    <w:rsid w:val="00FC14A3"/>
    <w:rsid w:val="00FD68E0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BAE11C37-B575-4A07-B16F-5DF57D4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6CA6-D2C0-4726-A257-E9C42802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50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9</cp:revision>
  <cp:lastPrinted>2022-11-29T12:31:00Z</cp:lastPrinted>
  <dcterms:created xsi:type="dcterms:W3CDTF">2022-11-23T08:44:00Z</dcterms:created>
  <dcterms:modified xsi:type="dcterms:W3CDTF">2022-11-29T12:31:00Z</dcterms:modified>
</cp:coreProperties>
</file>