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3E2" w:rsidRDefault="00C113E2" w:rsidP="00C113E2">
      <w:pPr>
        <w:spacing w:after="200" w:line="240" w:lineRule="auto"/>
        <w:contextualSpacing/>
        <w:jc w:val="both"/>
        <w:rPr>
          <w:rFonts w:ascii="Times New Roman" w:eastAsia="Calibri" w:hAnsi="Times New Roman" w:cs="Times New Roman"/>
          <w:i/>
          <w:sz w:val="20"/>
          <w:szCs w:val="20"/>
        </w:rPr>
      </w:pPr>
    </w:p>
    <w:p w:rsidR="00C113E2" w:rsidRPr="00C113E2" w:rsidRDefault="00C113E2" w:rsidP="00C113E2">
      <w:pPr>
        <w:spacing w:after="0" w:line="240" w:lineRule="auto"/>
        <w:ind w:left="4956" w:firstLine="708"/>
        <w:rPr>
          <w:rFonts w:ascii="Times New Roman" w:eastAsia="Times New Roman" w:hAnsi="Times New Roman" w:cs="Times New Roman"/>
          <w:b/>
          <w:i/>
          <w:sz w:val="18"/>
          <w:szCs w:val="18"/>
          <w:lang w:eastAsia="pl-PL"/>
        </w:rPr>
      </w:pPr>
      <w:r w:rsidRPr="00C113E2">
        <w:rPr>
          <w:rFonts w:ascii="Times New Roman" w:eastAsia="Times New Roman" w:hAnsi="Times New Roman" w:cs="Times New Roman"/>
          <w:b/>
          <w:i/>
          <w:sz w:val="18"/>
          <w:szCs w:val="18"/>
          <w:lang w:eastAsia="pl-PL"/>
        </w:rPr>
        <w:t>Załącznik nr 1</w:t>
      </w:r>
      <w:r w:rsidRPr="00C113E2">
        <w:rPr>
          <w:rFonts w:ascii="Times New Roman" w:eastAsia="Times New Roman" w:hAnsi="Times New Roman" w:cs="Times New Roman"/>
          <w:b/>
          <w:i/>
          <w:sz w:val="18"/>
          <w:szCs w:val="18"/>
          <w:lang w:eastAsia="pl-PL"/>
        </w:rPr>
        <w:br/>
        <w:t xml:space="preserve"> </w:t>
      </w:r>
      <w:r w:rsidRPr="00C113E2">
        <w:rPr>
          <w:rFonts w:ascii="Times New Roman" w:eastAsia="Times New Roman" w:hAnsi="Times New Roman" w:cs="Times New Roman"/>
          <w:b/>
          <w:i/>
          <w:sz w:val="18"/>
          <w:szCs w:val="18"/>
          <w:lang w:eastAsia="pl-PL"/>
        </w:rPr>
        <w:tab/>
        <w:t xml:space="preserve">do Zarządzenia nr 98/2022 </w:t>
      </w:r>
    </w:p>
    <w:p w:rsidR="00C113E2" w:rsidRPr="00C113E2" w:rsidRDefault="00C113E2" w:rsidP="00C113E2">
      <w:pPr>
        <w:spacing w:after="0" w:line="240" w:lineRule="auto"/>
        <w:ind w:left="4956" w:firstLine="708"/>
        <w:rPr>
          <w:rFonts w:ascii="Times New Roman" w:eastAsia="Times New Roman" w:hAnsi="Times New Roman" w:cs="Times New Roman"/>
          <w:b/>
          <w:i/>
          <w:sz w:val="18"/>
          <w:szCs w:val="18"/>
          <w:lang w:eastAsia="pl-PL"/>
        </w:rPr>
      </w:pPr>
      <w:r w:rsidRPr="00C113E2">
        <w:rPr>
          <w:rFonts w:ascii="Times New Roman" w:eastAsia="Times New Roman" w:hAnsi="Times New Roman" w:cs="Times New Roman"/>
          <w:b/>
          <w:i/>
          <w:sz w:val="18"/>
          <w:szCs w:val="18"/>
          <w:lang w:eastAsia="pl-PL"/>
        </w:rPr>
        <w:t xml:space="preserve">Rektora  ASP w Gdańsku </w:t>
      </w:r>
    </w:p>
    <w:p w:rsidR="00C113E2" w:rsidRPr="00C113E2" w:rsidRDefault="00C113E2" w:rsidP="00C113E2">
      <w:pPr>
        <w:spacing w:after="0" w:line="240" w:lineRule="auto"/>
        <w:ind w:left="4956" w:firstLine="708"/>
        <w:rPr>
          <w:rFonts w:ascii="Times New Roman" w:eastAsia="Times New Roman" w:hAnsi="Times New Roman" w:cs="Times New Roman"/>
          <w:b/>
          <w:i/>
          <w:sz w:val="18"/>
          <w:szCs w:val="18"/>
          <w:lang w:eastAsia="pl-PL"/>
        </w:rPr>
      </w:pPr>
      <w:r w:rsidRPr="00C113E2">
        <w:rPr>
          <w:rFonts w:ascii="Times New Roman" w:eastAsia="Times New Roman" w:hAnsi="Times New Roman" w:cs="Times New Roman"/>
          <w:b/>
          <w:i/>
          <w:sz w:val="18"/>
          <w:szCs w:val="18"/>
          <w:lang w:eastAsia="pl-PL"/>
        </w:rPr>
        <w:t xml:space="preserve">z dnia 15 grudnia 2022 r. </w:t>
      </w:r>
    </w:p>
    <w:p w:rsidR="00C113E2" w:rsidRDefault="00C113E2" w:rsidP="00C113E2">
      <w:pPr>
        <w:spacing w:after="200" w:line="240" w:lineRule="auto"/>
        <w:contextualSpacing/>
        <w:jc w:val="both"/>
        <w:rPr>
          <w:rFonts w:ascii="Times New Roman" w:eastAsia="Calibri" w:hAnsi="Times New Roman" w:cs="Times New Roman"/>
          <w:i/>
          <w:sz w:val="20"/>
          <w:szCs w:val="20"/>
        </w:rPr>
      </w:pPr>
    </w:p>
    <w:p w:rsidR="00C113E2" w:rsidRDefault="00C113E2" w:rsidP="00C113E2">
      <w:pPr>
        <w:spacing w:after="200" w:line="240" w:lineRule="auto"/>
        <w:contextualSpacing/>
        <w:jc w:val="both"/>
        <w:rPr>
          <w:rFonts w:ascii="Times New Roman" w:eastAsia="Calibri" w:hAnsi="Times New Roman" w:cs="Times New Roman"/>
          <w:i/>
          <w:sz w:val="20"/>
          <w:szCs w:val="20"/>
        </w:rPr>
      </w:pPr>
    </w:p>
    <w:p w:rsidR="00C113E2" w:rsidRDefault="00C113E2" w:rsidP="00C113E2">
      <w:pPr>
        <w:spacing w:after="200" w:line="240" w:lineRule="auto"/>
        <w:contextualSpacing/>
        <w:jc w:val="both"/>
        <w:rPr>
          <w:rFonts w:ascii="Times New Roman" w:eastAsia="Calibri" w:hAnsi="Times New Roman" w:cs="Times New Roman"/>
          <w:i/>
          <w:sz w:val="20"/>
          <w:szCs w:val="20"/>
        </w:rPr>
      </w:pPr>
    </w:p>
    <w:p w:rsidR="00C113E2" w:rsidRDefault="00C113E2" w:rsidP="00C113E2">
      <w:pPr>
        <w:spacing w:after="200" w:line="240" w:lineRule="auto"/>
        <w:contextualSpacing/>
        <w:jc w:val="both"/>
        <w:rPr>
          <w:rFonts w:ascii="Times New Roman" w:eastAsia="Calibri" w:hAnsi="Times New Roman" w:cs="Times New Roman"/>
          <w:i/>
          <w:sz w:val="20"/>
          <w:szCs w:val="20"/>
        </w:rPr>
      </w:pPr>
    </w:p>
    <w:p w:rsidR="00C113E2" w:rsidRPr="006533D8" w:rsidRDefault="00C113E2" w:rsidP="00C113E2">
      <w:pPr>
        <w:spacing w:after="200" w:line="240" w:lineRule="auto"/>
        <w:contextualSpacing/>
        <w:jc w:val="both"/>
        <w:rPr>
          <w:rFonts w:ascii="Times New Roman" w:eastAsia="Calibri" w:hAnsi="Times New Roman" w:cs="Times New Roman"/>
          <w:i/>
          <w:sz w:val="20"/>
          <w:szCs w:val="20"/>
        </w:rPr>
      </w:pPr>
      <w:r w:rsidRPr="00947CA5">
        <w:rPr>
          <w:rFonts w:ascii="Times New Roman" w:eastAsia="Calibri" w:hAnsi="Times New Roman" w:cs="Times New Roman"/>
          <w:i/>
          <w:sz w:val="20"/>
          <w:szCs w:val="20"/>
        </w:rPr>
        <w:t>Szczegółowe zasady (polityka) rachunkowości dotyczące ewidencji i rozliczania środków otrzymanych</w:t>
      </w:r>
      <w:r>
        <w:rPr>
          <w:rFonts w:ascii="Times New Roman" w:eastAsia="Calibri" w:hAnsi="Times New Roman" w:cs="Times New Roman"/>
          <w:i/>
          <w:sz w:val="20"/>
          <w:szCs w:val="20"/>
        </w:rPr>
        <w:br/>
      </w:r>
      <w:r w:rsidRPr="00947CA5">
        <w:rPr>
          <w:rFonts w:ascii="Times New Roman" w:eastAsia="Calibri" w:hAnsi="Times New Roman" w:cs="Times New Roman"/>
          <w:i/>
          <w:sz w:val="20"/>
          <w:szCs w:val="20"/>
        </w:rPr>
        <w:t xml:space="preserve"> na realizację Projektu </w:t>
      </w:r>
      <w:r w:rsidRPr="00947CA5">
        <w:rPr>
          <w:rStyle w:val="Pogrubienie"/>
          <w:rFonts w:ascii="Times New Roman" w:hAnsi="Times New Roman" w:cs="Times New Roman"/>
          <w:i/>
          <w:sz w:val="20"/>
          <w:szCs w:val="20"/>
        </w:rPr>
        <w:t>"</w:t>
      </w:r>
      <w:proofErr w:type="spellStart"/>
      <w:r>
        <w:rPr>
          <w:rStyle w:val="Pogrubienie"/>
          <w:rFonts w:ascii="Times New Roman" w:hAnsi="Times New Roman" w:cs="Times New Roman"/>
          <w:i/>
          <w:sz w:val="20"/>
          <w:szCs w:val="20"/>
        </w:rPr>
        <w:t>stART</w:t>
      </w:r>
      <w:proofErr w:type="spellEnd"/>
      <w:r>
        <w:rPr>
          <w:rStyle w:val="Pogrubienie"/>
          <w:rFonts w:ascii="Times New Roman" w:hAnsi="Times New Roman" w:cs="Times New Roman"/>
          <w:i/>
          <w:sz w:val="20"/>
          <w:szCs w:val="20"/>
        </w:rPr>
        <w:t xml:space="preserve"> w Gdańsku – Intensywne Międzynarodowe Programy Kształcenia na Akademii Sztuk Pięknych w Gdańsku” </w:t>
      </w:r>
      <w:r w:rsidRPr="00947CA5">
        <w:rPr>
          <w:rFonts w:ascii="Times New Roman" w:hAnsi="Times New Roman" w:cs="Times New Roman"/>
          <w:i/>
          <w:sz w:val="20"/>
          <w:szCs w:val="20"/>
        </w:rPr>
        <w:t>nr</w:t>
      </w:r>
      <w:r>
        <w:rPr>
          <w:rFonts w:ascii="Times New Roman" w:hAnsi="Times New Roman" w:cs="Times New Roman"/>
          <w:i/>
          <w:sz w:val="20"/>
          <w:szCs w:val="20"/>
        </w:rPr>
        <w:t xml:space="preserve"> umowy</w:t>
      </w:r>
      <w:r w:rsidRPr="00947CA5">
        <w:rPr>
          <w:rFonts w:ascii="Times New Roman" w:hAnsi="Times New Roman" w:cs="Times New Roman"/>
          <w:i/>
          <w:sz w:val="20"/>
          <w:szCs w:val="20"/>
        </w:rPr>
        <w:t xml:space="preserve"> </w:t>
      </w:r>
      <w:r>
        <w:rPr>
          <w:rFonts w:ascii="Times New Roman" w:hAnsi="Times New Roman" w:cs="Times New Roman"/>
          <w:i/>
          <w:sz w:val="20"/>
          <w:szCs w:val="20"/>
        </w:rPr>
        <w:t>BPI/SPI/2021/1/00045/U/00001</w:t>
      </w:r>
      <w:r w:rsidRPr="00947CA5">
        <w:rPr>
          <w:rFonts w:ascii="Times New Roman" w:hAnsi="Times New Roman" w:cs="Times New Roman"/>
          <w:i/>
          <w:sz w:val="20"/>
          <w:szCs w:val="20"/>
        </w:rPr>
        <w:t xml:space="preserve"> w ramach działania</w:t>
      </w:r>
      <w:r>
        <w:rPr>
          <w:rFonts w:ascii="Times New Roman" w:hAnsi="Times New Roman" w:cs="Times New Roman"/>
          <w:i/>
          <w:sz w:val="20"/>
          <w:szCs w:val="20"/>
        </w:rPr>
        <w:br/>
      </w:r>
      <w:r w:rsidRPr="00947CA5">
        <w:rPr>
          <w:rFonts w:ascii="Times New Roman" w:hAnsi="Times New Roman" w:cs="Times New Roman"/>
          <w:i/>
          <w:sz w:val="20"/>
          <w:szCs w:val="20"/>
        </w:rPr>
        <w:t xml:space="preserve"> 3.3 Umiędzynarodowienie polskiego szkolnictwa wyższego, określony we wniosku o dofinansowanie pr</w:t>
      </w:r>
      <w:r>
        <w:rPr>
          <w:rFonts w:ascii="Times New Roman" w:hAnsi="Times New Roman" w:cs="Times New Roman"/>
          <w:i/>
          <w:sz w:val="20"/>
          <w:szCs w:val="20"/>
        </w:rPr>
        <w:t xml:space="preserve">ojektu </w:t>
      </w:r>
      <w:r>
        <w:rPr>
          <w:rFonts w:ascii="Times New Roman" w:hAnsi="Times New Roman" w:cs="Times New Roman"/>
          <w:i/>
          <w:sz w:val="20"/>
          <w:szCs w:val="20"/>
        </w:rPr>
        <w:br/>
        <w:t>nr POWR.03.03.00-00-PN 16</w:t>
      </w:r>
      <w:r w:rsidRPr="00947CA5">
        <w:rPr>
          <w:rFonts w:ascii="Times New Roman" w:hAnsi="Times New Roman" w:cs="Times New Roman"/>
          <w:i/>
          <w:sz w:val="20"/>
          <w:szCs w:val="20"/>
        </w:rPr>
        <w:t>/1</w:t>
      </w:r>
      <w:r>
        <w:rPr>
          <w:rFonts w:ascii="Times New Roman" w:hAnsi="Times New Roman" w:cs="Times New Roman"/>
          <w:i/>
          <w:sz w:val="20"/>
          <w:szCs w:val="20"/>
        </w:rPr>
        <w:t>8</w:t>
      </w:r>
      <w:r w:rsidRPr="006533D8">
        <w:rPr>
          <w:rFonts w:ascii="Times New Roman" w:hAnsi="Times New Roman" w:cs="Times New Roman"/>
          <w:i/>
          <w:sz w:val="20"/>
          <w:szCs w:val="20"/>
        </w:rPr>
        <w:t xml:space="preserve"> w ramach działania 3.3 Umiędzynarodowienie polskiego szkolnictwa wyższego, określony we wniosku o dofinansowanie projektu nr POWR.03.03.00-00-PN 14/1</w:t>
      </w:r>
      <w:r>
        <w:rPr>
          <w:rFonts w:ascii="Times New Roman" w:hAnsi="Times New Roman" w:cs="Times New Roman"/>
          <w:i/>
          <w:sz w:val="20"/>
          <w:szCs w:val="20"/>
        </w:rPr>
        <w:t>8</w:t>
      </w:r>
    </w:p>
    <w:p w:rsidR="00C113E2" w:rsidRDefault="00C113E2" w:rsidP="00C113E2">
      <w:pPr>
        <w:spacing w:after="0" w:line="240" w:lineRule="auto"/>
        <w:rPr>
          <w:rFonts w:ascii="Times New Roman" w:eastAsia="Times New Roman" w:hAnsi="Times New Roman" w:cs="Times New Roman"/>
          <w:b/>
          <w:lang w:eastAsia="pl-PL"/>
        </w:rPr>
      </w:pPr>
    </w:p>
    <w:p w:rsidR="00C113E2" w:rsidRDefault="00C113E2" w:rsidP="00C113E2">
      <w:pPr>
        <w:spacing w:after="0" w:line="240" w:lineRule="auto"/>
        <w:jc w:val="center"/>
        <w:rPr>
          <w:rFonts w:ascii="Times New Roman" w:eastAsia="Times New Roman" w:hAnsi="Times New Roman" w:cs="Times New Roman"/>
          <w:b/>
          <w:lang w:eastAsia="pl-PL"/>
        </w:rPr>
      </w:pPr>
    </w:p>
    <w:p w:rsidR="00C113E2" w:rsidRPr="0039419F" w:rsidRDefault="00C113E2" w:rsidP="00C113E2">
      <w:pPr>
        <w:spacing w:after="0" w:line="240" w:lineRule="auto"/>
        <w:jc w:val="center"/>
        <w:rPr>
          <w:rFonts w:ascii="Times New Roman" w:eastAsia="Times New Roman" w:hAnsi="Times New Roman" w:cs="Times New Roman"/>
          <w:b/>
          <w:lang w:eastAsia="pl-PL"/>
        </w:rPr>
      </w:pPr>
      <w:r w:rsidRPr="0039419F">
        <w:rPr>
          <w:rFonts w:ascii="Times New Roman" w:eastAsia="Times New Roman" w:hAnsi="Times New Roman" w:cs="Times New Roman"/>
          <w:b/>
          <w:lang w:eastAsia="pl-PL"/>
        </w:rPr>
        <w:t>§1</w:t>
      </w:r>
    </w:p>
    <w:p w:rsidR="00C113E2" w:rsidRPr="0039419F" w:rsidRDefault="00C113E2" w:rsidP="00C113E2">
      <w:pPr>
        <w:spacing w:after="0" w:line="240" w:lineRule="auto"/>
        <w:jc w:val="center"/>
        <w:rPr>
          <w:rFonts w:ascii="Times New Roman" w:eastAsia="Times New Roman" w:hAnsi="Times New Roman" w:cs="Times New Roman"/>
          <w:b/>
          <w:lang w:eastAsia="pl-PL"/>
        </w:rPr>
      </w:pPr>
      <w:r w:rsidRPr="0039419F">
        <w:rPr>
          <w:rFonts w:ascii="Times New Roman" w:eastAsia="Times New Roman" w:hAnsi="Times New Roman" w:cs="Times New Roman"/>
          <w:b/>
          <w:lang w:eastAsia="pl-PL"/>
        </w:rPr>
        <w:t>Ogólne zasady prowadzenia ksiąg rachunkowych</w:t>
      </w:r>
    </w:p>
    <w:p w:rsidR="00C113E2" w:rsidRPr="0039419F" w:rsidRDefault="00C113E2" w:rsidP="00C113E2">
      <w:pPr>
        <w:spacing w:after="0" w:line="240" w:lineRule="auto"/>
        <w:rPr>
          <w:rFonts w:ascii="Times New Roman" w:eastAsia="Times New Roman" w:hAnsi="Times New Roman" w:cs="Times New Roman"/>
          <w:b/>
          <w:sz w:val="20"/>
          <w:szCs w:val="20"/>
          <w:lang w:eastAsia="pl-PL"/>
        </w:rPr>
      </w:pPr>
    </w:p>
    <w:p w:rsidR="00C113E2" w:rsidRPr="0039419F" w:rsidRDefault="00C113E2" w:rsidP="00C113E2">
      <w:pPr>
        <w:numPr>
          <w:ilvl w:val="1"/>
          <w:numId w:val="13"/>
        </w:numPr>
        <w:tabs>
          <w:tab w:val="left" w:pos="567"/>
          <w:tab w:val="num" w:pos="709"/>
        </w:tabs>
        <w:spacing w:after="0" w:line="240" w:lineRule="auto"/>
        <w:ind w:left="709" w:hanging="283"/>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Aka</w:t>
      </w:r>
      <w:r>
        <w:rPr>
          <w:rFonts w:ascii="Times New Roman" w:eastAsia="Times New Roman" w:hAnsi="Times New Roman" w:cs="Times New Roman"/>
          <w:sz w:val="20"/>
          <w:szCs w:val="20"/>
          <w:lang w:eastAsia="pl-PL"/>
        </w:rPr>
        <w:t xml:space="preserve">demia Sztuk Pięknych w Gdańsku </w:t>
      </w:r>
      <w:r w:rsidRPr="0039419F">
        <w:rPr>
          <w:rFonts w:ascii="Times New Roman" w:eastAsia="Times New Roman" w:hAnsi="Times New Roman" w:cs="Times New Roman"/>
          <w:sz w:val="20"/>
          <w:szCs w:val="20"/>
          <w:lang w:eastAsia="pl-PL"/>
        </w:rPr>
        <w:t>jako publiczna szkoła wyższa prowadzi rachunkowość według zasad stosowanych przez podmioty gospodarcze, określonych w ustawie o rachunkowości z dnia 29 września 1994 roku (</w:t>
      </w:r>
      <w:proofErr w:type="spellStart"/>
      <w:r w:rsidRPr="0039419F">
        <w:rPr>
          <w:rFonts w:ascii="Times New Roman" w:eastAsia="Times New Roman" w:hAnsi="Times New Roman" w:cs="Times New Roman"/>
          <w:sz w:val="20"/>
          <w:szCs w:val="20"/>
          <w:lang w:eastAsia="pl-PL"/>
        </w:rPr>
        <w:t>t</w:t>
      </w:r>
      <w:r>
        <w:rPr>
          <w:rFonts w:ascii="Times New Roman" w:eastAsia="Times New Roman" w:hAnsi="Times New Roman" w:cs="Times New Roman"/>
          <w:sz w:val="20"/>
          <w:szCs w:val="20"/>
          <w:lang w:eastAsia="pl-PL"/>
        </w:rPr>
        <w:t>.</w:t>
      </w:r>
      <w:r w:rsidRPr="0039419F">
        <w:rPr>
          <w:rFonts w:ascii="Times New Roman" w:eastAsia="Times New Roman" w:hAnsi="Times New Roman" w:cs="Times New Roman"/>
          <w:sz w:val="20"/>
          <w:szCs w:val="20"/>
          <w:lang w:eastAsia="pl-PL"/>
        </w:rPr>
        <w:t>j</w:t>
      </w:r>
      <w:proofErr w:type="spellEnd"/>
      <w:r>
        <w:rPr>
          <w:rFonts w:ascii="Times New Roman" w:eastAsia="Times New Roman" w:hAnsi="Times New Roman" w:cs="Times New Roman"/>
          <w:sz w:val="20"/>
          <w:szCs w:val="20"/>
          <w:lang w:eastAsia="pl-PL"/>
        </w:rPr>
        <w:t>.:</w:t>
      </w:r>
      <w:r w:rsidRPr="0039419F">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Dz. U. </w:t>
      </w:r>
      <w:r w:rsidRPr="0039419F">
        <w:rPr>
          <w:rFonts w:ascii="Times New Roman" w:eastAsia="Times New Roman" w:hAnsi="Times New Roman" w:cs="Times New Roman"/>
          <w:sz w:val="20"/>
          <w:szCs w:val="20"/>
          <w:lang w:eastAsia="pl-PL"/>
        </w:rPr>
        <w:t>z 20</w:t>
      </w:r>
      <w:r>
        <w:rPr>
          <w:rFonts w:ascii="Times New Roman" w:eastAsia="Times New Roman" w:hAnsi="Times New Roman" w:cs="Times New Roman"/>
          <w:sz w:val="20"/>
          <w:szCs w:val="20"/>
          <w:lang w:eastAsia="pl-PL"/>
        </w:rPr>
        <w:t>19</w:t>
      </w:r>
      <w:r w:rsidRPr="0039419F">
        <w:rPr>
          <w:rFonts w:ascii="Times New Roman" w:eastAsia="Times New Roman" w:hAnsi="Times New Roman" w:cs="Times New Roman"/>
          <w:sz w:val="20"/>
          <w:szCs w:val="20"/>
          <w:lang w:eastAsia="pl-PL"/>
        </w:rPr>
        <w:t xml:space="preserve"> r.</w:t>
      </w:r>
      <w:r>
        <w:rPr>
          <w:rFonts w:ascii="Times New Roman" w:eastAsia="Times New Roman" w:hAnsi="Times New Roman" w:cs="Times New Roman"/>
          <w:sz w:val="20"/>
          <w:szCs w:val="20"/>
          <w:lang w:eastAsia="pl-PL"/>
        </w:rPr>
        <w:t>,</w:t>
      </w:r>
      <w:r w:rsidRPr="0039419F">
        <w:rPr>
          <w:rFonts w:ascii="Times New Roman" w:eastAsia="Times New Roman" w:hAnsi="Times New Roman" w:cs="Times New Roman"/>
          <w:sz w:val="20"/>
          <w:szCs w:val="20"/>
          <w:lang w:eastAsia="pl-PL"/>
        </w:rPr>
        <w:t xml:space="preserve"> poz. </w:t>
      </w:r>
      <w:r>
        <w:rPr>
          <w:rFonts w:ascii="Times New Roman" w:eastAsia="Times New Roman" w:hAnsi="Times New Roman" w:cs="Times New Roman"/>
          <w:sz w:val="20"/>
          <w:szCs w:val="20"/>
          <w:lang w:eastAsia="pl-PL"/>
        </w:rPr>
        <w:t>351</w:t>
      </w:r>
      <w:r w:rsidRPr="0039419F">
        <w:rPr>
          <w:rFonts w:ascii="Times New Roman" w:eastAsia="Times New Roman" w:hAnsi="Times New Roman" w:cs="Times New Roman"/>
          <w:sz w:val="20"/>
          <w:szCs w:val="20"/>
          <w:lang w:eastAsia="pl-PL"/>
        </w:rPr>
        <w:t xml:space="preserve"> ze zmianami).</w:t>
      </w:r>
    </w:p>
    <w:p w:rsidR="00C113E2" w:rsidRPr="0039419F" w:rsidRDefault="00C113E2" w:rsidP="00C113E2">
      <w:pPr>
        <w:tabs>
          <w:tab w:val="num" w:pos="709"/>
        </w:tabs>
        <w:spacing w:after="0" w:line="240" w:lineRule="auto"/>
        <w:ind w:left="709" w:hanging="709"/>
        <w:jc w:val="both"/>
        <w:rPr>
          <w:rFonts w:ascii="Times New Roman" w:eastAsia="Times New Roman" w:hAnsi="Times New Roman" w:cs="Times New Roman"/>
          <w:sz w:val="20"/>
          <w:szCs w:val="20"/>
          <w:lang w:eastAsia="pl-PL"/>
        </w:rPr>
      </w:pPr>
    </w:p>
    <w:p w:rsidR="00C113E2" w:rsidRPr="0039419F" w:rsidRDefault="00C113E2" w:rsidP="00C113E2">
      <w:pPr>
        <w:numPr>
          <w:ilvl w:val="1"/>
          <w:numId w:val="13"/>
        </w:numPr>
        <w:tabs>
          <w:tab w:val="num" w:pos="709"/>
        </w:tabs>
        <w:spacing w:after="0" w:line="240" w:lineRule="auto"/>
        <w:ind w:left="709" w:hanging="283"/>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 xml:space="preserve"> Księgi rachunkowe Akad</w:t>
      </w:r>
      <w:r>
        <w:rPr>
          <w:rFonts w:ascii="Times New Roman" w:eastAsia="Times New Roman" w:hAnsi="Times New Roman" w:cs="Times New Roman"/>
          <w:sz w:val="20"/>
          <w:szCs w:val="20"/>
          <w:lang w:eastAsia="pl-PL"/>
        </w:rPr>
        <w:t xml:space="preserve">emia Sztuk Pięknych w Gdańsku </w:t>
      </w:r>
      <w:r w:rsidRPr="0039419F">
        <w:rPr>
          <w:rFonts w:ascii="Times New Roman" w:eastAsia="Times New Roman" w:hAnsi="Times New Roman" w:cs="Times New Roman"/>
          <w:sz w:val="20"/>
          <w:szCs w:val="20"/>
          <w:lang w:eastAsia="pl-PL"/>
        </w:rPr>
        <w:t>”Uczelnią”, prowadzone są</w:t>
      </w:r>
      <w:r>
        <w:rPr>
          <w:rFonts w:ascii="Times New Roman" w:eastAsia="Times New Roman" w:hAnsi="Times New Roman" w:cs="Times New Roman"/>
          <w:sz w:val="20"/>
          <w:szCs w:val="20"/>
          <w:lang w:eastAsia="pl-PL"/>
        </w:rPr>
        <w:br/>
      </w:r>
      <w:r w:rsidRPr="0039419F">
        <w:rPr>
          <w:rFonts w:ascii="Times New Roman" w:eastAsia="Times New Roman" w:hAnsi="Times New Roman" w:cs="Times New Roman"/>
          <w:sz w:val="20"/>
          <w:szCs w:val="20"/>
          <w:lang w:eastAsia="pl-PL"/>
        </w:rPr>
        <w:t xml:space="preserve"> w siedzibie Uczelni , 80-836 Gdańsk, Targ Węglowy 6</w:t>
      </w:r>
    </w:p>
    <w:p w:rsidR="00C113E2" w:rsidRPr="0039419F" w:rsidRDefault="00C113E2" w:rsidP="00C113E2">
      <w:pPr>
        <w:spacing w:after="0" w:line="240" w:lineRule="auto"/>
        <w:jc w:val="both"/>
        <w:rPr>
          <w:rFonts w:ascii="Times New Roman" w:eastAsia="Times New Roman" w:hAnsi="Times New Roman" w:cs="Times New Roman"/>
          <w:sz w:val="20"/>
          <w:szCs w:val="20"/>
          <w:lang w:eastAsia="pl-PL"/>
        </w:rPr>
      </w:pPr>
    </w:p>
    <w:p w:rsidR="00C113E2" w:rsidRPr="0039419F" w:rsidRDefault="00C113E2" w:rsidP="00C113E2">
      <w:pPr>
        <w:numPr>
          <w:ilvl w:val="1"/>
          <w:numId w:val="13"/>
        </w:numPr>
        <w:tabs>
          <w:tab w:val="num" w:pos="709"/>
        </w:tabs>
        <w:spacing w:after="0" w:line="240" w:lineRule="auto"/>
        <w:ind w:left="709" w:hanging="283"/>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Uczelnia prowadząc księgi rachunkowe uwzględnia specyficzne warunki działalności szkół wyższych określone ) , przepisami ustawy z dnia 2</w:t>
      </w:r>
      <w:r>
        <w:rPr>
          <w:rFonts w:ascii="Times New Roman" w:eastAsia="Times New Roman" w:hAnsi="Times New Roman" w:cs="Times New Roman"/>
          <w:sz w:val="20"/>
          <w:szCs w:val="20"/>
          <w:lang w:eastAsia="pl-PL"/>
        </w:rPr>
        <w:t>0</w:t>
      </w:r>
      <w:r w:rsidRPr="0039419F">
        <w:rPr>
          <w:rFonts w:ascii="Times New Roman" w:eastAsia="Times New Roman" w:hAnsi="Times New Roman" w:cs="Times New Roman"/>
          <w:sz w:val="20"/>
          <w:szCs w:val="20"/>
          <w:lang w:eastAsia="pl-PL"/>
        </w:rPr>
        <w:t xml:space="preserve"> lipca 20</w:t>
      </w:r>
      <w:r>
        <w:rPr>
          <w:rFonts w:ascii="Times New Roman" w:eastAsia="Times New Roman" w:hAnsi="Times New Roman" w:cs="Times New Roman"/>
          <w:sz w:val="20"/>
          <w:szCs w:val="20"/>
          <w:lang w:eastAsia="pl-PL"/>
        </w:rPr>
        <w:t xml:space="preserve">18 r. Prawo </w:t>
      </w:r>
      <w:r w:rsidRPr="0039419F">
        <w:rPr>
          <w:rFonts w:ascii="Times New Roman" w:eastAsia="Times New Roman" w:hAnsi="Times New Roman" w:cs="Times New Roman"/>
          <w:sz w:val="20"/>
          <w:szCs w:val="20"/>
          <w:lang w:eastAsia="pl-PL"/>
        </w:rPr>
        <w:t xml:space="preserve">o szkolnictwie wyższym </w:t>
      </w:r>
      <w:r>
        <w:rPr>
          <w:rFonts w:ascii="Times New Roman" w:eastAsia="Times New Roman" w:hAnsi="Times New Roman" w:cs="Times New Roman"/>
          <w:sz w:val="20"/>
          <w:szCs w:val="20"/>
          <w:lang w:eastAsia="pl-PL"/>
        </w:rPr>
        <w:t xml:space="preserve">i nauce </w:t>
      </w:r>
      <w:r>
        <w:rPr>
          <w:rFonts w:ascii="Times New Roman" w:eastAsia="Times New Roman" w:hAnsi="Times New Roman" w:cs="Times New Roman"/>
          <w:sz w:val="20"/>
          <w:szCs w:val="20"/>
          <w:lang w:eastAsia="pl-PL"/>
        </w:rPr>
        <w:br/>
      </w:r>
      <w:r w:rsidRPr="0039419F">
        <w:rPr>
          <w:rFonts w:ascii="Times New Roman" w:eastAsia="Times New Roman" w:hAnsi="Times New Roman" w:cs="Times New Roman"/>
          <w:sz w:val="20"/>
          <w:szCs w:val="20"/>
          <w:lang w:eastAsia="pl-PL"/>
        </w:rPr>
        <w:t>(</w:t>
      </w:r>
      <w:proofErr w:type="spellStart"/>
      <w:r>
        <w:rPr>
          <w:rFonts w:ascii="Times New Roman" w:eastAsia="Times New Roman" w:hAnsi="Times New Roman" w:cs="Times New Roman"/>
          <w:sz w:val="20"/>
          <w:szCs w:val="20"/>
          <w:lang w:eastAsia="pl-PL"/>
        </w:rPr>
        <w:t>t.j</w:t>
      </w:r>
      <w:proofErr w:type="spellEnd"/>
      <w:r>
        <w:rPr>
          <w:rFonts w:ascii="Times New Roman" w:eastAsia="Times New Roman" w:hAnsi="Times New Roman" w:cs="Times New Roman"/>
          <w:sz w:val="20"/>
          <w:szCs w:val="20"/>
          <w:lang w:eastAsia="pl-PL"/>
        </w:rPr>
        <w:t xml:space="preserve">.: </w:t>
      </w:r>
      <w:r w:rsidRPr="0039419F">
        <w:rPr>
          <w:rFonts w:ascii="Times New Roman" w:eastAsia="Times New Roman" w:hAnsi="Times New Roman" w:cs="Times New Roman"/>
          <w:sz w:val="20"/>
          <w:szCs w:val="20"/>
          <w:lang w:eastAsia="pl-PL"/>
        </w:rPr>
        <w:t xml:space="preserve">Dz.U. </w:t>
      </w:r>
      <w:r>
        <w:rPr>
          <w:rFonts w:ascii="Times New Roman" w:eastAsia="Times New Roman" w:hAnsi="Times New Roman" w:cs="Times New Roman"/>
          <w:sz w:val="20"/>
          <w:szCs w:val="20"/>
          <w:lang w:eastAsia="pl-PL"/>
        </w:rPr>
        <w:t xml:space="preserve">z 2020 r., </w:t>
      </w:r>
      <w:r w:rsidRPr="0039419F">
        <w:rPr>
          <w:rFonts w:ascii="Times New Roman" w:eastAsia="Times New Roman" w:hAnsi="Times New Roman" w:cs="Times New Roman"/>
          <w:sz w:val="20"/>
          <w:szCs w:val="20"/>
          <w:lang w:eastAsia="pl-PL"/>
        </w:rPr>
        <w:t xml:space="preserve"> poz.</w:t>
      </w:r>
      <w:r>
        <w:rPr>
          <w:rFonts w:ascii="Times New Roman" w:eastAsia="Times New Roman" w:hAnsi="Times New Roman" w:cs="Times New Roman"/>
          <w:sz w:val="20"/>
          <w:szCs w:val="20"/>
          <w:lang w:eastAsia="pl-PL"/>
        </w:rPr>
        <w:t>8</w:t>
      </w:r>
      <w:r w:rsidRPr="0039419F">
        <w:rPr>
          <w:rFonts w:ascii="Times New Roman" w:eastAsia="Times New Roman" w:hAnsi="Times New Roman" w:cs="Times New Roman"/>
          <w:sz w:val="20"/>
          <w:szCs w:val="20"/>
          <w:lang w:eastAsia="pl-PL"/>
        </w:rPr>
        <w:t>5 ze zmianami) oraz ustaw</w:t>
      </w:r>
      <w:r>
        <w:rPr>
          <w:rFonts w:ascii="Times New Roman" w:eastAsia="Times New Roman" w:hAnsi="Times New Roman" w:cs="Times New Roman"/>
          <w:sz w:val="20"/>
          <w:szCs w:val="20"/>
          <w:lang w:eastAsia="pl-PL"/>
        </w:rPr>
        <w:t>y</w:t>
      </w:r>
      <w:r w:rsidRPr="0039419F">
        <w:rPr>
          <w:rFonts w:ascii="Times New Roman" w:eastAsia="Times New Roman" w:hAnsi="Times New Roman" w:cs="Times New Roman"/>
          <w:sz w:val="20"/>
          <w:szCs w:val="20"/>
          <w:lang w:eastAsia="pl-PL"/>
        </w:rPr>
        <w:t xml:space="preserve">  z dnia 27</w:t>
      </w:r>
      <w:r>
        <w:rPr>
          <w:rFonts w:ascii="Times New Roman" w:eastAsia="Times New Roman" w:hAnsi="Times New Roman" w:cs="Times New Roman"/>
          <w:sz w:val="20"/>
          <w:szCs w:val="20"/>
          <w:lang w:eastAsia="pl-PL"/>
        </w:rPr>
        <w:t xml:space="preserve"> sierpnia </w:t>
      </w:r>
      <w:r w:rsidRPr="0039419F">
        <w:rPr>
          <w:rFonts w:ascii="Times New Roman" w:eastAsia="Times New Roman" w:hAnsi="Times New Roman" w:cs="Times New Roman"/>
          <w:sz w:val="20"/>
          <w:szCs w:val="20"/>
          <w:lang w:eastAsia="pl-PL"/>
        </w:rPr>
        <w:t>2009 r</w:t>
      </w:r>
      <w:r>
        <w:rPr>
          <w:rFonts w:ascii="Times New Roman" w:eastAsia="Times New Roman" w:hAnsi="Times New Roman" w:cs="Times New Roman"/>
          <w:sz w:val="20"/>
          <w:szCs w:val="20"/>
          <w:lang w:eastAsia="pl-PL"/>
        </w:rPr>
        <w:t>.</w:t>
      </w:r>
      <w:r w:rsidRPr="0039419F">
        <w:rPr>
          <w:rFonts w:ascii="Times New Roman" w:eastAsia="Times New Roman" w:hAnsi="Times New Roman" w:cs="Times New Roman"/>
          <w:sz w:val="20"/>
          <w:szCs w:val="20"/>
          <w:lang w:eastAsia="pl-PL"/>
        </w:rPr>
        <w:t xml:space="preserve"> </w:t>
      </w:r>
      <w:r w:rsidRPr="0039419F">
        <w:rPr>
          <w:rFonts w:ascii="Times New Roman" w:eastAsia="Times New Roman" w:hAnsi="Times New Roman" w:cs="Times New Roman"/>
          <w:sz w:val="20"/>
          <w:szCs w:val="20"/>
          <w:lang w:eastAsia="pl-PL"/>
        </w:rPr>
        <w:br/>
        <w:t>o finansach publicznych</w:t>
      </w:r>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t.j</w:t>
      </w:r>
      <w:proofErr w:type="spellEnd"/>
      <w:r>
        <w:rPr>
          <w:rFonts w:ascii="Times New Roman" w:eastAsia="Times New Roman" w:hAnsi="Times New Roman" w:cs="Times New Roman"/>
          <w:sz w:val="20"/>
          <w:szCs w:val="20"/>
          <w:lang w:eastAsia="pl-PL"/>
        </w:rPr>
        <w:t>.: Dz. U. z 2019 r., 869 z póź.zm.)</w:t>
      </w:r>
    </w:p>
    <w:p w:rsidR="00C113E2" w:rsidRPr="0039419F" w:rsidRDefault="00C113E2" w:rsidP="00C113E2">
      <w:pPr>
        <w:tabs>
          <w:tab w:val="num" w:pos="709"/>
        </w:tabs>
        <w:spacing w:after="0" w:line="240" w:lineRule="auto"/>
        <w:ind w:left="709" w:hanging="709"/>
        <w:jc w:val="both"/>
        <w:rPr>
          <w:rFonts w:ascii="Times New Roman" w:eastAsia="Times New Roman" w:hAnsi="Times New Roman" w:cs="Times New Roman"/>
          <w:sz w:val="20"/>
          <w:szCs w:val="20"/>
          <w:lang w:eastAsia="pl-PL"/>
        </w:rPr>
      </w:pPr>
    </w:p>
    <w:p w:rsidR="00C113E2" w:rsidRPr="001A2EE9" w:rsidRDefault="00C113E2" w:rsidP="00C113E2">
      <w:pPr>
        <w:numPr>
          <w:ilvl w:val="1"/>
          <w:numId w:val="13"/>
        </w:numPr>
        <w:tabs>
          <w:tab w:val="num" w:pos="709"/>
        </w:tabs>
        <w:spacing w:after="0" w:line="240" w:lineRule="auto"/>
        <w:ind w:left="709" w:hanging="283"/>
        <w:jc w:val="both"/>
        <w:rPr>
          <w:rFonts w:ascii="Times New Roman" w:eastAsia="Times New Roman" w:hAnsi="Times New Roman" w:cs="Times New Roman"/>
          <w:sz w:val="20"/>
          <w:szCs w:val="20"/>
          <w:lang w:eastAsia="pl-PL"/>
        </w:rPr>
      </w:pPr>
      <w:r w:rsidRPr="001A2EE9">
        <w:rPr>
          <w:rFonts w:ascii="Times New Roman" w:eastAsia="Times New Roman" w:hAnsi="Times New Roman" w:cs="Times New Roman"/>
          <w:sz w:val="20"/>
          <w:szCs w:val="20"/>
          <w:lang w:eastAsia="pl-PL"/>
        </w:rPr>
        <w:t>Uczelnia sporządza sprawozdanie finansowe wymagane art. 45 ustawy o rachunkowości na dzień zamknięcia ksiąg rachunkowych ze szczegółowością określoną w załączniku nr 1 do tej ustawy. Roczne sprawozdanie finansowe podlega badaniu przez biegłego rewidenta. Roczne sprawozdanie finansowe podlega zatwierdzeniu przez Radę Uczelni nie później niż 6 miesięcy od dnia bilansowego. Podział i pokrycie wyniku finansowego następuje po zatwierdzeniu sprawozdania przez Radę Uczelni.</w:t>
      </w:r>
    </w:p>
    <w:p w:rsidR="00C113E2" w:rsidRPr="001A2EE9" w:rsidRDefault="00C113E2" w:rsidP="00C113E2">
      <w:pPr>
        <w:tabs>
          <w:tab w:val="num" w:pos="709"/>
        </w:tabs>
        <w:spacing w:after="0" w:line="240" w:lineRule="auto"/>
        <w:ind w:left="709" w:hanging="709"/>
        <w:jc w:val="both"/>
        <w:rPr>
          <w:rFonts w:ascii="Times New Roman" w:eastAsia="Times New Roman" w:hAnsi="Times New Roman" w:cs="Times New Roman"/>
          <w:sz w:val="20"/>
          <w:szCs w:val="20"/>
          <w:lang w:eastAsia="pl-PL"/>
        </w:rPr>
      </w:pPr>
    </w:p>
    <w:p w:rsidR="00C113E2" w:rsidRPr="0039419F" w:rsidRDefault="00C113E2" w:rsidP="00C113E2">
      <w:pPr>
        <w:numPr>
          <w:ilvl w:val="1"/>
          <w:numId w:val="13"/>
        </w:numPr>
        <w:tabs>
          <w:tab w:val="num" w:pos="709"/>
        </w:tabs>
        <w:spacing w:after="0" w:line="240" w:lineRule="auto"/>
        <w:ind w:left="709" w:hanging="283"/>
        <w:jc w:val="both"/>
        <w:rPr>
          <w:rFonts w:ascii="Times New Roman" w:eastAsia="Times New Roman" w:hAnsi="Times New Roman" w:cs="Times New Roman"/>
          <w:sz w:val="20"/>
          <w:szCs w:val="20"/>
          <w:lang w:eastAsia="pl-PL"/>
        </w:rPr>
      </w:pPr>
      <w:r w:rsidRPr="001A2EE9">
        <w:rPr>
          <w:rFonts w:ascii="Times New Roman" w:eastAsia="Times New Roman" w:hAnsi="Times New Roman" w:cs="Times New Roman"/>
          <w:sz w:val="20"/>
          <w:szCs w:val="20"/>
          <w:lang w:eastAsia="pl-PL"/>
        </w:rPr>
        <w:t>Działalność uczelni jest finansowana z dotacji i subwencji z</w:t>
      </w:r>
      <w:r w:rsidRPr="0039419F">
        <w:rPr>
          <w:rFonts w:ascii="Times New Roman" w:eastAsia="Times New Roman" w:hAnsi="Times New Roman" w:cs="Times New Roman"/>
          <w:sz w:val="20"/>
          <w:szCs w:val="20"/>
          <w:lang w:eastAsia="pl-PL"/>
        </w:rPr>
        <w:t xml:space="preserve"> budżetu państwa na zadania określone w ustawie,</w:t>
      </w:r>
      <w:r>
        <w:rPr>
          <w:rFonts w:ascii="Times New Roman" w:eastAsia="Times New Roman" w:hAnsi="Times New Roman" w:cs="Times New Roman"/>
          <w:sz w:val="20"/>
          <w:szCs w:val="20"/>
          <w:lang w:eastAsia="pl-PL"/>
        </w:rPr>
        <w:t xml:space="preserve"> </w:t>
      </w:r>
      <w:r w:rsidRPr="0039419F">
        <w:rPr>
          <w:rFonts w:ascii="Times New Roman" w:eastAsia="Times New Roman" w:hAnsi="Times New Roman" w:cs="Times New Roman"/>
          <w:sz w:val="20"/>
          <w:szCs w:val="20"/>
          <w:lang w:eastAsia="pl-PL"/>
        </w:rPr>
        <w:t xml:space="preserve">z przychodów własnych, z przychodów z tytułu darowizn, dziedziczenia, ofiarności publicznej, środków pochodzących ze źródeł zagranicznych, niepodlegających zwrotowi, ze </w:t>
      </w:r>
      <w:r>
        <w:rPr>
          <w:rFonts w:ascii="Times New Roman" w:eastAsia="Times New Roman" w:hAnsi="Times New Roman" w:cs="Times New Roman"/>
          <w:sz w:val="20"/>
          <w:szCs w:val="20"/>
          <w:lang w:eastAsia="pl-PL"/>
        </w:rPr>
        <w:t xml:space="preserve">środków budżetów terytorialnych </w:t>
      </w:r>
      <w:r w:rsidRPr="0039419F">
        <w:rPr>
          <w:rFonts w:ascii="Times New Roman" w:eastAsia="Times New Roman" w:hAnsi="Times New Roman" w:cs="Times New Roman"/>
          <w:sz w:val="20"/>
          <w:szCs w:val="20"/>
          <w:lang w:eastAsia="pl-PL"/>
        </w:rPr>
        <w:t>i ich związków.</w:t>
      </w:r>
    </w:p>
    <w:p w:rsidR="00C113E2" w:rsidRPr="0039419F" w:rsidRDefault="00C113E2" w:rsidP="00C113E2">
      <w:pPr>
        <w:tabs>
          <w:tab w:val="num" w:pos="709"/>
        </w:tabs>
        <w:spacing w:after="0" w:line="240" w:lineRule="auto"/>
        <w:jc w:val="both"/>
        <w:rPr>
          <w:rFonts w:ascii="Times New Roman" w:eastAsia="Times New Roman" w:hAnsi="Times New Roman" w:cs="Times New Roman"/>
          <w:sz w:val="20"/>
          <w:szCs w:val="20"/>
          <w:lang w:eastAsia="pl-PL"/>
        </w:rPr>
      </w:pPr>
    </w:p>
    <w:p w:rsidR="00C113E2" w:rsidRPr="0039419F" w:rsidRDefault="00C113E2" w:rsidP="00C113E2">
      <w:pPr>
        <w:numPr>
          <w:ilvl w:val="1"/>
          <w:numId w:val="13"/>
        </w:numPr>
        <w:tabs>
          <w:tab w:val="num" w:pos="709"/>
        </w:tabs>
        <w:spacing w:after="0" w:line="240" w:lineRule="auto"/>
        <w:ind w:left="709" w:hanging="283"/>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 xml:space="preserve"> Uczelnia tworzy fundusze: </w:t>
      </w:r>
    </w:p>
    <w:p w:rsidR="00C113E2" w:rsidRPr="0039419F" w:rsidRDefault="00C113E2" w:rsidP="00C113E2">
      <w:pPr>
        <w:tabs>
          <w:tab w:val="num" w:pos="936"/>
        </w:tabs>
        <w:spacing w:after="0" w:line="240" w:lineRule="auto"/>
        <w:jc w:val="both"/>
        <w:rPr>
          <w:rFonts w:ascii="Times New Roman" w:eastAsia="Times New Roman" w:hAnsi="Times New Roman" w:cs="Times New Roman"/>
          <w:sz w:val="6"/>
          <w:szCs w:val="6"/>
          <w:lang w:eastAsia="pl-PL"/>
        </w:rPr>
      </w:pPr>
    </w:p>
    <w:p w:rsidR="00C113E2" w:rsidRPr="0039419F" w:rsidRDefault="00C113E2" w:rsidP="00C113E2">
      <w:pPr>
        <w:numPr>
          <w:ilvl w:val="1"/>
          <w:numId w:val="20"/>
        </w:numPr>
        <w:spacing w:after="0" w:line="240" w:lineRule="auto"/>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fundusz zasadniczy,</w:t>
      </w:r>
    </w:p>
    <w:p w:rsidR="00C113E2" w:rsidRPr="0039419F" w:rsidRDefault="00C113E2" w:rsidP="00C113E2">
      <w:pPr>
        <w:numPr>
          <w:ilvl w:val="1"/>
          <w:numId w:val="20"/>
        </w:numPr>
        <w:spacing w:after="0" w:line="240" w:lineRule="auto"/>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inne fundusze, których utworzenie przewidują odrębne przepisy ( np. Zakładowy Fundusz Świadczeń Socjalnych).</w:t>
      </w:r>
    </w:p>
    <w:p w:rsidR="00C113E2" w:rsidRPr="0039419F" w:rsidRDefault="00C113E2" w:rsidP="00C113E2">
      <w:pPr>
        <w:tabs>
          <w:tab w:val="left" w:pos="540"/>
        </w:tabs>
        <w:spacing w:after="0" w:line="240" w:lineRule="auto"/>
        <w:jc w:val="both"/>
        <w:rPr>
          <w:rFonts w:ascii="Times New Roman" w:eastAsia="Times New Roman" w:hAnsi="Times New Roman" w:cs="Times New Roman"/>
          <w:sz w:val="20"/>
          <w:szCs w:val="20"/>
          <w:lang w:eastAsia="pl-PL"/>
        </w:rPr>
      </w:pPr>
    </w:p>
    <w:p w:rsidR="00C113E2" w:rsidRPr="0039419F" w:rsidRDefault="00C113E2" w:rsidP="00C113E2">
      <w:pPr>
        <w:numPr>
          <w:ilvl w:val="1"/>
          <w:numId w:val="13"/>
        </w:numPr>
        <w:tabs>
          <w:tab w:val="num" w:pos="709"/>
          <w:tab w:val="left" w:pos="1134"/>
        </w:tabs>
        <w:spacing w:after="0" w:line="240" w:lineRule="auto"/>
        <w:ind w:left="709" w:hanging="283"/>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Rokiem obrotowym dla Uczelni jest rok kalendarzowy rozpoczynający się</w:t>
      </w:r>
      <w:r w:rsidRPr="0039419F">
        <w:rPr>
          <w:rFonts w:ascii="Times New Roman" w:eastAsia="Times New Roman" w:hAnsi="Times New Roman" w:cs="Times New Roman"/>
          <w:sz w:val="20"/>
          <w:szCs w:val="20"/>
          <w:lang w:eastAsia="pl-PL"/>
        </w:rPr>
        <w:br/>
        <w:t>1 stycznia i kończący się 31 grudnia. Księgi rachunkowe otwiera się na rozpoczęcie każdego roku obrotowego, a zamyka na dzień kończący rok obrotowy. Zamknięcie ksiąg rachunkowych polega</w:t>
      </w:r>
      <w:r w:rsidRPr="0039419F">
        <w:rPr>
          <w:rFonts w:ascii="Times New Roman" w:eastAsia="Times New Roman" w:hAnsi="Times New Roman" w:cs="Times New Roman"/>
          <w:sz w:val="20"/>
          <w:szCs w:val="20"/>
          <w:lang w:eastAsia="pl-PL"/>
        </w:rPr>
        <w:br/>
      </w:r>
      <w:r w:rsidRPr="0039419F">
        <w:rPr>
          <w:rFonts w:ascii="Times New Roman" w:eastAsia="Times New Roman" w:hAnsi="Times New Roman" w:cs="Times New Roman"/>
          <w:sz w:val="20"/>
          <w:szCs w:val="20"/>
          <w:lang w:eastAsia="pl-PL"/>
        </w:rPr>
        <w:lastRenderedPageBreak/>
        <w:t>na wyłączeniu możliwości dokonywania zapisów księgowych w zbiorach danych tworzących zamknięte księgi rachunkowe.</w:t>
      </w:r>
    </w:p>
    <w:p w:rsidR="00C113E2" w:rsidRPr="0039419F" w:rsidRDefault="00C113E2" w:rsidP="00C113E2">
      <w:pPr>
        <w:tabs>
          <w:tab w:val="left" w:pos="1134"/>
        </w:tabs>
        <w:spacing w:after="0" w:line="240" w:lineRule="auto"/>
        <w:ind w:left="709"/>
        <w:jc w:val="both"/>
        <w:rPr>
          <w:rFonts w:ascii="Times New Roman" w:eastAsia="Times New Roman" w:hAnsi="Times New Roman" w:cs="Times New Roman"/>
          <w:sz w:val="20"/>
          <w:szCs w:val="20"/>
          <w:lang w:eastAsia="pl-PL"/>
        </w:rPr>
      </w:pPr>
    </w:p>
    <w:p w:rsidR="00C113E2" w:rsidRPr="0039419F" w:rsidRDefault="00C113E2" w:rsidP="00C113E2">
      <w:pPr>
        <w:numPr>
          <w:ilvl w:val="1"/>
          <w:numId w:val="13"/>
        </w:numPr>
        <w:tabs>
          <w:tab w:val="num" w:pos="709"/>
          <w:tab w:val="left" w:pos="1134"/>
        </w:tabs>
        <w:spacing w:after="0" w:line="240" w:lineRule="auto"/>
        <w:ind w:left="709" w:hanging="283"/>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W skład roku obrotowego wchodzą krótsze okresy sprawozdawcze dla potrzeb własnych:</w:t>
      </w:r>
    </w:p>
    <w:p w:rsidR="00C113E2" w:rsidRPr="0039419F" w:rsidRDefault="00C113E2" w:rsidP="00C113E2">
      <w:pPr>
        <w:tabs>
          <w:tab w:val="num" w:pos="936"/>
          <w:tab w:val="left" w:pos="1134"/>
        </w:tabs>
        <w:spacing w:after="0" w:line="240" w:lineRule="auto"/>
        <w:jc w:val="both"/>
        <w:rPr>
          <w:rFonts w:ascii="Times New Roman" w:eastAsia="Times New Roman" w:hAnsi="Times New Roman" w:cs="Times New Roman"/>
          <w:sz w:val="6"/>
          <w:szCs w:val="6"/>
          <w:lang w:eastAsia="pl-PL"/>
        </w:rPr>
      </w:pPr>
    </w:p>
    <w:p w:rsidR="00C113E2" w:rsidRPr="0039419F" w:rsidRDefault="00C113E2" w:rsidP="00C113E2">
      <w:pPr>
        <w:numPr>
          <w:ilvl w:val="0"/>
          <w:numId w:val="21"/>
        </w:numPr>
        <w:spacing w:after="0" w:line="240" w:lineRule="auto"/>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miesiąc - do sumowania obrotów na kontach księgi głównej oraz uzgodnień z dziennikiem</w:t>
      </w:r>
      <w:r w:rsidRPr="0039419F">
        <w:rPr>
          <w:rFonts w:ascii="Times New Roman" w:eastAsia="Times New Roman" w:hAnsi="Times New Roman" w:cs="Times New Roman"/>
          <w:sz w:val="20"/>
          <w:szCs w:val="20"/>
          <w:lang w:eastAsia="pl-PL"/>
        </w:rPr>
        <w:br/>
        <w:t>i zapisami na kontach ksiąg pomocniczych objętych wykazem kont księgi głównej,</w:t>
      </w:r>
    </w:p>
    <w:p w:rsidR="00C113E2" w:rsidRPr="0039419F" w:rsidRDefault="00C113E2" w:rsidP="00C113E2">
      <w:pPr>
        <w:spacing w:after="0" w:line="240" w:lineRule="auto"/>
        <w:jc w:val="both"/>
        <w:rPr>
          <w:rFonts w:ascii="Times New Roman" w:eastAsia="Times New Roman" w:hAnsi="Times New Roman" w:cs="Times New Roman"/>
          <w:sz w:val="20"/>
          <w:szCs w:val="20"/>
          <w:lang w:eastAsia="pl-PL"/>
        </w:rPr>
      </w:pPr>
    </w:p>
    <w:p w:rsidR="00C113E2" w:rsidRPr="0039419F" w:rsidRDefault="00C113E2" w:rsidP="00C113E2">
      <w:pPr>
        <w:numPr>
          <w:ilvl w:val="1"/>
          <w:numId w:val="13"/>
        </w:numPr>
        <w:tabs>
          <w:tab w:val="num" w:pos="709"/>
        </w:tabs>
        <w:spacing w:after="0" w:line="240" w:lineRule="auto"/>
        <w:ind w:left="709" w:hanging="283"/>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Uczelnia stosuje w pełni nadrzędne zasady rachunkowości określone ustawą</w:t>
      </w:r>
      <w:r w:rsidRPr="0039419F">
        <w:rPr>
          <w:rFonts w:ascii="Times New Roman" w:eastAsia="Times New Roman" w:hAnsi="Times New Roman" w:cs="Times New Roman"/>
          <w:sz w:val="20"/>
          <w:szCs w:val="20"/>
          <w:lang w:eastAsia="pl-PL"/>
        </w:rPr>
        <w:br/>
        <w:t>(art. 4-8) tj. zasadę rzetelnego obrazu, zasadę przewagi treści nad formą, zasadę ciągłości, zasadę kontynuacji, zasadę memoriału, zasadę współmierności przychodów i kosztów, zasadę ostrożności, zasadę indywidualnej wyceny, zasadę istotności, a także przepisy dotyczące prowadzenia ksiąg rachunkowych, dowodów księgowych, inwentaryzacji oraz wyceny aktywów i pasywów.</w:t>
      </w:r>
    </w:p>
    <w:p w:rsidR="00C113E2" w:rsidRPr="0039419F" w:rsidRDefault="00C113E2" w:rsidP="00C113E2">
      <w:pPr>
        <w:tabs>
          <w:tab w:val="num" w:pos="142"/>
        </w:tabs>
        <w:spacing w:after="0" w:line="240" w:lineRule="auto"/>
        <w:jc w:val="both"/>
        <w:rPr>
          <w:rFonts w:ascii="Times New Roman" w:eastAsia="Times New Roman" w:hAnsi="Times New Roman" w:cs="Times New Roman"/>
          <w:sz w:val="20"/>
          <w:szCs w:val="20"/>
          <w:lang w:eastAsia="pl-PL"/>
        </w:rPr>
      </w:pPr>
    </w:p>
    <w:p w:rsidR="00C113E2" w:rsidRPr="0039419F" w:rsidRDefault="00C113E2" w:rsidP="00C113E2">
      <w:pPr>
        <w:numPr>
          <w:ilvl w:val="1"/>
          <w:numId w:val="13"/>
        </w:numPr>
        <w:tabs>
          <w:tab w:val="num" w:pos="709"/>
          <w:tab w:val="left" w:pos="851"/>
        </w:tabs>
        <w:spacing w:after="0" w:line="240" w:lineRule="auto"/>
        <w:ind w:left="709" w:hanging="283"/>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Technika prowadzenia ksiąg rachunkowych.</w:t>
      </w:r>
    </w:p>
    <w:p w:rsidR="00C113E2" w:rsidRPr="0039419F" w:rsidRDefault="00C113E2" w:rsidP="00C113E2">
      <w:pPr>
        <w:tabs>
          <w:tab w:val="left" w:pos="851"/>
        </w:tabs>
        <w:spacing w:after="0" w:line="240" w:lineRule="auto"/>
        <w:jc w:val="both"/>
        <w:rPr>
          <w:rFonts w:ascii="Times New Roman" w:eastAsia="Times New Roman" w:hAnsi="Times New Roman" w:cs="Times New Roman"/>
          <w:sz w:val="20"/>
          <w:szCs w:val="20"/>
          <w:lang w:eastAsia="pl-PL"/>
        </w:rPr>
      </w:pPr>
    </w:p>
    <w:p w:rsidR="00C113E2" w:rsidRPr="00062EC7" w:rsidRDefault="00C113E2" w:rsidP="00C113E2">
      <w:pPr>
        <w:numPr>
          <w:ilvl w:val="0"/>
          <w:numId w:val="17"/>
        </w:numPr>
        <w:tabs>
          <w:tab w:val="left" w:pos="900"/>
          <w:tab w:val="left" w:pos="1080"/>
        </w:tabs>
        <w:spacing w:after="0" w:line="240" w:lineRule="auto"/>
        <w:ind w:left="1080" w:hanging="229"/>
        <w:jc w:val="both"/>
        <w:rPr>
          <w:rFonts w:ascii="Times New Roman" w:eastAsia="Times New Roman" w:hAnsi="Times New Roman" w:cs="Times New Roman"/>
          <w:sz w:val="20"/>
          <w:szCs w:val="20"/>
          <w:lang w:eastAsia="pl-PL"/>
        </w:rPr>
      </w:pPr>
      <w:r w:rsidRPr="00062EC7">
        <w:rPr>
          <w:rFonts w:ascii="Times New Roman" w:eastAsia="Times New Roman" w:hAnsi="Times New Roman" w:cs="Times New Roman"/>
          <w:sz w:val="20"/>
          <w:szCs w:val="20"/>
          <w:lang w:eastAsia="pl-PL"/>
        </w:rPr>
        <w:t>Księgi rachunkowe prowadzone są przy użyciu komputerów z wykorzystaniem oprogramowania komputerowego</w:t>
      </w:r>
      <w:r w:rsidRPr="0039419F">
        <w:rPr>
          <w:rFonts w:ascii="Times New Roman" w:eastAsia="Times New Roman" w:hAnsi="Times New Roman" w:cs="Times New Roman"/>
          <w:sz w:val="20"/>
          <w:szCs w:val="20"/>
          <w:lang w:eastAsia="pl-PL"/>
        </w:rPr>
        <w:t>, system Finansowo –Księgowy wchodzący w skład pakietu INFOMEDICA produkcji ASSECO POLAND S.</w:t>
      </w:r>
      <w:r w:rsidRPr="00062EC7">
        <w:rPr>
          <w:rFonts w:ascii="Times New Roman" w:eastAsia="Times New Roman" w:hAnsi="Times New Roman" w:cs="Times New Roman"/>
          <w:sz w:val="20"/>
          <w:szCs w:val="20"/>
          <w:lang w:eastAsia="pl-PL"/>
        </w:rPr>
        <w:t xml:space="preserve">A </w:t>
      </w:r>
    </w:p>
    <w:p w:rsidR="00C113E2" w:rsidRPr="001A2EE9" w:rsidRDefault="00C113E2" w:rsidP="00C113E2">
      <w:pPr>
        <w:tabs>
          <w:tab w:val="left" w:pos="900"/>
          <w:tab w:val="left" w:pos="1080"/>
        </w:tabs>
        <w:spacing w:after="0" w:line="240" w:lineRule="auto"/>
        <w:ind w:left="1080"/>
        <w:jc w:val="both"/>
        <w:rPr>
          <w:rFonts w:ascii="Times New Roman" w:eastAsia="Times New Roman" w:hAnsi="Times New Roman" w:cs="Times New Roman"/>
          <w:sz w:val="16"/>
          <w:szCs w:val="16"/>
          <w:lang w:eastAsia="pl-PL"/>
        </w:rPr>
      </w:pPr>
    </w:p>
    <w:p w:rsidR="00C113E2" w:rsidRPr="0039419F" w:rsidRDefault="00C113E2" w:rsidP="00C113E2">
      <w:pPr>
        <w:numPr>
          <w:ilvl w:val="0"/>
          <w:numId w:val="17"/>
        </w:numPr>
        <w:tabs>
          <w:tab w:val="left" w:pos="1080"/>
        </w:tabs>
        <w:spacing w:after="0" w:line="240" w:lineRule="auto"/>
        <w:ind w:left="1080" w:hanging="229"/>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Programy komputerowe stosowane w Kwesturze zabezpieczają powiązanie poszczególnych zbiorów stanowiących księgi rachunkowe w jedną całość odzwierciedlającą dziennik i księgę główną, księgi pomocnicze, zestawienie sald i obrotów kont księgi głównej i ksiąg pomocniczych. Dziennik umożliwia uzgodnienie jego obrotów z obrotami zestawienia obrotów i sald kont księgi głównej.</w:t>
      </w:r>
    </w:p>
    <w:p w:rsidR="00C113E2" w:rsidRPr="0039419F" w:rsidRDefault="00C113E2" w:rsidP="00C113E2">
      <w:pPr>
        <w:tabs>
          <w:tab w:val="left" w:pos="1080"/>
        </w:tabs>
        <w:spacing w:after="0" w:line="240" w:lineRule="auto"/>
        <w:jc w:val="both"/>
        <w:rPr>
          <w:rFonts w:ascii="Times New Roman" w:eastAsia="Times New Roman" w:hAnsi="Times New Roman" w:cs="Times New Roman"/>
          <w:sz w:val="16"/>
          <w:szCs w:val="16"/>
          <w:lang w:eastAsia="pl-PL"/>
        </w:rPr>
      </w:pPr>
    </w:p>
    <w:p w:rsidR="00C113E2" w:rsidRPr="0039419F" w:rsidRDefault="00C113E2" w:rsidP="00C113E2">
      <w:pPr>
        <w:numPr>
          <w:ilvl w:val="0"/>
          <w:numId w:val="17"/>
        </w:numPr>
        <w:tabs>
          <w:tab w:val="left" w:pos="1080"/>
        </w:tabs>
        <w:spacing w:after="0" w:line="240" w:lineRule="auto"/>
        <w:ind w:left="1080" w:hanging="229"/>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 xml:space="preserve">Ewidencja księgowa na kontach księgi głównej spełnia zasady: </w:t>
      </w:r>
    </w:p>
    <w:p w:rsidR="00C113E2" w:rsidRPr="0039419F" w:rsidRDefault="00C113E2" w:rsidP="00C113E2">
      <w:pPr>
        <w:numPr>
          <w:ilvl w:val="0"/>
          <w:numId w:val="11"/>
        </w:numPr>
        <w:tabs>
          <w:tab w:val="left" w:pos="1260"/>
          <w:tab w:val="left" w:pos="1440"/>
          <w:tab w:val="left" w:pos="1560"/>
          <w:tab w:val="left" w:pos="1701"/>
        </w:tabs>
        <w:spacing w:after="0" w:line="240" w:lineRule="auto"/>
        <w:ind w:left="1440"/>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podwójnego księgowania,</w:t>
      </w:r>
    </w:p>
    <w:p w:rsidR="00C113E2" w:rsidRPr="0039419F" w:rsidRDefault="00C113E2" w:rsidP="00C113E2">
      <w:pPr>
        <w:numPr>
          <w:ilvl w:val="0"/>
          <w:numId w:val="11"/>
        </w:numPr>
        <w:tabs>
          <w:tab w:val="left" w:pos="1260"/>
          <w:tab w:val="left" w:pos="1440"/>
          <w:tab w:val="left" w:pos="1560"/>
          <w:tab w:val="left" w:pos="1701"/>
        </w:tabs>
        <w:spacing w:after="0" w:line="240" w:lineRule="auto"/>
        <w:ind w:left="1440"/>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systematycznego i chronologicznego prowadzenia ewidencji na kontach księgi głównej,</w:t>
      </w:r>
    </w:p>
    <w:p w:rsidR="00C113E2" w:rsidRPr="0039419F" w:rsidRDefault="00C113E2" w:rsidP="00C113E2">
      <w:pPr>
        <w:numPr>
          <w:ilvl w:val="0"/>
          <w:numId w:val="11"/>
        </w:numPr>
        <w:tabs>
          <w:tab w:val="left" w:pos="1440"/>
          <w:tab w:val="left" w:pos="1560"/>
          <w:tab w:val="left" w:pos="1701"/>
        </w:tabs>
        <w:spacing w:after="0" w:line="240" w:lineRule="auto"/>
        <w:ind w:left="1440"/>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odnośnie zapisów w dzienniku: zasadę chronologicznego ujęcia zdarzeń, kolejną numerację, ciągłość liczenia sum zapisów i umożliwienie jednoznacznego powiązania ze sprawdzonymi</w:t>
      </w:r>
      <w:r w:rsidRPr="0039419F">
        <w:rPr>
          <w:rFonts w:ascii="Times New Roman" w:eastAsia="Times New Roman" w:hAnsi="Times New Roman" w:cs="Times New Roman"/>
          <w:sz w:val="20"/>
          <w:szCs w:val="20"/>
          <w:lang w:eastAsia="pl-PL"/>
        </w:rPr>
        <w:br/>
        <w:t>i zatwierdzonymi dowodami księgowymi.</w:t>
      </w:r>
    </w:p>
    <w:p w:rsidR="00C113E2" w:rsidRPr="0039419F" w:rsidRDefault="00C113E2" w:rsidP="00C113E2">
      <w:pPr>
        <w:tabs>
          <w:tab w:val="left" w:pos="1440"/>
          <w:tab w:val="left" w:pos="1560"/>
          <w:tab w:val="left" w:pos="1701"/>
        </w:tabs>
        <w:spacing w:after="0" w:line="240" w:lineRule="auto"/>
        <w:ind w:left="1440"/>
        <w:jc w:val="both"/>
        <w:rPr>
          <w:rFonts w:ascii="Times New Roman" w:eastAsia="Times New Roman" w:hAnsi="Times New Roman" w:cs="Times New Roman"/>
          <w:sz w:val="16"/>
          <w:szCs w:val="16"/>
          <w:lang w:eastAsia="pl-PL"/>
        </w:rPr>
      </w:pPr>
    </w:p>
    <w:p w:rsidR="00C113E2" w:rsidRPr="0039419F" w:rsidRDefault="00C113E2" w:rsidP="00C113E2">
      <w:pPr>
        <w:numPr>
          <w:ilvl w:val="0"/>
          <w:numId w:val="17"/>
        </w:numPr>
        <w:tabs>
          <w:tab w:val="left" w:pos="426"/>
          <w:tab w:val="left" w:pos="1134"/>
        </w:tabs>
        <w:spacing w:after="0" w:line="240" w:lineRule="auto"/>
        <w:ind w:left="1134" w:hanging="283"/>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Szczegóły dotyczące systemu przetwarzania danych, wykazu zbiorów danych tworzących księgi rachunkowe na komputerowych nośnikach danych, zasady przechowywania i archiwizowania</w:t>
      </w:r>
      <w:r w:rsidRPr="0039419F">
        <w:rPr>
          <w:rFonts w:ascii="Times New Roman" w:eastAsia="Times New Roman" w:hAnsi="Times New Roman" w:cs="Times New Roman"/>
          <w:sz w:val="20"/>
          <w:szCs w:val="20"/>
          <w:lang w:eastAsia="pl-PL"/>
        </w:rPr>
        <w:br/>
        <w:t>są zawarte w dokumentacji systemu informatycznego.</w:t>
      </w:r>
    </w:p>
    <w:p w:rsidR="00C113E2" w:rsidRPr="0039419F" w:rsidRDefault="00C113E2" w:rsidP="00C113E2">
      <w:pPr>
        <w:tabs>
          <w:tab w:val="left" w:pos="426"/>
          <w:tab w:val="left" w:pos="1134"/>
        </w:tabs>
        <w:spacing w:after="0" w:line="240" w:lineRule="auto"/>
        <w:ind w:left="1134"/>
        <w:jc w:val="both"/>
        <w:rPr>
          <w:rFonts w:ascii="Times New Roman" w:eastAsia="Times New Roman" w:hAnsi="Times New Roman" w:cs="Times New Roman"/>
          <w:sz w:val="20"/>
          <w:szCs w:val="20"/>
          <w:lang w:eastAsia="pl-PL"/>
        </w:rPr>
      </w:pPr>
    </w:p>
    <w:p w:rsidR="00C113E2" w:rsidRPr="0039419F" w:rsidRDefault="00C113E2" w:rsidP="00C113E2">
      <w:pPr>
        <w:numPr>
          <w:ilvl w:val="0"/>
          <w:numId w:val="17"/>
        </w:numPr>
        <w:tabs>
          <w:tab w:val="left" w:pos="426"/>
          <w:tab w:val="left" w:pos="1080"/>
        </w:tabs>
        <w:spacing w:after="0" w:line="240" w:lineRule="auto"/>
        <w:ind w:left="1080" w:hanging="229"/>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Księgi rachunkowe uczelni obejmują zbiory zapisów księgowych, obrotów i sald, które tworzą:</w:t>
      </w:r>
    </w:p>
    <w:p w:rsidR="00C113E2" w:rsidRPr="0039419F" w:rsidRDefault="00C113E2" w:rsidP="00C113E2">
      <w:pPr>
        <w:tabs>
          <w:tab w:val="left" w:pos="426"/>
          <w:tab w:val="left" w:pos="1080"/>
        </w:tabs>
        <w:spacing w:after="0" w:line="240" w:lineRule="auto"/>
        <w:jc w:val="both"/>
        <w:rPr>
          <w:rFonts w:ascii="Times New Roman" w:eastAsia="Times New Roman" w:hAnsi="Times New Roman" w:cs="Times New Roman"/>
          <w:sz w:val="20"/>
          <w:szCs w:val="20"/>
          <w:lang w:eastAsia="pl-PL"/>
        </w:rPr>
      </w:pPr>
    </w:p>
    <w:p w:rsidR="00C113E2" w:rsidRPr="0039419F" w:rsidRDefault="00C113E2" w:rsidP="00C113E2">
      <w:pPr>
        <w:numPr>
          <w:ilvl w:val="0"/>
          <w:numId w:val="12"/>
        </w:numPr>
        <w:tabs>
          <w:tab w:val="left" w:pos="1260"/>
          <w:tab w:val="left" w:pos="1440"/>
        </w:tabs>
        <w:spacing w:after="0" w:line="240" w:lineRule="auto"/>
        <w:ind w:left="1440"/>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dziennik i konta księgi głównej służące do chronologicznego</w:t>
      </w:r>
      <w:r>
        <w:rPr>
          <w:rFonts w:ascii="Times New Roman" w:eastAsia="Times New Roman" w:hAnsi="Times New Roman" w:cs="Times New Roman"/>
          <w:sz w:val="20"/>
          <w:szCs w:val="20"/>
          <w:lang w:eastAsia="pl-PL"/>
        </w:rPr>
        <w:t xml:space="preserve"> </w:t>
      </w:r>
      <w:r w:rsidRPr="0039419F">
        <w:rPr>
          <w:rFonts w:ascii="Times New Roman" w:eastAsia="Times New Roman" w:hAnsi="Times New Roman" w:cs="Times New Roman"/>
          <w:sz w:val="20"/>
          <w:szCs w:val="20"/>
          <w:lang w:eastAsia="pl-PL"/>
        </w:rPr>
        <w:t>i systematycznego ujęcia wszystkich zdarzeń i operacji gospodarczych,</w:t>
      </w:r>
    </w:p>
    <w:p w:rsidR="00C113E2" w:rsidRPr="0039419F" w:rsidRDefault="00C113E2" w:rsidP="00C113E2">
      <w:pPr>
        <w:tabs>
          <w:tab w:val="left" w:pos="1260"/>
          <w:tab w:val="left" w:pos="1440"/>
        </w:tabs>
        <w:spacing w:after="0" w:line="240" w:lineRule="auto"/>
        <w:ind w:left="1440"/>
        <w:rPr>
          <w:rFonts w:ascii="Times New Roman" w:eastAsia="Times New Roman" w:hAnsi="Times New Roman" w:cs="Times New Roman"/>
          <w:sz w:val="16"/>
          <w:szCs w:val="16"/>
          <w:lang w:eastAsia="pl-PL"/>
        </w:rPr>
      </w:pPr>
    </w:p>
    <w:p w:rsidR="00C113E2" w:rsidRPr="0039419F" w:rsidRDefault="00C113E2" w:rsidP="00C113E2">
      <w:pPr>
        <w:numPr>
          <w:ilvl w:val="0"/>
          <w:numId w:val="12"/>
        </w:numPr>
        <w:tabs>
          <w:tab w:val="left" w:pos="1260"/>
          <w:tab w:val="left" w:pos="1440"/>
        </w:tabs>
        <w:spacing w:after="0" w:line="240" w:lineRule="auto"/>
        <w:ind w:left="1440"/>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konta ksiąg pomocniczych, zawierające zapisy będące uszczegółowieniem</w:t>
      </w:r>
      <w:r>
        <w:rPr>
          <w:rFonts w:ascii="Times New Roman" w:eastAsia="Times New Roman" w:hAnsi="Times New Roman" w:cs="Times New Roman"/>
          <w:sz w:val="20"/>
          <w:szCs w:val="20"/>
          <w:lang w:eastAsia="pl-PL"/>
        </w:rPr>
        <w:t xml:space="preserve"> </w:t>
      </w:r>
      <w:r w:rsidRPr="0039419F">
        <w:rPr>
          <w:rFonts w:ascii="Times New Roman" w:eastAsia="Times New Roman" w:hAnsi="Times New Roman" w:cs="Times New Roman"/>
          <w:sz w:val="20"/>
          <w:szCs w:val="20"/>
          <w:lang w:eastAsia="pl-PL"/>
        </w:rPr>
        <w:t>i uzupełnieniem zapisów kont księgi głównej.</w:t>
      </w:r>
    </w:p>
    <w:p w:rsidR="00C113E2" w:rsidRPr="0039419F" w:rsidRDefault="00C113E2" w:rsidP="00C113E2">
      <w:pPr>
        <w:tabs>
          <w:tab w:val="left" w:pos="1260"/>
          <w:tab w:val="left" w:pos="1440"/>
        </w:tabs>
        <w:spacing w:after="0" w:line="240" w:lineRule="auto"/>
        <w:ind w:left="1440"/>
        <w:rPr>
          <w:rFonts w:ascii="Times New Roman" w:eastAsia="Times New Roman" w:hAnsi="Times New Roman" w:cs="Times New Roman"/>
          <w:sz w:val="20"/>
          <w:szCs w:val="20"/>
          <w:lang w:eastAsia="pl-PL"/>
        </w:rPr>
      </w:pPr>
    </w:p>
    <w:p w:rsidR="00C113E2" w:rsidRPr="0039419F" w:rsidRDefault="00C113E2" w:rsidP="00C113E2">
      <w:pPr>
        <w:numPr>
          <w:ilvl w:val="0"/>
          <w:numId w:val="17"/>
        </w:numPr>
        <w:tabs>
          <w:tab w:val="left" w:pos="426"/>
          <w:tab w:val="left" w:pos="1080"/>
        </w:tabs>
        <w:spacing w:after="0" w:line="240" w:lineRule="auto"/>
        <w:ind w:left="1080" w:hanging="229"/>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Konta ksiąg pomocniczych  w szczególności prowadzi się dla niżej wymienionych kont syntetycznych:</w:t>
      </w:r>
    </w:p>
    <w:p w:rsidR="00C113E2" w:rsidRPr="0039419F" w:rsidRDefault="00C113E2" w:rsidP="00C113E2">
      <w:pPr>
        <w:numPr>
          <w:ilvl w:val="0"/>
          <w:numId w:val="9"/>
        </w:numPr>
        <w:tabs>
          <w:tab w:val="left" w:pos="1276"/>
        </w:tabs>
        <w:spacing w:after="0" w:line="240" w:lineRule="auto"/>
        <w:ind w:firstLine="12"/>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środki trwałe,</w:t>
      </w:r>
    </w:p>
    <w:p w:rsidR="00C113E2" w:rsidRPr="0039419F" w:rsidRDefault="00C113E2" w:rsidP="00C113E2">
      <w:pPr>
        <w:numPr>
          <w:ilvl w:val="0"/>
          <w:numId w:val="9"/>
        </w:numPr>
        <w:tabs>
          <w:tab w:val="left" w:pos="1276"/>
        </w:tabs>
        <w:spacing w:after="0" w:line="240" w:lineRule="auto"/>
        <w:ind w:firstLine="12"/>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wartości niematerialne i prawne,</w:t>
      </w:r>
    </w:p>
    <w:p w:rsidR="00C113E2" w:rsidRPr="0039419F" w:rsidRDefault="00C113E2" w:rsidP="00C113E2">
      <w:pPr>
        <w:numPr>
          <w:ilvl w:val="0"/>
          <w:numId w:val="9"/>
        </w:numPr>
        <w:tabs>
          <w:tab w:val="left" w:pos="1276"/>
        </w:tabs>
        <w:spacing w:after="0" w:line="240" w:lineRule="auto"/>
        <w:ind w:firstLine="12"/>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środki trwałe w budowie,</w:t>
      </w:r>
    </w:p>
    <w:p w:rsidR="00C113E2" w:rsidRPr="0039419F" w:rsidRDefault="00C113E2" w:rsidP="00C113E2">
      <w:pPr>
        <w:numPr>
          <w:ilvl w:val="0"/>
          <w:numId w:val="10"/>
        </w:numPr>
        <w:tabs>
          <w:tab w:val="num" w:pos="1276"/>
        </w:tabs>
        <w:spacing w:after="0" w:line="240" w:lineRule="auto"/>
        <w:ind w:left="1276" w:hanging="194"/>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 xml:space="preserve">rozrachunki  z odbiorcami i dostawcami </w:t>
      </w:r>
    </w:p>
    <w:p w:rsidR="00C113E2" w:rsidRPr="0039419F" w:rsidRDefault="00C113E2" w:rsidP="00C113E2">
      <w:pPr>
        <w:numPr>
          <w:ilvl w:val="0"/>
          <w:numId w:val="10"/>
        </w:numPr>
        <w:tabs>
          <w:tab w:val="left" w:pos="1276"/>
        </w:tabs>
        <w:spacing w:after="0" w:line="240" w:lineRule="auto"/>
        <w:ind w:firstLine="12"/>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rozrachunki publicznoprawne z tytułu:</w:t>
      </w:r>
    </w:p>
    <w:p w:rsidR="00C113E2" w:rsidRPr="0039419F" w:rsidRDefault="00C113E2" w:rsidP="00C113E2">
      <w:pPr>
        <w:spacing w:after="0" w:line="240" w:lineRule="auto"/>
        <w:ind w:left="1070" w:firstLine="206"/>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 podatku dochodowego od osób fizycznych,</w:t>
      </w:r>
    </w:p>
    <w:p w:rsidR="00C113E2" w:rsidRPr="0039419F" w:rsidRDefault="00C113E2" w:rsidP="00C113E2">
      <w:pPr>
        <w:spacing w:after="0" w:line="240" w:lineRule="auto"/>
        <w:ind w:left="1070" w:firstLine="206"/>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 ubezpieczeń społecznych i zdrowotnych,</w:t>
      </w:r>
    </w:p>
    <w:p w:rsidR="00C113E2" w:rsidRPr="0039419F" w:rsidRDefault="00C113E2" w:rsidP="00C113E2">
      <w:pPr>
        <w:spacing w:after="0" w:line="240" w:lineRule="auto"/>
        <w:ind w:left="1070" w:firstLine="206"/>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 naliczonego i należnego podatku VAT,</w:t>
      </w:r>
    </w:p>
    <w:p w:rsidR="00C113E2" w:rsidRPr="0039419F" w:rsidRDefault="00C113E2" w:rsidP="00C113E2">
      <w:pPr>
        <w:spacing w:after="0" w:line="240" w:lineRule="auto"/>
        <w:ind w:left="1070" w:firstLine="206"/>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 pozostałych podatków,</w:t>
      </w:r>
    </w:p>
    <w:p w:rsidR="00C113E2" w:rsidRPr="0039419F" w:rsidRDefault="00C113E2" w:rsidP="00C113E2">
      <w:pPr>
        <w:numPr>
          <w:ilvl w:val="0"/>
          <w:numId w:val="10"/>
        </w:numPr>
        <w:tabs>
          <w:tab w:val="left" w:pos="1276"/>
        </w:tabs>
        <w:spacing w:after="0" w:line="240" w:lineRule="auto"/>
        <w:ind w:firstLine="12"/>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lastRenderedPageBreak/>
        <w:t>rozrachunki z tytułu wynagrodzeń,</w:t>
      </w:r>
    </w:p>
    <w:p w:rsidR="00C113E2" w:rsidRPr="0039419F" w:rsidRDefault="00C113E2" w:rsidP="00C113E2">
      <w:pPr>
        <w:numPr>
          <w:ilvl w:val="0"/>
          <w:numId w:val="10"/>
        </w:numPr>
        <w:tabs>
          <w:tab w:val="left" w:pos="1276"/>
        </w:tabs>
        <w:spacing w:after="0" w:line="240" w:lineRule="auto"/>
        <w:ind w:firstLine="12"/>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rozrachunki z pracownikami,</w:t>
      </w:r>
    </w:p>
    <w:p w:rsidR="00C113E2" w:rsidRPr="0039419F" w:rsidRDefault="00C113E2" w:rsidP="00C113E2">
      <w:pPr>
        <w:numPr>
          <w:ilvl w:val="0"/>
          <w:numId w:val="10"/>
        </w:numPr>
        <w:tabs>
          <w:tab w:val="left" w:pos="1276"/>
        </w:tabs>
        <w:spacing w:after="0" w:line="240" w:lineRule="auto"/>
        <w:ind w:firstLine="12"/>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należności dochodzone na drodze sądowej,</w:t>
      </w:r>
    </w:p>
    <w:p w:rsidR="00C113E2" w:rsidRPr="0039419F" w:rsidRDefault="00C113E2" w:rsidP="00C113E2">
      <w:pPr>
        <w:numPr>
          <w:ilvl w:val="0"/>
          <w:numId w:val="10"/>
        </w:numPr>
        <w:tabs>
          <w:tab w:val="left" w:pos="1276"/>
        </w:tabs>
        <w:spacing w:after="0" w:line="240" w:lineRule="auto"/>
        <w:ind w:firstLine="12"/>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 xml:space="preserve">rozrachunki z tytułu </w:t>
      </w:r>
      <w:r w:rsidRPr="001A2EE9">
        <w:rPr>
          <w:rFonts w:ascii="Times New Roman" w:eastAsia="Times New Roman" w:hAnsi="Times New Roman" w:cs="Times New Roman"/>
          <w:sz w:val="20"/>
          <w:szCs w:val="20"/>
          <w:lang w:eastAsia="pl-PL"/>
        </w:rPr>
        <w:t>dotacji i subwencji ,</w:t>
      </w:r>
    </w:p>
    <w:p w:rsidR="00C113E2" w:rsidRPr="0039419F" w:rsidRDefault="00C113E2" w:rsidP="00C113E2">
      <w:pPr>
        <w:numPr>
          <w:ilvl w:val="0"/>
          <w:numId w:val="10"/>
        </w:numPr>
        <w:tabs>
          <w:tab w:val="left" w:pos="1276"/>
        </w:tabs>
        <w:spacing w:after="0" w:line="240" w:lineRule="auto"/>
        <w:ind w:firstLine="12"/>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rozrachunki z tytułu pożyczek mieszkaniowych,</w:t>
      </w:r>
    </w:p>
    <w:p w:rsidR="00C113E2" w:rsidRPr="0039419F" w:rsidRDefault="00C113E2" w:rsidP="00C113E2">
      <w:pPr>
        <w:numPr>
          <w:ilvl w:val="0"/>
          <w:numId w:val="10"/>
        </w:numPr>
        <w:tabs>
          <w:tab w:val="left" w:pos="1276"/>
          <w:tab w:val="num" w:pos="1440"/>
        </w:tabs>
        <w:spacing w:after="0" w:line="240" w:lineRule="auto"/>
        <w:ind w:left="1440" w:hanging="358"/>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rozrachunki z tytułu wpływu środków dotyczących projektów Unii Europejskiej,</w:t>
      </w:r>
    </w:p>
    <w:p w:rsidR="00C113E2" w:rsidRPr="0039419F" w:rsidRDefault="00C113E2" w:rsidP="00C113E2">
      <w:pPr>
        <w:numPr>
          <w:ilvl w:val="0"/>
          <w:numId w:val="10"/>
        </w:numPr>
        <w:tabs>
          <w:tab w:val="left" w:pos="1276"/>
        </w:tabs>
        <w:spacing w:after="0" w:line="240" w:lineRule="auto"/>
        <w:ind w:firstLine="12"/>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pozostałe rozrachunki dotyczące:</w:t>
      </w:r>
      <w:r w:rsidRPr="0039419F">
        <w:rPr>
          <w:rFonts w:ascii="Times New Roman" w:eastAsia="Times New Roman" w:hAnsi="Times New Roman" w:cs="Times New Roman"/>
          <w:sz w:val="20"/>
          <w:szCs w:val="20"/>
          <w:lang w:eastAsia="pl-PL"/>
        </w:rPr>
        <w:tab/>
      </w:r>
      <w:r w:rsidRPr="0039419F">
        <w:rPr>
          <w:rFonts w:ascii="Times New Roman" w:eastAsia="Times New Roman" w:hAnsi="Times New Roman" w:cs="Times New Roman"/>
          <w:sz w:val="20"/>
          <w:szCs w:val="20"/>
          <w:lang w:eastAsia="pl-PL"/>
        </w:rPr>
        <w:tab/>
      </w:r>
      <w:r w:rsidRPr="0039419F">
        <w:rPr>
          <w:rFonts w:ascii="Times New Roman" w:eastAsia="Times New Roman" w:hAnsi="Times New Roman" w:cs="Times New Roman"/>
          <w:sz w:val="20"/>
          <w:szCs w:val="20"/>
          <w:lang w:eastAsia="pl-PL"/>
        </w:rPr>
        <w:tab/>
      </w:r>
    </w:p>
    <w:p w:rsidR="00C113E2" w:rsidRPr="0039419F" w:rsidRDefault="00C113E2" w:rsidP="00C113E2">
      <w:pPr>
        <w:numPr>
          <w:ilvl w:val="0"/>
          <w:numId w:val="10"/>
        </w:numPr>
        <w:tabs>
          <w:tab w:val="left" w:pos="1276"/>
        </w:tabs>
        <w:spacing w:after="0" w:line="240" w:lineRule="auto"/>
        <w:ind w:firstLine="12"/>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rozliczenie wynagrodzeń,</w:t>
      </w:r>
    </w:p>
    <w:p w:rsidR="00C113E2" w:rsidRPr="0039419F" w:rsidRDefault="00C113E2" w:rsidP="00C113E2">
      <w:pPr>
        <w:numPr>
          <w:ilvl w:val="0"/>
          <w:numId w:val="10"/>
        </w:numPr>
        <w:tabs>
          <w:tab w:val="left" w:pos="1276"/>
        </w:tabs>
        <w:spacing w:after="0" w:line="240" w:lineRule="auto"/>
        <w:ind w:firstLine="12"/>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rozliczenie składek na ubezpieczenie społeczne,</w:t>
      </w:r>
    </w:p>
    <w:p w:rsidR="00C113E2" w:rsidRPr="0039419F" w:rsidRDefault="00C113E2" w:rsidP="00C113E2">
      <w:pPr>
        <w:numPr>
          <w:ilvl w:val="0"/>
          <w:numId w:val="10"/>
        </w:numPr>
        <w:tabs>
          <w:tab w:val="left" w:pos="1276"/>
        </w:tabs>
        <w:spacing w:after="0" w:line="240" w:lineRule="auto"/>
        <w:ind w:firstLine="12"/>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rozliczenie zakupu ,</w:t>
      </w:r>
    </w:p>
    <w:p w:rsidR="00C113E2" w:rsidRPr="0039419F" w:rsidRDefault="00C113E2" w:rsidP="00C113E2">
      <w:pPr>
        <w:numPr>
          <w:ilvl w:val="0"/>
          <w:numId w:val="10"/>
        </w:numPr>
        <w:tabs>
          <w:tab w:val="left" w:pos="1276"/>
        </w:tabs>
        <w:spacing w:after="0" w:line="240" w:lineRule="auto"/>
        <w:ind w:firstLine="12"/>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koszty rodzajowe (konta zespołu 4),</w:t>
      </w:r>
    </w:p>
    <w:p w:rsidR="00C113E2" w:rsidRPr="0039419F" w:rsidRDefault="00C113E2" w:rsidP="00C113E2">
      <w:pPr>
        <w:numPr>
          <w:ilvl w:val="0"/>
          <w:numId w:val="10"/>
        </w:numPr>
        <w:tabs>
          <w:tab w:val="left" w:pos="1276"/>
        </w:tabs>
        <w:spacing w:after="0" w:line="240" w:lineRule="auto"/>
        <w:ind w:firstLine="12"/>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koszty w układzie kalkulacyjnym (konta zespołu 5),</w:t>
      </w:r>
    </w:p>
    <w:p w:rsidR="00C113E2" w:rsidRPr="0039419F" w:rsidRDefault="00C113E2" w:rsidP="00C113E2">
      <w:pPr>
        <w:numPr>
          <w:ilvl w:val="0"/>
          <w:numId w:val="10"/>
        </w:numPr>
        <w:tabs>
          <w:tab w:val="left" w:pos="1276"/>
        </w:tabs>
        <w:spacing w:after="0" w:line="240" w:lineRule="auto"/>
        <w:ind w:firstLine="12"/>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rozliczenia międzyokresowe kosztów,</w:t>
      </w:r>
    </w:p>
    <w:p w:rsidR="00C113E2" w:rsidRPr="0039419F" w:rsidRDefault="00C113E2" w:rsidP="00C113E2">
      <w:pPr>
        <w:numPr>
          <w:ilvl w:val="0"/>
          <w:numId w:val="10"/>
        </w:numPr>
        <w:tabs>
          <w:tab w:val="left" w:pos="1276"/>
        </w:tabs>
        <w:spacing w:after="0" w:line="240" w:lineRule="auto"/>
        <w:ind w:firstLine="12"/>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rozliczenia międzyokresowe przychodów,</w:t>
      </w:r>
    </w:p>
    <w:p w:rsidR="00C113E2" w:rsidRPr="0039419F" w:rsidRDefault="00C113E2" w:rsidP="00C113E2">
      <w:pPr>
        <w:numPr>
          <w:ilvl w:val="0"/>
          <w:numId w:val="10"/>
        </w:numPr>
        <w:tabs>
          <w:tab w:val="left" w:pos="1276"/>
        </w:tabs>
        <w:spacing w:after="0" w:line="240" w:lineRule="auto"/>
        <w:ind w:firstLine="12"/>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przychody operacyjne,</w:t>
      </w:r>
    </w:p>
    <w:p w:rsidR="00C113E2" w:rsidRPr="0039419F" w:rsidRDefault="00C113E2" w:rsidP="00C113E2">
      <w:pPr>
        <w:numPr>
          <w:ilvl w:val="0"/>
          <w:numId w:val="10"/>
        </w:numPr>
        <w:tabs>
          <w:tab w:val="left" w:pos="1276"/>
        </w:tabs>
        <w:spacing w:after="0" w:line="240" w:lineRule="auto"/>
        <w:ind w:firstLine="12"/>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pozostałe przychody operacyjne,</w:t>
      </w:r>
    </w:p>
    <w:p w:rsidR="00C113E2" w:rsidRPr="0039419F" w:rsidRDefault="00C113E2" w:rsidP="00C113E2">
      <w:pPr>
        <w:numPr>
          <w:ilvl w:val="0"/>
          <w:numId w:val="10"/>
        </w:numPr>
        <w:tabs>
          <w:tab w:val="left" w:pos="1276"/>
        </w:tabs>
        <w:spacing w:after="0" w:line="240" w:lineRule="auto"/>
        <w:ind w:firstLine="12"/>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przychody finansowe,</w:t>
      </w:r>
    </w:p>
    <w:p w:rsidR="00C113E2" w:rsidRPr="0039419F" w:rsidRDefault="00C113E2" w:rsidP="00C113E2">
      <w:pPr>
        <w:numPr>
          <w:ilvl w:val="0"/>
          <w:numId w:val="10"/>
        </w:numPr>
        <w:tabs>
          <w:tab w:val="left" w:pos="1276"/>
        </w:tabs>
        <w:spacing w:after="0" w:line="240" w:lineRule="auto"/>
        <w:ind w:firstLine="12"/>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koszty własne operacyjne,</w:t>
      </w:r>
    </w:p>
    <w:p w:rsidR="00C113E2" w:rsidRPr="0039419F" w:rsidRDefault="00C113E2" w:rsidP="00C113E2">
      <w:pPr>
        <w:numPr>
          <w:ilvl w:val="0"/>
          <w:numId w:val="10"/>
        </w:numPr>
        <w:tabs>
          <w:tab w:val="left" w:pos="1276"/>
        </w:tabs>
        <w:spacing w:after="0" w:line="240" w:lineRule="auto"/>
        <w:ind w:firstLine="12"/>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pozostałe koszty operacyjne,</w:t>
      </w:r>
    </w:p>
    <w:p w:rsidR="00C113E2" w:rsidRPr="0039419F" w:rsidRDefault="00C113E2" w:rsidP="00C113E2">
      <w:pPr>
        <w:numPr>
          <w:ilvl w:val="0"/>
          <w:numId w:val="10"/>
        </w:numPr>
        <w:tabs>
          <w:tab w:val="left" w:pos="1276"/>
        </w:tabs>
        <w:spacing w:after="0" w:line="240" w:lineRule="auto"/>
        <w:ind w:firstLine="12"/>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koszty finansowe,</w:t>
      </w:r>
    </w:p>
    <w:p w:rsidR="00C113E2" w:rsidRPr="0039419F" w:rsidRDefault="00C113E2" w:rsidP="00C113E2">
      <w:pPr>
        <w:numPr>
          <w:ilvl w:val="0"/>
          <w:numId w:val="10"/>
        </w:numPr>
        <w:tabs>
          <w:tab w:val="left" w:pos="1276"/>
        </w:tabs>
        <w:spacing w:after="0" w:line="240" w:lineRule="auto"/>
        <w:ind w:firstLine="12"/>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straty i zyski nadzwyczajne,</w:t>
      </w:r>
    </w:p>
    <w:p w:rsidR="00C113E2" w:rsidRPr="0039419F" w:rsidRDefault="00C113E2" w:rsidP="00C113E2">
      <w:pPr>
        <w:numPr>
          <w:ilvl w:val="0"/>
          <w:numId w:val="10"/>
        </w:numPr>
        <w:tabs>
          <w:tab w:val="left" w:pos="1276"/>
        </w:tabs>
        <w:spacing w:after="0" w:line="240" w:lineRule="auto"/>
        <w:ind w:firstLine="12"/>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rezerwy,</w:t>
      </w:r>
    </w:p>
    <w:p w:rsidR="00C113E2" w:rsidRPr="0039419F" w:rsidRDefault="00C113E2" w:rsidP="00C113E2">
      <w:pPr>
        <w:numPr>
          <w:ilvl w:val="0"/>
          <w:numId w:val="10"/>
        </w:numPr>
        <w:tabs>
          <w:tab w:val="left" w:pos="1276"/>
        </w:tabs>
        <w:spacing w:after="0" w:line="240" w:lineRule="auto"/>
        <w:ind w:firstLine="12"/>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ewidencja szczegółowa dla potrzeb VAT,</w:t>
      </w:r>
    </w:p>
    <w:p w:rsidR="00C113E2" w:rsidRPr="0039419F" w:rsidRDefault="00C113E2" w:rsidP="00C113E2">
      <w:pPr>
        <w:numPr>
          <w:ilvl w:val="0"/>
          <w:numId w:val="10"/>
        </w:numPr>
        <w:tabs>
          <w:tab w:val="left" w:pos="1276"/>
        </w:tabs>
        <w:spacing w:after="0" w:line="240" w:lineRule="auto"/>
        <w:ind w:firstLine="12"/>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inne istotne dla Uczelni składniki aktywów i pasywów.</w:t>
      </w:r>
    </w:p>
    <w:p w:rsidR="00C113E2" w:rsidRPr="0039419F" w:rsidRDefault="00C113E2" w:rsidP="00C113E2">
      <w:pPr>
        <w:tabs>
          <w:tab w:val="num" w:pos="720"/>
          <w:tab w:val="left" w:pos="2490"/>
        </w:tabs>
        <w:spacing w:after="0" w:line="240" w:lineRule="auto"/>
        <w:jc w:val="both"/>
        <w:rPr>
          <w:rFonts w:ascii="Times New Roman" w:eastAsia="Times New Roman" w:hAnsi="Times New Roman" w:cs="Times New Roman"/>
          <w:sz w:val="20"/>
          <w:szCs w:val="20"/>
          <w:lang w:eastAsia="pl-PL"/>
        </w:rPr>
      </w:pPr>
    </w:p>
    <w:p w:rsidR="00C113E2" w:rsidRPr="0039419F" w:rsidRDefault="00C113E2" w:rsidP="00C113E2">
      <w:pPr>
        <w:numPr>
          <w:ilvl w:val="1"/>
          <w:numId w:val="13"/>
        </w:numPr>
        <w:tabs>
          <w:tab w:val="num" w:pos="720"/>
        </w:tabs>
        <w:spacing w:after="0" w:line="240" w:lineRule="auto"/>
        <w:ind w:left="900" w:hanging="474"/>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W uczelni jest stosowana zasada memoriału wyrażająca się tym, że w księgach rachunkowych</w:t>
      </w:r>
      <w:r>
        <w:rPr>
          <w:rFonts w:ascii="Times New Roman" w:eastAsia="Times New Roman" w:hAnsi="Times New Roman" w:cs="Times New Roman"/>
          <w:sz w:val="20"/>
          <w:szCs w:val="20"/>
          <w:lang w:eastAsia="pl-PL"/>
        </w:rPr>
        <w:t xml:space="preserve"> </w:t>
      </w:r>
      <w:r w:rsidRPr="0039419F">
        <w:rPr>
          <w:rFonts w:ascii="Times New Roman" w:eastAsia="Times New Roman" w:hAnsi="Times New Roman" w:cs="Times New Roman"/>
          <w:sz w:val="20"/>
          <w:szCs w:val="20"/>
          <w:lang w:eastAsia="pl-PL"/>
        </w:rPr>
        <w:t>są ujęte wszystkie osiągnięte i przypadające na rzecz uczelni przychody i obciążające ją koszty związane z tymi przychodami dotyczące danego roku, niezależnie od terminu ich zapłaty.</w:t>
      </w:r>
    </w:p>
    <w:p w:rsidR="00C113E2" w:rsidRPr="0039419F" w:rsidRDefault="00C113E2" w:rsidP="00C113E2">
      <w:pPr>
        <w:tabs>
          <w:tab w:val="num" w:pos="720"/>
        </w:tabs>
        <w:spacing w:after="0" w:line="240" w:lineRule="auto"/>
        <w:ind w:left="900" w:hanging="900"/>
        <w:jc w:val="both"/>
        <w:rPr>
          <w:rFonts w:ascii="Times New Roman" w:eastAsia="Times New Roman" w:hAnsi="Times New Roman" w:cs="Times New Roman"/>
          <w:sz w:val="20"/>
          <w:szCs w:val="20"/>
          <w:lang w:eastAsia="pl-PL"/>
        </w:rPr>
      </w:pPr>
    </w:p>
    <w:p w:rsidR="00C113E2" w:rsidRPr="0039419F" w:rsidRDefault="00C113E2" w:rsidP="00C113E2">
      <w:pPr>
        <w:numPr>
          <w:ilvl w:val="1"/>
          <w:numId w:val="13"/>
        </w:numPr>
        <w:tabs>
          <w:tab w:val="num" w:pos="720"/>
        </w:tabs>
        <w:spacing w:after="0" w:line="240" w:lineRule="auto"/>
        <w:ind w:left="900" w:hanging="474"/>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W przypadku uzasadnionego braku możliwości uzyskania zewnętrznych obcych dowodów źródłowych, istnieje możliwość udokumentowania operacji gospodarczej za pomocą księgowych dowodów zastępczych, sporządzonych przez osoby dokonujące operacji, nie dotyczy to jednak operacji, których przedmiotem są zakupy opodatkowane podatkiem od towarów i usług.</w:t>
      </w:r>
    </w:p>
    <w:p w:rsidR="00C113E2" w:rsidRPr="0039419F" w:rsidRDefault="00C113E2" w:rsidP="00C113E2">
      <w:pPr>
        <w:spacing w:after="0" w:line="240" w:lineRule="auto"/>
        <w:ind w:left="708" w:hanging="708"/>
        <w:rPr>
          <w:rFonts w:ascii="Times New Roman" w:eastAsia="Times New Roman" w:hAnsi="Times New Roman" w:cs="Times New Roman"/>
          <w:sz w:val="20"/>
          <w:szCs w:val="20"/>
          <w:lang w:eastAsia="pl-PL"/>
        </w:rPr>
      </w:pPr>
    </w:p>
    <w:p w:rsidR="00C113E2" w:rsidRPr="0039419F" w:rsidRDefault="00C113E2" w:rsidP="00C113E2">
      <w:pPr>
        <w:numPr>
          <w:ilvl w:val="1"/>
          <w:numId w:val="13"/>
        </w:numPr>
        <w:tabs>
          <w:tab w:val="num" w:pos="720"/>
        </w:tabs>
        <w:spacing w:after="0" w:line="240" w:lineRule="auto"/>
        <w:ind w:left="900" w:hanging="474"/>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Odsetki od nieterminowych płatności są księgowane w momencie wystawienia noty odsetkowej,</w:t>
      </w:r>
      <w:r w:rsidRPr="0039419F">
        <w:rPr>
          <w:rFonts w:ascii="Times New Roman" w:eastAsia="Times New Roman" w:hAnsi="Times New Roman" w:cs="Times New Roman"/>
          <w:sz w:val="20"/>
          <w:szCs w:val="20"/>
          <w:lang w:eastAsia="pl-PL"/>
        </w:rPr>
        <w:br/>
        <w:t xml:space="preserve">nie zapłacone odsetki na koniec roku obrotowego są przenoszone na konto przychodów przyszłych okresów. </w:t>
      </w:r>
    </w:p>
    <w:p w:rsidR="00C113E2" w:rsidRPr="0039419F" w:rsidRDefault="00C113E2" w:rsidP="00C113E2">
      <w:pPr>
        <w:tabs>
          <w:tab w:val="num" w:pos="720"/>
        </w:tabs>
        <w:spacing w:after="0" w:line="240" w:lineRule="auto"/>
        <w:jc w:val="both"/>
        <w:rPr>
          <w:rFonts w:ascii="Times New Roman" w:eastAsia="Times New Roman" w:hAnsi="Times New Roman" w:cs="Times New Roman"/>
          <w:sz w:val="20"/>
          <w:szCs w:val="20"/>
          <w:lang w:eastAsia="pl-PL"/>
        </w:rPr>
      </w:pPr>
    </w:p>
    <w:p w:rsidR="00C113E2" w:rsidRPr="0039419F" w:rsidRDefault="00C113E2" w:rsidP="00C113E2">
      <w:pPr>
        <w:numPr>
          <w:ilvl w:val="1"/>
          <w:numId w:val="13"/>
        </w:numPr>
        <w:tabs>
          <w:tab w:val="num" w:pos="720"/>
        </w:tabs>
        <w:spacing w:after="0" w:line="240" w:lineRule="auto"/>
        <w:ind w:left="900" w:hanging="474"/>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Błędy lat poprzednich ujawnione w roku bieżącym księgowane są w roku bieżącym.</w:t>
      </w:r>
    </w:p>
    <w:p w:rsidR="00C113E2" w:rsidRPr="0039419F" w:rsidRDefault="00C113E2" w:rsidP="00C113E2">
      <w:pPr>
        <w:tabs>
          <w:tab w:val="num" w:pos="720"/>
        </w:tabs>
        <w:spacing w:after="0" w:line="240" w:lineRule="auto"/>
        <w:ind w:left="900" w:hanging="900"/>
        <w:jc w:val="both"/>
        <w:rPr>
          <w:rFonts w:ascii="Times New Roman" w:eastAsia="Times New Roman" w:hAnsi="Times New Roman" w:cs="Times New Roman"/>
          <w:sz w:val="20"/>
          <w:szCs w:val="20"/>
          <w:lang w:eastAsia="pl-PL"/>
        </w:rPr>
      </w:pPr>
    </w:p>
    <w:p w:rsidR="00C113E2" w:rsidRPr="0039419F" w:rsidRDefault="00C113E2" w:rsidP="00C113E2">
      <w:pPr>
        <w:numPr>
          <w:ilvl w:val="1"/>
          <w:numId w:val="13"/>
        </w:numPr>
        <w:tabs>
          <w:tab w:val="num" w:pos="720"/>
        </w:tabs>
        <w:spacing w:after="0" w:line="240" w:lineRule="auto"/>
        <w:ind w:left="900" w:hanging="474"/>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Uczelnia posiada rachunki bankowe w dwóch walutach : PLN i  EUR. Bieżące rozchody i przychody dokonywane są według ceny kupna, sprzedaży danej waluty, w danym dniu, w banku obsługującym uczelnię.</w:t>
      </w:r>
      <w:r>
        <w:rPr>
          <w:rFonts w:ascii="Times New Roman" w:eastAsia="Times New Roman" w:hAnsi="Times New Roman" w:cs="Times New Roman"/>
          <w:sz w:val="20"/>
          <w:szCs w:val="20"/>
          <w:lang w:eastAsia="pl-PL"/>
        </w:rPr>
        <w:t xml:space="preserve"> </w:t>
      </w:r>
      <w:r w:rsidRPr="0039419F">
        <w:rPr>
          <w:rFonts w:ascii="Times New Roman" w:eastAsia="Times New Roman" w:hAnsi="Times New Roman" w:cs="Times New Roman"/>
          <w:sz w:val="20"/>
          <w:szCs w:val="20"/>
          <w:lang w:eastAsia="pl-PL"/>
        </w:rPr>
        <w:t>Na dzień sprawozdania finansowego dokonuje się księgowania różnic kursowych wynikających z operacji walutowych dokonywanych w ciągu całego roku. Na dzień sprawozdania finansowego waluty są wyceniane według średniego kursu NBP danej waluty.</w:t>
      </w:r>
    </w:p>
    <w:p w:rsidR="00C113E2" w:rsidRPr="0039419F" w:rsidRDefault="00C113E2" w:rsidP="00C113E2">
      <w:pPr>
        <w:tabs>
          <w:tab w:val="num" w:pos="720"/>
        </w:tabs>
        <w:spacing w:after="0" w:line="240" w:lineRule="auto"/>
        <w:ind w:left="900" w:hanging="900"/>
        <w:jc w:val="both"/>
        <w:rPr>
          <w:rFonts w:ascii="Times New Roman" w:eastAsia="Times New Roman" w:hAnsi="Times New Roman" w:cs="Times New Roman"/>
          <w:sz w:val="20"/>
          <w:szCs w:val="20"/>
          <w:lang w:eastAsia="pl-PL"/>
        </w:rPr>
      </w:pPr>
    </w:p>
    <w:p w:rsidR="00C113E2" w:rsidRPr="0039419F" w:rsidRDefault="00C113E2" w:rsidP="00C113E2">
      <w:pPr>
        <w:numPr>
          <w:ilvl w:val="1"/>
          <w:numId w:val="13"/>
        </w:numPr>
        <w:tabs>
          <w:tab w:val="left" w:pos="900"/>
          <w:tab w:val="num" w:pos="1080"/>
        </w:tabs>
        <w:spacing w:after="0" w:line="240" w:lineRule="auto"/>
        <w:ind w:left="720" w:hanging="294"/>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Metody i terminy inwentaryzowania składników majątkowych.</w:t>
      </w:r>
    </w:p>
    <w:p w:rsidR="00C113E2" w:rsidRPr="0039419F" w:rsidRDefault="00C113E2" w:rsidP="00C113E2">
      <w:pPr>
        <w:tabs>
          <w:tab w:val="left" w:pos="900"/>
        </w:tabs>
        <w:spacing w:after="0" w:line="240" w:lineRule="auto"/>
        <w:jc w:val="both"/>
        <w:rPr>
          <w:rFonts w:ascii="Times New Roman" w:eastAsia="Times New Roman" w:hAnsi="Times New Roman" w:cs="Times New Roman"/>
          <w:sz w:val="16"/>
          <w:szCs w:val="16"/>
          <w:lang w:eastAsia="pl-PL"/>
        </w:rPr>
      </w:pPr>
    </w:p>
    <w:p w:rsidR="00C113E2" w:rsidRPr="0039419F" w:rsidRDefault="00C113E2" w:rsidP="00C113E2">
      <w:pPr>
        <w:numPr>
          <w:ilvl w:val="0"/>
          <w:numId w:val="18"/>
        </w:numPr>
        <w:tabs>
          <w:tab w:val="left" w:pos="993"/>
          <w:tab w:val="left" w:pos="1134"/>
        </w:tabs>
        <w:spacing w:after="0" w:line="240" w:lineRule="auto"/>
        <w:ind w:left="900"/>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W uczelni występują następujące metody przeprowadzania inwentaryzacji:</w:t>
      </w:r>
    </w:p>
    <w:p w:rsidR="00C113E2" w:rsidRPr="0039419F" w:rsidRDefault="00C113E2" w:rsidP="00C113E2">
      <w:pPr>
        <w:numPr>
          <w:ilvl w:val="0"/>
          <w:numId w:val="14"/>
        </w:numPr>
        <w:tabs>
          <w:tab w:val="clear" w:pos="720"/>
          <w:tab w:val="left" w:pos="709"/>
          <w:tab w:val="left" w:pos="1134"/>
          <w:tab w:val="left" w:pos="1418"/>
        </w:tabs>
        <w:spacing w:after="0" w:line="240" w:lineRule="auto"/>
        <w:ind w:left="900" w:firstLine="234"/>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spis z natury,</w:t>
      </w:r>
    </w:p>
    <w:p w:rsidR="00C113E2" w:rsidRPr="0039419F" w:rsidRDefault="00C113E2" w:rsidP="00C113E2">
      <w:pPr>
        <w:numPr>
          <w:ilvl w:val="0"/>
          <w:numId w:val="14"/>
        </w:numPr>
        <w:tabs>
          <w:tab w:val="left" w:pos="851"/>
          <w:tab w:val="left" w:pos="1134"/>
          <w:tab w:val="left" w:pos="1418"/>
        </w:tabs>
        <w:spacing w:after="0" w:line="240" w:lineRule="auto"/>
        <w:ind w:left="900" w:firstLine="234"/>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potwierdzenie sald,</w:t>
      </w:r>
    </w:p>
    <w:p w:rsidR="00C113E2" w:rsidRPr="0039419F" w:rsidRDefault="00C113E2" w:rsidP="00C113E2">
      <w:pPr>
        <w:numPr>
          <w:ilvl w:val="0"/>
          <w:numId w:val="14"/>
        </w:numPr>
        <w:tabs>
          <w:tab w:val="clear" w:pos="720"/>
          <w:tab w:val="left" w:pos="709"/>
          <w:tab w:val="left" w:pos="1134"/>
          <w:tab w:val="left" w:pos="1418"/>
        </w:tabs>
        <w:spacing w:after="0" w:line="240" w:lineRule="auto"/>
        <w:ind w:left="900" w:firstLine="234"/>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weryfikacja danych księgowych,</w:t>
      </w:r>
    </w:p>
    <w:p w:rsidR="00C113E2" w:rsidRPr="0039419F" w:rsidRDefault="00C113E2" w:rsidP="00C113E2">
      <w:pPr>
        <w:tabs>
          <w:tab w:val="left" w:pos="1134"/>
          <w:tab w:val="left" w:pos="1418"/>
        </w:tabs>
        <w:spacing w:after="0" w:line="240" w:lineRule="auto"/>
        <w:ind w:left="1134" w:hanging="708"/>
        <w:jc w:val="both"/>
        <w:rPr>
          <w:rFonts w:ascii="Times New Roman" w:eastAsia="Times New Roman" w:hAnsi="Times New Roman" w:cs="Times New Roman"/>
          <w:sz w:val="6"/>
          <w:szCs w:val="6"/>
          <w:lang w:eastAsia="pl-PL"/>
        </w:rPr>
      </w:pPr>
    </w:p>
    <w:p w:rsidR="00C113E2" w:rsidRPr="0039419F" w:rsidRDefault="00C113E2" w:rsidP="00C113E2">
      <w:pPr>
        <w:numPr>
          <w:ilvl w:val="2"/>
          <w:numId w:val="14"/>
        </w:numPr>
        <w:tabs>
          <w:tab w:val="left" w:pos="567"/>
        </w:tabs>
        <w:spacing w:after="0" w:line="240" w:lineRule="auto"/>
        <w:ind w:left="1134" w:hanging="567"/>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 xml:space="preserve">Inwentaryzacja w drodze spisu z natury polega na przeprowadzeniu zliczenia i zapisania ilości rzeczowych składników majątku oraz ustalenia drogą oględzin ich jakości. Przedmiotem inwentaryzacji ta drogą są: </w:t>
      </w:r>
    </w:p>
    <w:p w:rsidR="00C113E2" w:rsidRPr="0039419F" w:rsidRDefault="00C113E2" w:rsidP="00C113E2">
      <w:pPr>
        <w:tabs>
          <w:tab w:val="left" w:pos="567"/>
        </w:tabs>
        <w:spacing w:after="0" w:line="240" w:lineRule="auto"/>
        <w:ind w:left="1134" w:hanging="708"/>
        <w:jc w:val="both"/>
        <w:rPr>
          <w:rFonts w:ascii="Times New Roman" w:eastAsia="Times New Roman" w:hAnsi="Times New Roman" w:cs="Times New Roman"/>
          <w:sz w:val="6"/>
          <w:szCs w:val="6"/>
          <w:lang w:eastAsia="pl-PL"/>
        </w:rPr>
      </w:pPr>
    </w:p>
    <w:p w:rsidR="00C113E2" w:rsidRPr="0039419F" w:rsidRDefault="00C113E2" w:rsidP="00C113E2">
      <w:pPr>
        <w:numPr>
          <w:ilvl w:val="0"/>
          <w:numId w:val="15"/>
        </w:numPr>
        <w:tabs>
          <w:tab w:val="left" w:pos="993"/>
          <w:tab w:val="left" w:pos="1276"/>
        </w:tabs>
        <w:spacing w:after="0" w:line="240" w:lineRule="auto"/>
        <w:ind w:firstLine="414"/>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gotówka w kasie i depozyty,</w:t>
      </w:r>
    </w:p>
    <w:p w:rsidR="00C113E2" w:rsidRPr="0039419F" w:rsidRDefault="00C113E2" w:rsidP="00C113E2">
      <w:pPr>
        <w:numPr>
          <w:ilvl w:val="0"/>
          <w:numId w:val="15"/>
        </w:numPr>
        <w:tabs>
          <w:tab w:val="left" w:pos="993"/>
          <w:tab w:val="left" w:pos="1276"/>
        </w:tabs>
        <w:spacing w:after="0" w:line="240" w:lineRule="auto"/>
        <w:ind w:firstLine="414"/>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środki trwałe w eksploatacji,</w:t>
      </w:r>
    </w:p>
    <w:p w:rsidR="00C113E2" w:rsidRPr="0039419F" w:rsidRDefault="00C113E2" w:rsidP="00C113E2">
      <w:pPr>
        <w:numPr>
          <w:ilvl w:val="0"/>
          <w:numId w:val="15"/>
        </w:numPr>
        <w:tabs>
          <w:tab w:val="left" w:pos="993"/>
          <w:tab w:val="left" w:pos="1276"/>
        </w:tabs>
        <w:spacing w:after="0" w:line="240" w:lineRule="auto"/>
        <w:ind w:firstLine="414"/>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środki trwałe dzierżawione i obce,</w:t>
      </w:r>
    </w:p>
    <w:p w:rsidR="00C113E2" w:rsidRPr="0039419F" w:rsidRDefault="00C113E2" w:rsidP="00C113E2">
      <w:pPr>
        <w:numPr>
          <w:ilvl w:val="0"/>
          <w:numId w:val="15"/>
        </w:numPr>
        <w:tabs>
          <w:tab w:val="left" w:pos="993"/>
          <w:tab w:val="left" w:pos="1276"/>
        </w:tabs>
        <w:spacing w:after="0" w:line="240" w:lineRule="auto"/>
        <w:ind w:firstLine="414"/>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wyposażenie,</w:t>
      </w:r>
    </w:p>
    <w:p w:rsidR="00C113E2" w:rsidRPr="0039419F" w:rsidRDefault="00C113E2" w:rsidP="00C113E2">
      <w:pPr>
        <w:numPr>
          <w:ilvl w:val="0"/>
          <w:numId w:val="15"/>
        </w:numPr>
        <w:tabs>
          <w:tab w:val="left" w:pos="993"/>
          <w:tab w:val="left" w:pos="1276"/>
        </w:tabs>
        <w:spacing w:after="0" w:line="240" w:lineRule="auto"/>
        <w:ind w:firstLine="414"/>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inne rzeczowe składniki majątku.</w:t>
      </w:r>
    </w:p>
    <w:p w:rsidR="00C113E2" w:rsidRPr="0039419F" w:rsidRDefault="00C113E2" w:rsidP="00C113E2">
      <w:pPr>
        <w:tabs>
          <w:tab w:val="left" w:pos="993"/>
          <w:tab w:val="left" w:pos="1276"/>
        </w:tabs>
        <w:spacing w:after="0" w:line="240" w:lineRule="auto"/>
        <w:ind w:left="1134"/>
        <w:jc w:val="both"/>
        <w:rPr>
          <w:rFonts w:ascii="Times New Roman" w:eastAsia="Times New Roman" w:hAnsi="Times New Roman" w:cs="Times New Roman"/>
          <w:sz w:val="20"/>
          <w:szCs w:val="20"/>
          <w:lang w:eastAsia="pl-PL"/>
        </w:rPr>
      </w:pPr>
    </w:p>
    <w:p w:rsidR="00C113E2" w:rsidRPr="0039419F" w:rsidRDefault="00C113E2" w:rsidP="00C113E2">
      <w:pPr>
        <w:numPr>
          <w:ilvl w:val="0"/>
          <w:numId w:val="19"/>
        </w:numPr>
        <w:spacing w:after="0" w:line="240" w:lineRule="auto"/>
        <w:ind w:left="1134" w:hanging="567"/>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Inwentaryzacja w drodze potwierdzenia sald polega na uzyskaniu od kontrahentów pisemnych informacji o stanie środków, rozrachunków widniejących w ich księgach rachunkowych. W ten sposób są inwentaryzowane stany następujących aktywów:</w:t>
      </w:r>
    </w:p>
    <w:p w:rsidR="00C113E2" w:rsidRPr="0039419F" w:rsidRDefault="00C113E2" w:rsidP="00C113E2">
      <w:pPr>
        <w:spacing w:after="0" w:line="240" w:lineRule="auto"/>
        <w:ind w:left="1134"/>
        <w:jc w:val="both"/>
        <w:rPr>
          <w:rFonts w:ascii="Times New Roman" w:eastAsia="Times New Roman" w:hAnsi="Times New Roman" w:cs="Times New Roman"/>
          <w:sz w:val="6"/>
          <w:szCs w:val="6"/>
          <w:lang w:eastAsia="pl-PL"/>
        </w:rPr>
      </w:pPr>
    </w:p>
    <w:p w:rsidR="00C113E2" w:rsidRPr="0039419F" w:rsidRDefault="00C113E2" w:rsidP="00C113E2">
      <w:pPr>
        <w:numPr>
          <w:ilvl w:val="0"/>
          <w:numId w:val="1"/>
        </w:numPr>
        <w:tabs>
          <w:tab w:val="num" w:pos="1134"/>
          <w:tab w:val="left" w:pos="1276"/>
        </w:tabs>
        <w:spacing w:after="0" w:line="240" w:lineRule="auto"/>
        <w:ind w:left="1276" w:hanging="142"/>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aktywów finansowych zgromadzonych na rachunkach bankowych lub przechowywanych przez inne jednostki (w tym środków pieniężnych),</w:t>
      </w:r>
    </w:p>
    <w:p w:rsidR="00C113E2" w:rsidRPr="0039419F" w:rsidRDefault="00C113E2" w:rsidP="00C113E2">
      <w:pPr>
        <w:numPr>
          <w:ilvl w:val="0"/>
          <w:numId w:val="1"/>
        </w:numPr>
        <w:tabs>
          <w:tab w:val="num" w:pos="1134"/>
          <w:tab w:val="left" w:pos="1276"/>
        </w:tabs>
        <w:spacing w:after="0" w:line="240" w:lineRule="auto"/>
        <w:ind w:left="1260" w:hanging="126"/>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należności,</w:t>
      </w:r>
    </w:p>
    <w:p w:rsidR="00C113E2" w:rsidRPr="0039419F" w:rsidRDefault="00C113E2" w:rsidP="00C113E2">
      <w:pPr>
        <w:numPr>
          <w:ilvl w:val="0"/>
          <w:numId w:val="1"/>
        </w:numPr>
        <w:tabs>
          <w:tab w:val="num" w:pos="1134"/>
          <w:tab w:val="left" w:pos="1276"/>
        </w:tabs>
        <w:spacing w:after="0" w:line="240" w:lineRule="auto"/>
        <w:ind w:left="1260" w:hanging="126"/>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zobowiązań,</w:t>
      </w:r>
    </w:p>
    <w:p w:rsidR="00C113E2" w:rsidRDefault="00C113E2" w:rsidP="00C113E2">
      <w:pPr>
        <w:numPr>
          <w:ilvl w:val="0"/>
          <w:numId w:val="1"/>
        </w:numPr>
        <w:tabs>
          <w:tab w:val="num" w:pos="1134"/>
          <w:tab w:val="left" w:pos="1276"/>
        </w:tabs>
        <w:spacing w:after="0" w:line="240" w:lineRule="auto"/>
        <w:ind w:left="1260" w:hanging="126"/>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powierzonych innym jednostkom własnych składników majątku.</w:t>
      </w:r>
    </w:p>
    <w:p w:rsidR="00C113E2" w:rsidRPr="0039419F" w:rsidRDefault="00C113E2" w:rsidP="00C113E2">
      <w:pPr>
        <w:tabs>
          <w:tab w:val="num" w:pos="1134"/>
          <w:tab w:val="left" w:pos="1276"/>
        </w:tabs>
        <w:spacing w:after="0" w:line="240" w:lineRule="auto"/>
        <w:ind w:left="1260"/>
        <w:jc w:val="both"/>
        <w:rPr>
          <w:rFonts w:ascii="Times New Roman" w:eastAsia="Times New Roman" w:hAnsi="Times New Roman" w:cs="Times New Roman"/>
          <w:sz w:val="20"/>
          <w:szCs w:val="20"/>
          <w:lang w:eastAsia="pl-PL"/>
        </w:rPr>
      </w:pPr>
    </w:p>
    <w:p w:rsidR="00C113E2" w:rsidRPr="0039419F" w:rsidRDefault="00C113E2" w:rsidP="00C113E2">
      <w:pPr>
        <w:tabs>
          <w:tab w:val="left" w:pos="1260"/>
        </w:tabs>
        <w:spacing w:after="0" w:line="240" w:lineRule="auto"/>
        <w:ind w:left="1260" w:hanging="126"/>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Nie wymagają pisemnego potwierdzenia salda:</w:t>
      </w:r>
    </w:p>
    <w:p w:rsidR="00C113E2" w:rsidRPr="0039419F" w:rsidRDefault="00C113E2" w:rsidP="00C113E2">
      <w:pPr>
        <w:tabs>
          <w:tab w:val="left" w:pos="1260"/>
        </w:tabs>
        <w:spacing w:after="0" w:line="240" w:lineRule="auto"/>
        <w:ind w:left="1260" w:hanging="126"/>
        <w:jc w:val="both"/>
        <w:rPr>
          <w:rFonts w:ascii="Times New Roman" w:eastAsia="Times New Roman" w:hAnsi="Times New Roman" w:cs="Times New Roman"/>
          <w:sz w:val="4"/>
          <w:szCs w:val="4"/>
          <w:lang w:eastAsia="pl-PL"/>
        </w:rPr>
      </w:pPr>
    </w:p>
    <w:p w:rsidR="00C113E2" w:rsidRPr="0039419F" w:rsidRDefault="00C113E2" w:rsidP="00C113E2">
      <w:pPr>
        <w:numPr>
          <w:ilvl w:val="0"/>
          <w:numId w:val="6"/>
        </w:numPr>
        <w:tabs>
          <w:tab w:val="num" w:pos="1276"/>
        </w:tabs>
        <w:spacing w:after="0" w:line="240" w:lineRule="auto"/>
        <w:ind w:left="1276" w:hanging="142"/>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rozrachunki z osobami fizycznymi oraz podmiotami gospodarczymi nie prowadzącymi ksiąg rachunkowych,</w:t>
      </w:r>
    </w:p>
    <w:p w:rsidR="00C113E2" w:rsidRPr="0039419F" w:rsidRDefault="00C113E2" w:rsidP="00C113E2">
      <w:pPr>
        <w:numPr>
          <w:ilvl w:val="0"/>
          <w:numId w:val="6"/>
        </w:numPr>
        <w:tabs>
          <w:tab w:val="left" w:pos="1276"/>
        </w:tabs>
        <w:spacing w:after="0" w:line="240" w:lineRule="auto"/>
        <w:ind w:left="1260" w:hanging="126"/>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rozrachunki objęte powództwem sądowym lub postępowaniem egzekucyjnym,</w:t>
      </w:r>
    </w:p>
    <w:p w:rsidR="00C113E2" w:rsidRPr="0039419F" w:rsidRDefault="00C113E2" w:rsidP="00C113E2">
      <w:pPr>
        <w:numPr>
          <w:ilvl w:val="0"/>
          <w:numId w:val="6"/>
        </w:numPr>
        <w:tabs>
          <w:tab w:val="left" w:pos="1276"/>
        </w:tabs>
        <w:spacing w:after="0" w:line="240" w:lineRule="auto"/>
        <w:ind w:left="1260" w:hanging="126"/>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 xml:space="preserve">należności i zobowiązania wobec pracowników, </w:t>
      </w:r>
    </w:p>
    <w:p w:rsidR="00C113E2" w:rsidRPr="0039419F" w:rsidRDefault="00C113E2" w:rsidP="00C113E2">
      <w:pPr>
        <w:numPr>
          <w:ilvl w:val="0"/>
          <w:numId w:val="6"/>
        </w:numPr>
        <w:tabs>
          <w:tab w:val="left" w:pos="1276"/>
        </w:tabs>
        <w:spacing w:after="0" w:line="240" w:lineRule="auto"/>
        <w:ind w:left="1260" w:hanging="126"/>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rozrachunki z tytułów publicznoprawnych.</w:t>
      </w:r>
    </w:p>
    <w:p w:rsidR="00C113E2" w:rsidRPr="0039419F" w:rsidRDefault="00C113E2" w:rsidP="00C113E2">
      <w:pPr>
        <w:tabs>
          <w:tab w:val="left" w:pos="1276"/>
        </w:tabs>
        <w:spacing w:after="0" w:line="240" w:lineRule="auto"/>
        <w:ind w:left="1260"/>
        <w:jc w:val="both"/>
        <w:rPr>
          <w:rFonts w:ascii="Times New Roman" w:eastAsia="Times New Roman" w:hAnsi="Times New Roman" w:cs="Times New Roman"/>
          <w:sz w:val="20"/>
          <w:szCs w:val="20"/>
          <w:lang w:eastAsia="pl-PL"/>
        </w:rPr>
      </w:pPr>
    </w:p>
    <w:p w:rsidR="00C113E2" w:rsidRPr="0039419F" w:rsidRDefault="00C113E2" w:rsidP="00C113E2">
      <w:pPr>
        <w:numPr>
          <w:ilvl w:val="0"/>
          <w:numId w:val="19"/>
        </w:numPr>
        <w:tabs>
          <w:tab w:val="left" w:pos="993"/>
        </w:tabs>
        <w:spacing w:after="0" w:line="240" w:lineRule="auto"/>
        <w:ind w:left="1134" w:hanging="567"/>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Inwentaryzacja w drodze weryfikacji danych księgowych polega na ustaleniu prawidłowego</w:t>
      </w:r>
      <w:r w:rsidRPr="0039419F">
        <w:rPr>
          <w:rFonts w:ascii="Times New Roman" w:eastAsia="Times New Roman" w:hAnsi="Times New Roman" w:cs="Times New Roman"/>
          <w:sz w:val="20"/>
          <w:szCs w:val="20"/>
          <w:lang w:eastAsia="pl-PL"/>
        </w:rPr>
        <w:br/>
        <w:t>i realnego stanu ewidencyjnego sald aktywów i pasywów niepodlegających spisowi z natury lub uzgodnieniu. Dokonuje się jej poprzez porównanie sald aktywów lub pasywów z właściwymi dokumentami i realiami istniejącymi na określony dzień. Tym rodzajem inwentaryzacji obejmuje się:</w:t>
      </w:r>
    </w:p>
    <w:p w:rsidR="00C113E2" w:rsidRPr="0039419F" w:rsidRDefault="00C113E2" w:rsidP="00C113E2">
      <w:pPr>
        <w:tabs>
          <w:tab w:val="left" w:pos="993"/>
        </w:tabs>
        <w:spacing w:after="0" w:line="240" w:lineRule="auto"/>
        <w:ind w:left="1134"/>
        <w:jc w:val="both"/>
        <w:rPr>
          <w:rFonts w:ascii="Times New Roman" w:eastAsia="Times New Roman" w:hAnsi="Times New Roman" w:cs="Times New Roman"/>
          <w:sz w:val="6"/>
          <w:szCs w:val="6"/>
          <w:lang w:eastAsia="pl-PL"/>
        </w:rPr>
      </w:pPr>
    </w:p>
    <w:p w:rsidR="00C113E2" w:rsidRPr="0039419F" w:rsidRDefault="00C113E2" w:rsidP="00C113E2">
      <w:pPr>
        <w:numPr>
          <w:ilvl w:val="0"/>
          <w:numId w:val="8"/>
        </w:numPr>
        <w:tabs>
          <w:tab w:val="num" w:pos="993"/>
          <w:tab w:val="left" w:pos="1276"/>
          <w:tab w:val="left" w:pos="1418"/>
        </w:tabs>
        <w:spacing w:after="0" w:line="240" w:lineRule="auto"/>
        <w:ind w:left="993" w:firstLine="141"/>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środki trwałe, do których dostęp jest znacznie utrudniony,</w:t>
      </w:r>
    </w:p>
    <w:p w:rsidR="00C113E2" w:rsidRPr="0039419F" w:rsidRDefault="00C113E2" w:rsidP="00C113E2">
      <w:pPr>
        <w:numPr>
          <w:ilvl w:val="0"/>
          <w:numId w:val="2"/>
        </w:numPr>
        <w:tabs>
          <w:tab w:val="num" w:pos="993"/>
          <w:tab w:val="left" w:pos="1276"/>
          <w:tab w:val="left" w:pos="1418"/>
        </w:tabs>
        <w:spacing w:after="0" w:line="240" w:lineRule="auto"/>
        <w:ind w:left="993" w:firstLine="141"/>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grunty,</w:t>
      </w:r>
    </w:p>
    <w:p w:rsidR="00C113E2" w:rsidRPr="0039419F" w:rsidRDefault="00C113E2" w:rsidP="00C113E2">
      <w:pPr>
        <w:numPr>
          <w:ilvl w:val="0"/>
          <w:numId w:val="2"/>
        </w:numPr>
        <w:tabs>
          <w:tab w:val="num" w:pos="993"/>
          <w:tab w:val="left" w:pos="1276"/>
          <w:tab w:val="left" w:pos="1418"/>
        </w:tabs>
        <w:spacing w:after="0" w:line="240" w:lineRule="auto"/>
        <w:ind w:left="993" w:firstLine="141"/>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inne nieruchomości,</w:t>
      </w:r>
      <w:r w:rsidRPr="0039419F">
        <w:rPr>
          <w:rFonts w:ascii="Times New Roman" w:eastAsia="Times New Roman" w:hAnsi="Times New Roman" w:cs="Times New Roman"/>
          <w:sz w:val="20"/>
          <w:szCs w:val="20"/>
          <w:lang w:eastAsia="pl-PL"/>
        </w:rPr>
        <w:tab/>
      </w:r>
      <w:r w:rsidRPr="0039419F">
        <w:rPr>
          <w:rFonts w:ascii="Times New Roman" w:eastAsia="Times New Roman" w:hAnsi="Times New Roman" w:cs="Times New Roman"/>
          <w:sz w:val="20"/>
          <w:szCs w:val="20"/>
          <w:lang w:eastAsia="pl-PL"/>
        </w:rPr>
        <w:tab/>
      </w:r>
      <w:r w:rsidRPr="0039419F">
        <w:rPr>
          <w:rFonts w:ascii="Times New Roman" w:eastAsia="Times New Roman" w:hAnsi="Times New Roman" w:cs="Times New Roman"/>
          <w:sz w:val="20"/>
          <w:szCs w:val="20"/>
          <w:lang w:eastAsia="pl-PL"/>
        </w:rPr>
        <w:tab/>
      </w:r>
      <w:r w:rsidRPr="0039419F">
        <w:rPr>
          <w:rFonts w:ascii="Times New Roman" w:eastAsia="Times New Roman" w:hAnsi="Times New Roman" w:cs="Times New Roman"/>
          <w:sz w:val="20"/>
          <w:szCs w:val="20"/>
          <w:lang w:eastAsia="pl-PL"/>
        </w:rPr>
        <w:tab/>
      </w:r>
      <w:r w:rsidRPr="0039419F">
        <w:rPr>
          <w:rFonts w:ascii="Times New Roman" w:eastAsia="Times New Roman" w:hAnsi="Times New Roman" w:cs="Times New Roman"/>
          <w:sz w:val="20"/>
          <w:szCs w:val="20"/>
          <w:lang w:eastAsia="pl-PL"/>
        </w:rPr>
        <w:tab/>
      </w:r>
      <w:r w:rsidRPr="0039419F">
        <w:rPr>
          <w:rFonts w:ascii="Times New Roman" w:eastAsia="Times New Roman" w:hAnsi="Times New Roman" w:cs="Times New Roman"/>
          <w:sz w:val="20"/>
          <w:szCs w:val="20"/>
          <w:lang w:eastAsia="pl-PL"/>
        </w:rPr>
        <w:tab/>
      </w:r>
      <w:r w:rsidRPr="0039419F">
        <w:rPr>
          <w:rFonts w:ascii="Times New Roman" w:eastAsia="Times New Roman" w:hAnsi="Times New Roman" w:cs="Times New Roman"/>
          <w:sz w:val="20"/>
          <w:szCs w:val="20"/>
          <w:lang w:eastAsia="pl-PL"/>
        </w:rPr>
        <w:tab/>
      </w:r>
      <w:r w:rsidRPr="0039419F">
        <w:rPr>
          <w:rFonts w:ascii="Times New Roman" w:eastAsia="Times New Roman" w:hAnsi="Times New Roman" w:cs="Times New Roman"/>
          <w:sz w:val="20"/>
          <w:szCs w:val="20"/>
          <w:lang w:eastAsia="pl-PL"/>
        </w:rPr>
        <w:tab/>
      </w:r>
    </w:p>
    <w:p w:rsidR="00C113E2" w:rsidRPr="0039419F" w:rsidRDefault="00C113E2" w:rsidP="00C113E2">
      <w:pPr>
        <w:numPr>
          <w:ilvl w:val="0"/>
          <w:numId w:val="2"/>
        </w:numPr>
        <w:tabs>
          <w:tab w:val="num" w:pos="993"/>
          <w:tab w:val="left" w:pos="1276"/>
          <w:tab w:val="left" w:pos="1418"/>
        </w:tabs>
        <w:spacing w:after="0" w:line="240" w:lineRule="auto"/>
        <w:ind w:left="993" w:firstLine="141"/>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 xml:space="preserve">środki trwałe w budowie, </w:t>
      </w:r>
    </w:p>
    <w:p w:rsidR="00C113E2" w:rsidRPr="0039419F" w:rsidRDefault="00C113E2" w:rsidP="00C113E2">
      <w:pPr>
        <w:numPr>
          <w:ilvl w:val="0"/>
          <w:numId w:val="2"/>
        </w:numPr>
        <w:tabs>
          <w:tab w:val="num" w:pos="993"/>
          <w:tab w:val="left" w:pos="1276"/>
          <w:tab w:val="left" w:pos="1418"/>
        </w:tabs>
        <w:spacing w:after="0" w:line="240" w:lineRule="auto"/>
        <w:ind w:left="993" w:firstLine="141"/>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środki trwałe wydzierżawione,</w:t>
      </w:r>
    </w:p>
    <w:p w:rsidR="00C113E2" w:rsidRPr="0039419F" w:rsidRDefault="00C113E2" w:rsidP="00C113E2">
      <w:pPr>
        <w:numPr>
          <w:ilvl w:val="0"/>
          <w:numId w:val="2"/>
        </w:numPr>
        <w:tabs>
          <w:tab w:val="num" w:pos="993"/>
          <w:tab w:val="left" w:pos="1276"/>
          <w:tab w:val="left" w:pos="1418"/>
        </w:tabs>
        <w:spacing w:after="0" w:line="240" w:lineRule="auto"/>
        <w:ind w:left="993" w:firstLine="141"/>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 xml:space="preserve">aktywa finansowe, udziały lub akcje, inne aktywa finansowe,     </w:t>
      </w:r>
    </w:p>
    <w:p w:rsidR="00C113E2" w:rsidRPr="0039419F" w:rsidRDefault="00C113E2" w:rsidP="00C113E2">
      <w:pPr>
        <w:numPr>
          <w:ilvl w:val="0"/>
          <w:numId w:val="2"/>
        </w:numPr>
        <w:tabs>
          <w:tab w:val="num" w:pos="993"/>
          <w:tab w:val="left" w:pos="1276"/>
          <w:tab w:val="left" w:pos="1418"/>
        </w:tabs>
        <w:spacing w:after="0" w:line="240" w:lineRule="auto"/>
        <w:ind w:left="993" w:firstLine="141"/>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dostawy w drodze,</w:t>
      </w:r>
    </w:p>
    <w:p w:rsidR="00C113E2" w:rsidRPr="0039419F" w:rsidRDefault="00C113E2" w:rsidP="00C113E2">
      <w:pPr>
        <w:numPr>
          <w:ilvl w:val="0"/>
          <w:numId w:val="2"/>
        </w:numPr>
        <w:tabs>
          <w:tab w:val="num" w:pos="993"/>
          <w:tab w:val="left" w:pos="1276"/>
          <w:tab w:val="left" w:pos="1418"/>
        </w:tabs>
        <w:spacing w:after="0" w:line="240" w:lineRule="auto"/>
        <w:ind w:left="993" w:firstLine="141"/>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należności sporne i wątpliwe,</w:t>
      </w:r>
    </w:p>
    <w:p w:rsidR="00C113E2" w:rsidRPr="0039419F" w:rsidRDefault="00C113E2" w:rsidP="00C113E2">
      <w:pPr>
        <w:numPr>
          <w:ilvl w:val="0"/>
          <w:numId w:val="2"/>
        </w:numPr>
        <w:tabs>
          <w:tab w:val="num" w:pos="993"/>
          <w:tab w:val="left" w:pos="1276"/>
          <w:tab w:val="left" w:pos="1418"/>
        </w:tabs>
        <w:spacing w:after="0" w:line="240" w:lineRule="auto"/>
        <w:ind w:left="993" w:firstLine="141"/>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rozliczenia międzyokresowe kosztów,</w:t>
      </w:r>
    </w:p>
    <w:p w:rsidR="00C113E2" w:rsidRPr="0039419F" w:rsidRDefault="00C113E2" w:rsidP="00C113E2">
      <w:pPr>
        <w:numPr>
          <w:ilvl w:val="0"/>
          <w:numId w:val="2"/>
        </w:numPr>
        <w:tabs>
          <w:tab w:val="num" w:pos="993"/>
          <w:tab w:val="left" w:pos="1276"/>
          <w:tab w:val="left" w:pos="1418"/>
        </w:tabs>
        <w:spacing w:after="0" w:line="240" w:lineRule="auto"/>
        <w:ind w:left="993" w:firstLine="141"/>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kapitały,</w:t>
      </w:r>
    </w:p>
    <w:p w:rsidR="00C113E2" w:rsidRPr="0039419F" w:rsidRDefault="00C113E2" w:rsidP="00C113E2">
      <w:pPr>
        <w:numPr>
          <w:ilvl w:val="0"/>
          <w:numId w:val="2"/>
        </w:numPr>
        <w:tabs>
          <w:tab w:val="num" w:pos="993"/>
          <w:tab w:val="left" w:pos="1276"/>
          <w:tab w:val="left" w:pos="1418"/>
        </w:tabs>
        <w:spacing w:after="0" w:line="240" w:lineRule="auto"/>
        <w:ind w:left="993" w:firstLine="141"/>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rezerwy,</w:t>
      </w:r>
    </w:p>
    <w:p w:rsidR="00C113E2" w:rsidRPr="0039419F" w:rsidRDefault="00C113E2" w:rsidP="00C113E2">
      <w:pPr>
        <w:numPr>
          <w:ilvl w:val="0"/>
          <w:numId w:val="2"/>
        </w:numPr>
        <w:tabs>
          <w:tab w:val="num" w:pos="993"/>
          <w:tab w:val="left" w:pos="1276"/>
          <w:tab w:val="left" w:pos="1418"/>
        </w:tabs>
        <w:spacing w:after="0" w:line="240" w:lineRule="auto"/>
        <w:ind w:left="993" w:firstLine="141"/>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zobowiązania z tytułu dostaw niefakturowanych,</w:t>
      </w:r>
    </w:p>
    <w:p w:rsidR="00C113E2" w:rsidRPr="0039419F" w:rsidRDefault="00C113E2" w:rsidP="00C113E2">
      <w:pPr>
        <w:numPr>
          <w:ilvl w:val="0"/>
          <w:numId w:val="2"/>
        </w:numPr>
        <w:tabs>
          <w:tab w:val="num" w:pos="993"/>
          <w:tab w:val="left" w:pos="1276"/>
          <w:tab w:val="left" w:pos="1418"/>
        </w:tabs>
        <w:spacing w:after="0" w:line="240" w:lineRule="auto"/>
        <w:ind w:left="993" w:firstLine="141"/>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rozrachunki publicznoprawne,</w:t>
      </w:r>
    </w:p>
    <w:p w:rsidR="00C113E2" w:rsidRPr="0039419F" w:rsidRDefault="00C113E2" w:rsidP="00C113E2">
      <w:pPr>
        <w:numPr>
          <w:ilvl w:val="0"/>
          <w:numId w:val="2"/>
        </w:numPr>
        <w:tabs>
          <w:tab w:val="num" w:pos="993"/>
          <w:tab w:val="left" w:pos="1276"/>
          <w:tab w:val="left" w:pos="1418"/>
        </w:tabs>
        <w:spacing w:after="0" w:line="240" w:lineRule="auto"/>
        <w:ind w:left="993" w:firstLine="141"/>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zobowiązania wobec pracowników,</w:t>
      </w:r>
    </w:p>
    <w:p w:rsidR="00C113E2" w:rsidRPr="0039419F" w:rsidRDefault="00C113E2" w:rsidP="00C113E2">
      <w:pPr>
        <w:numPr>
          <w:ilvl w:val="0"/>
          <w:numId w:val="2"/>
        </w:numPr>
        <w:tabs>
          <w:tab w:val="num" w:pos="993"/>
          <w:tab w:val="left" w:pos="1276"/>
          <w:tab w:val="left" w:pos="1418"/>
        </w:tabs>
        <w:spacing w:after="0" w:line="240" w:lineRule="auto"/>
        <w:ind w:left="993" w:firstLine="141"/>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fundusze specjalne,</w:t>
      </w:r>
    </w:p>
    <w:p w:rsidR="00C113E2" w:rsidRPr="0039419F" w:rsidRDefault="00C113E2" w:rsidP="00C113E2">
      <w:pPr>
        <w:numPr>
          <w:ilvl w:val="0"/>
          <w:numId w:val="2"/>
        </w:numPr>
        <w:tabs>
          <w:tab w:val="num" w:pos="993"/>
          <w:tab w:val="left" w:pos="1276"/>
          <w:tab w:val="left" w:pos="1418"/>
        </w:tabs>
        <w:spacing w:after="0" w:line="240" w:lineRule="auto"/>
        <w:ind w:left="993" w:firstLine="141"/>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roszczenia z tytułu niedoborów i szkód,</w:t>
      </w:r>
    </w:p>
    <w:p w:rsidR="00C113E2" w:rsidRPr="0039419F" w:rsidRDefault="00C113E2" w:rsidP="00C113E2">
      <w:pPr>
        <w:numPr>
          <w:ilvl w:val="0"/>
          <w:numId w:val="2"/>
        </w:numPr>
        <w:tabs>
          <w:tab w:val="num" w:pos="1276"/>
          <w:tab w:val="left" w:pos="1560"/>
        </w:tabs>
        <w:spacing w:after="0" w:line="240" w:lineRule="auto"/>
        <w:ind w:left="1276" w:hanging="142"/>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dane podlegające wykazaniu w sprawozdaniach finansowych, a wynikające z ewidencji na kontach pozabilansowych,</w:t>
      </w:r>
    </w:p>
    <w:p w:rsidR="00C113E2" w:rsidRPr="0039419F" w:rsidRDefault="00C113E2" w:rsidP="00C113E2">
      <w:pPr>
        <w:numPr>
          <w:ilvl w:val="0"/>
          <w:numId w:val="2"/>
        </w:numPr>
        <w:tabs>
          <w:tab w:val="num" w:pos="1276"/>
        </w:tabs>
        <w:spacing w:after="0" w:line="240" w:lineRule="auto"/>
        <w:ind w:left="1276" w:hanging="142"/>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 xml:space="preserve">inne składniki aktywów, jeżeli przeprowadzenie ich spisu z natury lub uzgodnienie z przyczyn uzasadnionych nie było możliwe. </w:t>
      </w:r>
    </w:p>
    <w:p w:rsidR="00C113E2" w:rsidRPr="0039419F" w:rsidRDefault="00C113E2" w:rsidP="00C113E2">
      <w:pPr>
        <w:spacing w:after="0" w:line="240" w:lineRule="auto"/>
        <w:ind w:left="1276"/>
        <w:jc w:val="both"/>
        <w:rPr>
          <w:rFonts w:ascii="Times New Roman" w:eastAsia="Times New Roman" w:hAnsi="Times New Roman" w:cs="Times New Roman"/>
          <w:sz w:val="20"/>
          <w:szCs w:val="20"/>
          <w:lang w:eastAsia="pl-PL"/>
        </w:rPr>
      </w:pPr>
    </w:p>
    <w:p w:rsidR="00C113E2" w:rsidRPr="0039419F" w:rsidRDefault="00C113E2" w:rsidP="00C113E2">
      <w:pPr>
        <w:numPr>
          <w:ilvl w:val="0"/>
          <w:numId w:val="19"/>
        </w:numPr>
        <w:tabs>
          <w:tab w:val="left" w:pos="851"/>
        </w:tabs>
        <w:spacing w:after="0" w:line="240" w:lineRule="auto"/>
        <w:ind w:left="1134" w:hanging="425"/>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lastRenderedPageBreak/>
        <w:t>Terminy inwentaryzowania składników majątkowych.</w:t>
      </w:r>
    </w:p>
    <w:p w:rsidR="00C113E2" w:rsidRPr="0039419F" w:rsidRDefault="00C113E2" w:rsidP="00C113E2">
      <w:pPr>
        <w:spacing w:after="0" w:line="240" w:lineRule="auto"/>
        <w:ind w:left="1134"/>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Terminy inwentaryzowania składników majątkowych zostały określone w   Instrukcji w sprawie przeprowadzania inwentaryzacji składników majątkowych. Wynikają one z harmonogramu prac inwentaryzacyjnych opracowanego na podstawie wieloletnich i rocznych planów inwentaryzacji.</w:t>
      </w:r>
    </w:p>
    <w:p w:rsidR="00C113E2" w:rsidRPr="0039419F" w:rsidRDefault="00C113E2" w:rsidP="00C113E2">
      <w:pPr>
        <w:spacing w:after="0" w:line="240" w:lineRule="auto"/>
        <w:ind w:left="1134"/>
        <w:jc w:val="both"/>
        <w:rPr>
          <w:rFonts w:ascii="Times New Roman" w:eastAsia="Times New Roman" w:hAnsi="Times New Roman" w:cs="Times New Roman"/>
          <w:sz w:val="20"/>
          <w:szCs w:val="20"/>
          <w:lang w:eastAsia="pl-PL"/>
        </w:rPr>
      </w:pPr>
    </w:p>
    <w:p w:rsidR="00C113E2" w:rsidRPr="0039419F" w:rsidRDefault="00C113E2" w:rsidP="00C113E2">
      <w:pPr>
        <w:numPr>
          <w:ilvl w:val="0"/>
          <w:numId w:val="19"/>
        </w:numPr>
        <w:spacing w:after="0" w:line="240" w:lineRule="auto"/>
        <w:ind w:left="1134" w:hanging="425"/>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Terminy inwentaryzacji innych aktywów:</w:t>
      </w:r>
    </w:p>
    <w:p w:rsidR="00C113E2" w:rsidRPr="0039419F" w:rsidRDefault="00C113E2" w:rsidP="00C113E2">
      <w:pPr>
        <w:spacing w:after="0" w:line="240" w:lineRule="auto"/>
        <w:ind w:left="1134"/>
        <w:jc w:val="both"/>
        <w:rPr>
          <w:rFonts w:ascii="Times New Roman" w:eastAsia="Times New Roman" w:hAnsi="Times New Roman" w:cs="Times New Roman"/>
          <w:sz w:val="16"/>
          <w:szCs w:val="16"/>
          <w:lang w:eastAsia="pl-PL"/>
        </w:rPr>
      </w:pPr>
    </w:p>
    <w:p w:rsidR="00C113E2" w:rsidRPr="0039419F" w:rsidRDefault="00C113E2" w:rsidP="00C113E2">
      <w:pPr>
        <w:numPr>
          <w:ilvl w:val="0"/>
          <w:numId w:val="16"/>
        </w:numPr>
        <w:tabs>
          <w:tab w:val="left" w:pos="1440"/>
          <w:tab w:val="left" w:pos="1620"/>
        </w:tabs>
        <w:spacing w:after="0" w:line="240" w:lineRule="auto"/>
        <w:ind w:firstLine="540"/>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na dzień bilansowy każdego roku sprawozdawczego inwentaryzuje się:</w:t>
      </w:r>
    </w:p>
    <w:p w:rsidR="00C113E2" w:rsidRPr="0039419F" w:rsidRDefault="00C113E2" w:rsidP="00C113E2">
      <w:pPr>
        <w:numPr>
          <w:ilvl w:val="0"/>
          <w:numId w:val="4"/>
        </w:numPr>
        <w:tabs>
          <w:tab w:val="clear" w:pos="1428"/>
          <w:tab w:val="left" w:pos="1440"/>
          <w:tab w:val="left" w:pos="1620"/>
          <w:tab w:val="num" w:pos="1701"/>
          <w:tab w:val="left" w:pos="1843"/>
          <w:tab w:val="left" w:pos="1985"/>
        </w:tabs>
        <w:spacing w:after="0" w:line="240" w:lineRule="auto"/>
        <w:ind w:firstLine="192"/>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aktywa pieniężne,</w:t>
      </w:r>
    </w:p>
    <w:p w:rsidR="00C113E2" w:rsidRPr="0039419F" w:rsidRDefault="00C113E2" w:rsidP="00C113E2">
      <w:pPr>
        <w:numPr>
          <w:ilvl w:val="0"/>
          <w:numId w:val="4"/>
        </w:numPr>
        <w:tabs>
          <w:tab w:val="clear" w:pos="1428"/>
          <w:tab w:val="left" w:pos="1440"/>
          <w:tab w:val="left" w:pos="1620"/>
          <w:tab w:val="num" w:pos="1701"/>
          <w:tab w:val="left" w:pos="1843"/>
          <w:tab w:val="left" w:pos="1985"/>
        </w:tabs>
        <w:spacing w:after="0" w:line="240" w:lineRule="auto"/>
        <w:ind w:left="1843" w:hanging="223"/>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składniki aktywów i pasywów, których stan ustala się w drodze weryfikacji,</w:t>
      </w:r>
    </w:p>
    <w:p w:rsidR="00C113E2" w:rsidRPr="0039419F" w:rsidRDefault="00C113E2" w:rsidP="00C113E2">
      <w:pPr>
        <w:tabs>
          <w:tab w:val="left" w:pos="1620"/>
          <w:tab w:val="left" w:pos="1843"/>
          <w:tab w:val="left" w:pos="1985"/>
        </w:tabs>
        <w:spacing w:after="0" w:line="240" w:lineRule="auto"/>
        <w:ind w:left="1843"/>
        <w:jc w:val="both"/>
        <w:rPr>
          <w:rFonts w:ascii="Times New Roman" w:eastAsia="Times New Roman" w:hAnsi="Times New Roman" w:cs="Times New Roman"/>
          <w:sz w:val="16"/>
          <w:szCs w:val="16"/>
          <w:lang w:eastAsia="pl-PL"/>
        </w:rPr>
      </w:pPr>
    </w:p>
    <w:p w:rsidR="00C113E2" w:rsidRPr="0039419F" w:rsidRDefault="00C113E2" w:rsidP="00C113E2">
      <w:pPr>
        <w:numPr>
          <w:ilvl w:val="0"/>
          <w:numId w:val="16"/>
        </w:numPr>
        <w:tabs>
          <w:tab w:val="left" w:pos="1440"/>
          <w:tab w:val="left" w:pos="1620"/>
          <w:tab w:val="left" w:pos="1843"/>
          <w:tab w:val="left" w:pos="1985"/>
        </w:tabs>
        <w:spacing w:after="0" w:line="240" w:lineRule="auto"/>
        <w:ind w:firstLine="540"/>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w ostatnim kwartale roku sprawozdawczego;</w:t>
      </w:r>
    </w:p>
    <w:p w:rsidR="00C113E2" w:rsidRPr="0039419F" w:rsidRDefault="00C113E2" w:rsidP="00C113E2">
      <w:pPr>
        <w:numPr>
          <w:ilvl w:val="0"/>
          <w:numId w:val="7"/>
        </w:numPr>
        <w:tabs>
          <w:tab w:val="num" w:pos="1701"/>
          <w:tab w:val="left" w:pos="1843"/>
          <w:tab w:val="left" w:pos="1985"/>
        </w:tabs>
        <w:spacing w:after="0" w:line="240" w:lineRule="auto"/>
        <w:ind w:firstLine="273"/>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środki trwałe w budowie,</w:t>
      </w:r>
    </w:p>
    <w:p w:rsidR="00C113E2" w:rsidRPr="0039419F" w:rsidRDefault="00C113E2" w:rsidP="00C113E2">
      <w:pPr>
        <w:numPr>
          <w:ilvl w:val="0"/>
          <w:numId w:val="5"/>
        </w:numPr>
        <w:tabs>
          <w:tab w:val="num" w:pos="1701"/>
          <w:tab w:val="left" w:pos="1843"/>
          <w:tab w:val="left" w:pos="1985"/>
        </w:tabs>
        <w:spacing w:after="0" w:line="240" w:lineRule="auto"/>
        <w:ind w:firstLine="273"/>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salda należności,</w:t>
      </w:r>
    </w:p>
    <w:p w:rsidR="00C113E2" w:rsidRPr="0039419F" w:rsidRDefault="00C113E2" w:rsidP="00C113E2">
      <w:pPr>
        <w:numPr>
          <w:ilvl w:val="0"/>
          <w:numId w:val="5"/>
        </w:numPr>
        <w:tabs>
          <w:tab w:val="num" w:pos="1701"/>
          <w:tab w:val="left" w:pos="1843"/>
          <w:tab w:val="left" w:pos="1985"/>
        </w:tabs>
        <w:spacing w:after="0" w:line="240" w:lineRule="auto"/>
        <w:ind w:firstLine="273"/>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salda zobowiązań,</w:t>
      </w:r>
    </w:p>
    <w:p w:rsidR="00C113E2" w:rsidRPr="0039419F" w:rsidRDefault="00C113E2" w:rsidP="00C113E2">
      <w:pPr>
        <w:numPr>
          <w:ilvl w:val="0"/>
          <w:numId w:val="5"/>
        </w:numPr>
        <w:tabs>
          <w:tab w:val="num" w:pos="1701"/>
          <w:tab w:val="left" w:pos="1843"/>
          <w:tab w:val="left" w:pos="1985"/>
        </w:tabs>
        <w:spacing w:after="0" w:line="240" w:lineRule="auto"/>
        <w:ind w:firstLine="273"/>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powierzone innym jednostkom własne składniki majątku,</w:t>
      </w:r>
    </w:p>
    <w:p w:rsidR="00C113E2" w:rsidRPr="0039419F" w:rsidRDefault="00C113E2" w:rsidP="00C113E2">
      <w:pPr>
        <w:tabs>
          <w:tab w:val="left" w:pos="1843"/>
          <w:tab w:val="left" w:pos="1985"/>
        </w:tabs>
        <w:spacing w:after="0" w:line="240" w:lineRule="auto"/>
        <w:ind w:left="1713"/>
        <w:jc w:val="both"/>
        <w:rPr>
          <w:rFonts w:ascii="Times New Roman" w:eastAsia="Times New Roman" w:hAnsi="Times New Roman" w:cs="Times New Roman"/>
          <w:sz w:val="20"/>
          <w:szCs w:val="20"/>
          <w:lang w:eastAsia="pl-PL"/>
        </w:rPr>
      </w:pPr>
    </w:p>
    <w:p w:rsidR="00C113E2" w:rsidRPr="0039419F" w:rsidRDefault="00C113E2" w:rsidP="00C113E2">
      <w:pPr>
        <w:numPr>
          <w:ilvl w:val="0"/>
          <w:numId w:val="19"/>
        </w:numPr>
        <w:tabs>
          <w:tab w:val="left" w:pos="709"/>
          <w:tab w:val="left" w:pos="1134"/>
          <w:tab w:val="num" w:pos="1418"/>
          <w:tab w:val="left" w:pos="1843"/>
          <w:tab w:val="left" w:pos="1985"/>
        </w:tabs>
        <w:spacing w:after="0" w:line="240" w:lineRule="auto"/>
        <w:ind w:hanging="361"/>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Inwentaryzację przeprowadza się również w przypadkach:</w:t>
      </w:r>
    </w:p>
    <w:p w:rsidR="00C113E2" w:rsidRPr="0039419F" w:rsidRDefault="00C113E2" w:rsidP="00C113E2">
      <w:pPr>
        <w:numPr>
          <w:ilvl w:val="0"/>
          <w:numId w:val="3"/>
        </w:numPr>
        <w:tabs>
          <w:tab w:val="num" w:pos="1560"/>
          <w:tab w:val="num" w:pos="1701"/>
          <w:tab w:val="left" w:pos="1843"/>
          <w:tab w:val="left" w:pos="1985"/>
        </w:tabs>
        <w:spacing w:after="0" w:line="240" w:lineRule="auto"/>
        <w:ind w:left="1560" w:hanging="300"/>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zmiany osoby materialnie odpowiedzialnej,</w:t>
      </w:r>
    </w:p>
    <w:p w:rsidR="00C113E2" w:rsidRPr="0039419F" w:rsidRDefault="00C113E2" w:rsidP="00C113E2">
      <w:pPr>
        <w:numPr>
          <w:ilvl w:val="0"/>
          <w:numId w:val="3"/>
        </w:numPr>
        <w:tabs>
          <w:tab w:val="num" w:pos="1560"/>
          <w:tab w:val="num" w:pos="1701"/>
          <w:tab w:val="left" w:pos="1843"/>
          <w:tab w:val="left" w:pos="1985"/>
        </w:tabs>
        <w:spacing w:after="0" w:line="240" w:lineRule="auto"/>
        <w:ind w:left="1560" w:hanging="300"/>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wystąpienia wypadków losowych lub innych przyczyn, w wyniku których nastąpiło naruszenie stanu składników majątku.</w:t>
      </w:r>
    </w:p>
    <w:p w:rsidR="00C113E2" w:rsidRPr="0039419F" w:rsidRDefault="00C113E2" w:rsidP="00C113E2">
      <w:pPr>
        <w:tabs>
          <w:tab w:val="num" w:pos="1701"/>
          <w:tab w:val="left" w:pos="1843"/>
          <w:tab w:val="left" w:pos="1985"/>
        </w:tabs>
        <w:spacing w:after="0" w:line="240" w:lineRule="auto"/>
        <w:ind w:left="1560"/>
        <w:jc w:val="both"/>
        <w:rPr>
          <w:rFonts w:ascii="Times New Roman" w:eastAsia="Times New Roman" w:hAnsi="Times New Roman" w:cs="Times New Roman"/>
          <w:sz w:val="20"/>
          <w:szCs w:val="20"/>
          <w:lang w:eastAsia="pl-PL"/>
        </w:rPr>
      </w:pPr>
    </w:p>
    <w:p w:rsidR="00C113E2" w:rsidRPr="0039419F" w:rsidRDefault="00C113E2" w:rsidP="00C113E2">
      <w:pPr>
        <w:tabs>
          <w:tab w:val="num" w:pos="1701"/>
          <w:tab w:val="left" w:pos="1843"/>
          <w:tab w:val="left" w:pos="1985"/>
        </w:tabs>
        <w:spacing w:after="0" w:line="240" w:lineRule="auto"/>
        <w:ind w:left="1560"/>
        <w:jc w:val="both"/>
        <w:rPr>
          <w:rFonts w:ascii="Times New Roman" w:eastAsia="Times New Roman" w:hAnsi="Times New Roman" w:cs="Times New Roman"/>
          <w:sz w:val="20"/>
          <w:szCs w:val="20"/>
          <w:lang w:eastAsia="pl-PL"/>
        </w:rPr>
      </w:pPr>
    </w:p>
    <w:p w:rsidR="00C113E2" w:rsidRPr="0039419F" w:rsidRDefault="00C113E2" w:rsidP="00C113E2">
      <w:pPr>
        <w:tabs>
          <w:tab w:val="num" w:pos="1701"/>
          <w:tab w:val="left" w:pos="1843"/>
          <w:tab w:val="left" w:pos="1985"/>
        </w:tabs>
        <w:spacing w:after="0" w:line="240" w:lineRule="auto"/>
        <w:ind w:left="1560"/>
        <w:jc w:val="both"/>
        <w:rPr>
          <w:rFonts w:ascii="Times New Roman" w:eastAsia="Times New Roman" w:hAnsi="Times New Roman" w:cs="Times New Roman"/>
          <w:sz w:val="20"/>
          <w:szCs w:val="20"/>
          <w:lang w:eastAsia="pl-PL"/>
        </w:rPr>
      </w:pPr>
    </w:p>
    <w:p w:rsidR="00C113E2" w:rsidRPr="0039419F" w:rsidRDefault="00C113E2" w:rsidP="00C113E2">
      <w:pPr>
        <w:tabs>
          <w:tab w:val="num" w:pos="1701"/>
          <w:tab w:val="left" w:pos="1843"/>
          <w:tab w:val="left" w:pos="1985"/>
        </w:tabs>
        <w:spacing w:after="0" w:line="240" w:lineRule="auto"/>
        <w:ind w:left="1560"/>
        <w:jc w:val="both"/>
        <w:rPr>
          <w:rFonts w:ascii="Times New Roman" w:eastAsia="Times New Roman" w:hAnsi="Times New Roman" w:cs="Times New Roman"/>
          <w:sz w:val="20"/>
          <w:szCs w:val="20"/>
          <w:lang w:eastAsia="pl-PL"/>
        </w:rPr>
      </w:pPr>
    </w:p>
    <w:p w:rsidR="00C113E2" w:rsidRPr="0039419F" w:rsidRDefault="00C113E2" w:rsidP="00C113E2">
      <w:pPr>
        <w:numPr>
          <w:ilvl w:val="0"/>
          <w:numId w:val="19"/>
        </w:numPr>
        <w:tabs>
          <w:tab w:val="left" w:pos="1134"/>
        </w:tabs>
        <w:spacing w:after="0" w:line="240" w:lineRule="auto"/>
        <w:ind w:hanging="361"/>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Rozliczenie inwentaryzacji.</w:t>
      </w:r>
    </w:p>
    <w:p w:rsidR="00C113E2" w:rsidRPr="0039419F" w:rsidRDefault="00C113E2" w:rsidP="00C113E2">
      <w:pPr>
        <w:tabs>
          <w:tab w:val="left" w:pos="1134"/>
        </w:tabs>
        <w:spacing w:after="0" w:line="240" w:lineRule="auto"/>
        <w:ind w:left="1070"/>
        <w:jc w:val="both"/>
        <w:rPr>
          <w:rFonts w:ascii="Times New Roman" w:eastAsia="Times New Roman" w:hAnsi="Times New Roman" w:cs="Times New Roman"/>
          <w:sz w:val="8"/>
          <w:szCs w:val="8"/>
          <w:lang w:eastAsia="pl-PL"/>
        </w:rPr>
      </w:pPr>
    </w:p>
    <w:p w:rsidR="00C113E2" w:rsidRPr="0039419F" w:rsidRDefault="00C113E2" w:rsidP="00C113E2">
      <w:pPr>
        <w:tabs>
          <w:tab w:val="left" w:pos="1134"/>
        </w:tabs>
        <w:spacing w:after="0" w:line="240" w:lineRule="auto"/>
        <w:ind w:left="1134" w:hanging="54"/>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ab/>
        <w:t>Wartość każdego składnika aktywów i pasywów zliczona i wyceniona w procesie inwentaryzacji jest porównywana z danymi wynikającymi z ksiąg rachunkowych. Różnice powstałe w wyniku porównania tych danych</w:t>
      </w:r>
      <w:r>
        <w:rPr>
          <w:rFonts w:ascii="Times New Roman" w:eastAsia="Times New Roman" w:hAnsi="Times New Roman" w:cs="Times New Roman"/>
          <w:sz w:val="20"/>
          <w:szCs w:val="20"/>
          <w:lang w:eastAsia="pl-PL"/>
        </w:rPr>
        <w:t xml:space="preserve"> </w:t>
      </w:r>
      <w:r w:rsidRPr="0039419F">
        <w:rPr>
          <w:rFonts w:ascii="Times New Roman" w:eastAsia="Times New Roman" w:hAnsi="Times New Roman" w:cs="Times New Roman"/>
          <w:sz w:val="20"/>
          <w:szCs w:val="20"/>
          <w:lang w:eastAsia="pl-PL"/>
        </w:rPr>
        <w:t>są wyjaśniane i rozliczane oraz ujmowane w księgach roku obrotowego, którego inwentaryzacja dotyczy.</w:t>
      </w:r>
    </w:p>
    <w:p w:rsidR="00C113E2" w:rsidRPr="0039419F" w:rsidRDefault="00C113E2" w:rsidP="00C113E2">
      <w:pPr>
        <w:spacing w:after="0" w:line="240" w:lineRule="auto"/>
        <w:rPr>
          <w:rFonts w:ascii="Times New Roman" w:eastAsia="Times New Roman" w:hAnsi="Times New Roman" w:cs="Times New Roman"/>
          <w:b/>
          <w:lang w:eastAsia="pl-PL"/>
        </w:rPr>
      </w:pPr>
    </w:p>
    <w:p w:rsidR="000A3D45" w:rsidRDefault="000A3D45" w:rsidP="00C113E2">
      <w:pPr>
        <w:spacing w:after="0" w:line="240" w:lineRule="auto"/>
        <w:jc w:val="center"/>
        <w:rPr>
          <w:rFonts w:ascii="Times New Roman" w:eastAsia="Times New Roman" w:hAnsi="Times New Roman" w:cs="Times New Roman"/>
          <w:b/>
          <w:lang w:eastAsia="pl-PL"/>
        </w:rPr>
      </w:pPr>
    </w:p>
    <w:p w:rsidR="000A3D45" w:rsidRDefault="000A3D45" w:rsidP="00C113E2">
      <w:pPr>
        <w:spacing w:after="0" w:line="240" w:lineRule="auto"/>
        <w:jc w:val="center"/>
        <w:rPr>
          <w:rFonts w:ascii="Times New Roman" w:eastAsia="Times New Roman" w:hAnsi="Times New Roman" w:cs="Times New Roman"/>
          <w:b/>
          <w:lang w:eastAsia="pl-PL"/>
        </w:rPr>
      </w:pPr>
    </w:p>
    <w:p w:rsidR="00C113E2" w:rsidRPr="0039419F" w:rsidRDefault="00C113E2" w:rsidP="00C113E2">
      <w:pPr>
        <w:spacing w:after="0" w:line="240" w:lineRule="auto"/>
        <w:jc w:val="center"/>
        <w:rPr>
          <w:rFonts w:ascii="Times New Roman" w:eastAsia="Times New Roman" w:hAnsi="Times New Roman" w:cs="Times New Roman"/>
          <w:b/>
          <w:lang w:eastAsia="pl-PL"/>
        </w:rPr>
      </w:pPr>
      <w:r w:rsidRPr="0039419F">
        <w:rPr>
          <w:rFonts w:ascii="Times New Roman" w:eastAsia="Times New Roman" w:hAnsi="Times New Roman" w:cs="Times New Roman"/>
          <w:b/>
          <w:lang w:eastAsia="pl-PL"/>
        </w:rPr>
        <w:t>§2</w:t>
      </w:r>
    </w:p>
    <w:p w:rsidR="00C113E2" w:rsidRPr="0039419F" w:rsidRDefault="00C113E2" w:rsidP="00C113E2">
      <w:pPr>
        <w:spacing w:after="0" w:line="240" w:lineRule="auto"/>
        <w:jc w:val="center"/>
        <w:rPr>
          <w:rFonts w:ascii="Times New Roman" w:eastAsia="Times New Roman" w:hAnsi="Times New Roman" w:cs="Times New Roman"/>
          <w:b/>
          <w:lang w:eastAsia="pl-PL"/>
        </w:rPr>
      </w:pPr>
      <w:r w:rsidRPr="0039419F">
        <w:rPr>
          <w:rFonts w:ascii="Times New Roman" w:eastAsia="Times New Roman" w:hAnsi="Times New Roman" w:cs="Times New Roman"/>
          <w:b/>
          <w:lang w:eastAsia="pl-PL"/>
        </w:rPr>
        <w:t>Szczegółowe zasady rachunkowości projektu</w:t>
      </w:r>
    </w:p>
    <w:p w:rsidR="00C113E2" w:rsidRPr="0039419F" w:rsidRDefault="00C113E2" w:rsidP="00C113E2">
      <w:pPr>
        <w:spacing w:after="0" w:line="240" w:lineRule="auto"/>
        <w:jc w:val="center"/>
        <w:rPr>
          <w:rFonts w:ascii="Times New Roman" w:eastAsia="Times New Roman" w:hAnsi="Times New Roman" w:cs="Times New Roman"/>
          <w:b/>
          <w:lang w:eastAsia="pl-PL"/>
        </w:rPr>
      </w:pPr>
    </w:p>
    <w:p w:rsidR="00C113E2" w:rsidRPr="0039419F" w:rsidRDefault="00C113E2" w:rsidP="00C113E2">
      <w:pPr>
        <w:spacing w:after="0" w:line="240" w:lineRule="auto"/>
        <w:jc w:val="center"/>
        <w:rPr>
          <w:rFonts w:ascii="Times New Roman" w:eastAsia="Times New Roman" w:hAnsi="Times New Roman" w:cs="Times New Roman"/>
          <w:b/>
          <w:sz w:val="28"/>
          <w:szCs w:val="28"/>
          <w:lang w:eastAsia="pl-PL"/>
        </w:rPr>
      </w:pPr>
      <w:r w:rsidRPr="0039419F">
        <w:rPr>
          <w:rFonts w:ascii="Times New Roman" w:eastAsia="Times New Roman" w:hAnsi="Times New Roman" w:cs="Times New Roman"/>
          <w:b/>
          <w:sz w:val="28"/>
          <w:szCs w:val="28"/>
          <w:lang w:eastAsia="pl-PL"/>
        </w:rPr>
        <w:t>ZAKŁADOWY  PLAN KONT Z KOMENTARZEM</w:t>
      </w:r>
    </w:p>
    <w:p w:rsidR="00C113E2" w:rsidRPr="0039419F" w:rsidRDefault="00C113E2" w:rsidP="00C113E2">
      <w:pPr>
        <w:spacing w:after="0" w:line="240" w:lineRule="auto"/>
        <w:rPr>
          <w:rFonts w:ascii="Times New Roman" w:eastAsia="Times New Roman" w:hAnsi="Times New Roman" w:cs="Times New Roman"/>
          <w:sz w:val="20"/>
          <w:szCs w:val="20"/>
          <w:lang w:eastAsia="pl-PL"/>
        </w:rPr>
      </w:pPr>
    </w:p>
    <w:p w:rsidR="00C113E2" w:rsidRPr="0039419F" w:rsidRDefault="00C113E2" w:rsidP="00C113E2">
      <w:pPr>
        <w:spacing w:after="0" w:line="240" w:lineRule="auto"/>
        <w:rPr>
          <w:rFonts w:ascii="Times New Roman" w:eastAsia="Times New Roman" w:hAnsi="Times New Roman" w:cs="Times New Roman"/>
          <w:b/>
          <w:sz w:val="24"/>
          <w:szCs w:val="24"/>
          <w:lang w:eastAsia="pl-PL"/>
        </w:rPr>
      </w:pPr>
      <w:r w:rsidRPr="0039419F">
        <w:rPr>
          <w:rFonts w:ascii="Times New Roman" w:eastAsia="Times New Roman" w:hAnsi="Times New Roman" w:cs="Times New Roman"/>
          <w:b/>
          <w:sz w:val="24"/>
          <w:szCs w:val="24"/>
          <w:lang w:eastAsia="pl-PL"/>
        </w:rPr>
        <w:t xml:space="preserve">1. Zespół „0” Aktywa trwałe </w:t>
      </w:r>
    </w:p>
    <w:p w:rsidR="00C113E2" w:rsidRPr="0039419F" w:rsidRDefault="00C113E2" w:rsidP="00C113E2">
      <w:pPr>
        <w:spacing w:after="0" w:line="240" w:lineRule="auto"/>
        <w:rPr>
          <w:rFonts w:ascii="Times New Roman" w:eastAsia="Times New Roman" w:hAnsi="Times New Roman" w:cs="Times New Roman"/>
          <w:sz w:val="20"/>
          <w:szCs w:val="20"/>
          <w:lang w:eastAsia="pl-PL"/>
        </w:rPr>
      </w:pPr>
    </w:p>
    <w:tbl>
      <w:tblPr>
        <w:tblW w:w="9420" w:type="dxa"/>
        <w:tblInd w:w="55" w:type="dxa"/>
        <w:tblCellMar>
          <w:left w:w="70" w:type="dxa"/>
          <w:right w:w="70" w:type="dxa"/>
        </w:tblCellMar>
        <w:tblLook w:val="04A0" w:firstRow="1" w:lastRow="0" w:firstColumn="1" w:lastColumn="0" w:noHBand="0" w:noVBand="1"/>
      </w:tblPr>
      <w:tblGrid>
        <w:gridCol w:w="1595"/>
        <w:gridCol w:w="1025"/>
        <w:gridCol w:w="4360"/>
        <w:gridCol w:w="2440"/>
      </w:tblGrid>
      <w:tr w:rsidR="00C113E2" w:rsidRPr="0039419F" w:rsidTr="00C113E2">
        <w:trPr>
          <w:trHeight w:val="300"/>
        </w:trPr>
        <w:tc>
          <w:tcPr>
            <w:tcW w:w="26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jc w:val="center"/>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 xml:space="preserve">Symbol konta </w:t>
            </w:r>
          </w:p>
        </w:tc>
        <w:tc>
          <w:tcPr>
            <w:tcW w:w="4360" w:type="dxa"/>
            <w:tcBorders>
              <w:top w:val="single" w:sz="4" w:space="0" w:color="auto"/>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 </w:t>
            </w:r>
          </w:p>
        </w:tc>
        <w:tc>
          <w:tcPr>
            <w:tcW w:w="2440" w:type="dxa"/>
            <w:tcBorders>
              <w:top w:val="single" w:sz="4" w:space="0" w:color="auto"/>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 </w:t>
            </w:r>
          </w:p>
        </w:tc>
      </w:tr>
      <w:tr w:rsidR="00C113E2" w:rsidRPr="0039419F" w:rsidTr="00C113E2">
        <w:trPr>
          <w:trHeight w:val="300"/>
        </w:trPr>
        <w:tc>
          <w:tcPr>
            <w:tcW w:w="1595" w:type="dxa"/>
            <w:tcBorders>
              <w:top w:val="nil"/>
              <w:left w:val="single" w:sz="4" w:space="0" w:color="auto"/>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jc w:val="center"/>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Syntetyczne</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jc w:val="center"/>
              <w:rPr>
                <w:rFonts w:ascii="Times New Roman" w:eastAsia="Times New Roman" w:hAnsi="Times New Roman" w:cs="Times New Roman"/>
                <w:b/>
                <w:bCs/>
                <w:lang w:eastAsia="pl-PL"/>
              </w:rPr>
            </w:pPr>
            <w:r w:rsidRPr="0039419F">
              <w:rPr>
                <w:rFonts w:ascii="Times New Roman" w:eastAsia="Times New Roman" w:hAnsi="Times New Roman" w:cs="Times New Roman"/>
                <w:b/>
                <w:bCs/>
                <w:lang w:eastAsia="pl-PL"/>
              </w:rPr>
              <w:t xml:space="preserve">I poziom </w:t>
            </w:r>
          </w:p>
        </w:tc>
        <w:tc>
          <w:tcPr>
            <w:tcW w:w="4360"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jc w:val="center"/>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Nazwa</w:t>
            </w:r>
          </w:p>
        </w:tc>
        <w:tc>
          <w:tcPr>
            <w:tcW w:w="2440" w:type="dxa"/>
            <w:tcBorders>
              <w:top w:val="nil"/>
              <w:left w:val="nil"/>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Uwagi</w:t>
            </w:r>
          </w:p>
        </w:tc>
      </w:tr>
      <w:tr w:rsidR="00C113E2" w:rsidRPr="0039419F" w:rsidTr="00C113E2">
        <w:trPr>
          <w:trHeight w:val="300"/>
        </w:trPr>
        <w:tc>
          <w:tcPr>
            <w:tcW w:w="6980" w:type="dxa"/>
            <w:gridSpan w:val="3"/>
            <w:tcBorders>
              <w:top w:val="single" w:sz="4" w:space="0" w:color="auto"/>
              <w:left w:val="single" w:sz="4" w:space="0" w:color="auto"/>
              <w:bottom w:val="single" w:sz="4" w:space="0" w:color="auto"/>
              <w:right w:val="nil"/>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Kona bilansowe</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lang w:eastAsia="pl-PL"/>
              </w:rPr>
            </w:pPr>
            <w:r w:rsidRPr="0039419F">
              <w:rPr>
                <w:rFonts w:ascii="Times New Roman" w:eastAsia="Times New Roman" w:hAnsi="Times New Roman" w:cs="Times New Roman"/>
                <w:b/>
                <w:bCs/>
                <w:lang w:eastAsia="pl-PL"/>
              </w:rPr>
              <w:t> </w:t>
            </w:r>
          </w:p>
        </w:tc>
      </w:tr>
      <w:tr w:rsidR="00C113E2" w:rsidRPr="0039419F" w:rsidTr="00C113E2">
        <w:trPr>
          <w:trHeight w:val="225"/>
        </w:trPr>
        <w:tc>
          <w:tcPr>
            <w:tcW w:w="1595" w:type="dxa"/>
            <w:tcBorders>
              <w:top w:val="nil"/>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011</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ŚRODKI TRWAŁE</w:t>
            </w:r>
          </w:p>
        </w:tc>
        <w:tc>
          <w:tcPr>
            <w:tcW w:w="2440" w:type="dxa"/>
            <w:vMerge w:val="restart"/>
            <w:tcBorders>
              <w:top w:val="single" w:sz="4" w:space="0" w:color="auto"/>
              <w:left w:val="single" w:sz="4" w:space="0" w:color="auto"/>
              <w:bottom w:val="nil"/>
              <w:right w:val="single" w:sz="4" w:space="0" w:color="auto"/>
            </w:tcBorders>
            <w:vAlign w:val="bottom"/>
            <w:hideMark/>
          </w:tcPr>
          <w:p w:rsidR="00C113E2" w:rsidRPr="0039419F" w:rsidRDefault="00C113E2" w:rsidP="00C113E2">
            <w:pPr>
              <w:jc w:val="center"/>
              <w:rPr>
                <w:rFonts w:ascii="Times New Roman" w:hAnsi="Times New Roman" w:cs="Times New Roman"/>
                <w:sz w:val="18"/>
                <w:szCs w:val="18"/>
              </w:rPr>
            </w:pPr>
            <w:r w:rsidRPr="0039419F">
              <w:rPr>
                <w:rFonts w:ascii="Times New Roman" w:hAnsi="Times New Roman" w:cs="Times New Roman"/>
                <w:sz w:val="18"/>
                <w:szCs w:val="18"/>
              </w:rPr>
              <w:t>Konta zespołu "0" posiadają drugi poziom analityki - podział na źródła finansowania, gdzie oznaczenie 7</w:t>
            </w:r>
            <w:r>
              <w:rPr>
                <w:rFonts w:ascii="Times New Roman" w:hAnsi="Times New Roman" w:cs="Times New Roman"/>
                <w:sz w:val="18"/>
                <w:szCs w:val="18"/>
              </w:rPr>
              <w:t>6</w:t>
            </w:r>
            <w:r w:rsidRPr="0039419F">
              <w:rPr>
                <w:rFonts w:ascii="Times New Roman" w:hAnsi="Times New Roman" w:cs="Times New Roman"/>
                <w:sz w:val="18"/>
                <w:szCs w:val="18"/>
              </w:rPr>
              <w:t xml:space="preserve"> stanowi wyróżnik dla projektu "</w:t>
            </w:r>
            <w:proofErr w:type="spellStart"/>
            <w:r>
              <w:rPr>
                <w:rFonts w:ascii="Times New Roman" w:hAnsi="Times New Roman" w:cs="Times New Roman"/>
                <w:sz w:val="18"/>
                <w:szCs w:val="18"/>
              </w:rPr>
              <w:t>stART</w:t>
            </w:r>
            <w:proofErr w:type="spellEnd"/>
            <w:r>
              <w:rPr>
                <w:rFonts w:ascii="Times New Roman" w:hAnsi="Times New Roman" w:cs="Times New Roman"/>
                <w:sz w:val="18"/>
                <w:szCs w:val="18"/>
              </w:rPr>
              <w:t xml:space="preserve"> w Gdańsku</w:t>
            </w:r>
            <w:r w:rsidRPr="0039419F">
              <w:rPr>
                <w:rFonts w:ascii="Times New Roman" w:hAnsi="Times New Roman" w:cs="Times New Roman"/>
                <w:sz w:val="18"/>
                <w:szCs w:val="18"/>
              </w:rPr>
              <w:t>…"</w:t>
            </w:r>
          </w:p>
        </w:tc>
      </w:tr>
      <w:tr w:rsidR="00C113E2" w:rsidRPr="0039419F" w:rsidTr="00C113E2">
        <w:trPr>
          <w:trHeight w:val="225"/>
        </w:trPr>
        <w:tc>
          <w:tcPr>
            <w:tcW w:w="1595" w:type="dxa"/>
            <w:tcBorders>
              <w:top w:val="nil"/>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00</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Grunty</w:t>
            </w:r>
          </w:p>
        </w:tc>
        <w:tc>
          <w:tcPr>
            <w:tcW w:w="2440" w:type="dxa"/>
            <w:vMerge/>
            <w:tcBorders>
              <w:top w:val="single" w:sz="4" w:space="0" w:color="auto"/>
              <w:left w:val="single" w:sz="4" w:space="0" w:color="auto"/>
              <w:bottom w:val="nil"/>
              <w:right w:val="single" w:sz="4" w:space="0" w:color="auto"/>
            </w:tcBorders>
            <w:vAlign w:val="center"/>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p>
        </w:tc>
      </w:tr>
      <w:tr w:rsidR="00C113E2" w:rsidRPr="0039419F" w:rsidTr="00C113E2">
        <w:trPr>
          <w:trHeight w:val="225"/>
        </w:trPr>
        <w:tc>
          <w:tcPr>
            <w:tcW w:w="1595" w:type="dxa"/>
            <w:tcBorders>
              <w:top w:val="nil"/>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01</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Budynki i budowle</w:t>
            </w:r>
          </w:p>
        </w:tc>
        <w:tc>
          <w:tcPr>
            <w:tcW w:w="2440" w:type="dxa"/>
            <w:vMerge/>
            <w:tcBorders>
              <w:top w:val="single" w:sz="4" w:space="0" w:color="auto"/>
              <w:left w:val="single" w:sz="4" w:space="0" w:color="auto"/>
              <w:bottom w:val="nil"/>
              <w:right w:val="single" w:sz="4" w:space="0" w:color="auto"/>
            </w:tcBorders>
            <w:vAlign w:val="center"/>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p>
        </w:tc>
      </w:tr>
      <w:tr w:rsidR="00C113E2" w:rsidRPr="0039419F" w:rsidTr="00C113E2">
        <w:trPr>
          <w:trHeight w:val="225"/>
        </w:trPr>
        <w:tc>
          <w:tcPr>
            <w:tcW w:w="1595" w:type="dxa"/>
            <w:tcBorders>
              <w:top w:val="nil"/>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02</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Obiekty inżynierii lądowej</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225"/>
        </w:trPr>
        <w:tc>
          <w:tcPr>
            <w:tcW w:w="1595" w:type="dxa"/>
            <w:tcBorders>
              <w:top w:val="nil"/>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lastRenderedPageBreak/>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03</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Kotły i maszyny energetyczne</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225"/>
        </w:trPr>
        <w:tc>
          <w:tcPr>
            <w:tcW w:w="1595" w:type="dxa"/>
            <w:tcBorders>
              <w:top w:val="nil"/>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04</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xml:space="preserve">Maszyny i urządzenia </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225"/>
        </w:trPr>
        <w:tc>
          <w:tcPr>
            <w:tcW w:w="1595" w:type="dxa"/>
            <w:tcBorders>
              <w:top w:val="nil"/>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05</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Specjalne maszyny, urządzenia i aparaty</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225"/>
        </w:trPr>
        <w:tc>
          <w:tcPr>
            <w:tcW w:w="1595" w:type="dxa"/>
            <w:tcBorders>
              <w:top w:val="nil"/>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06</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Urządzenia techniczne</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225"/>
        </w:trPr>
        <w:tc>
          <w:tcPr>
            <w:tcW w:w="1595" w:type="dxa"/>
            <w:tcBorders>
              <w:top w:val="nil"/>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07</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Środki transportu</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225"/>
        </w:trPr>
        <w:tc>
          <w:tcPr>
            <w:tcW w:w="1595" w:type="dxa"/>
            <w:tcBorders>
              <w:top w:val="nil"/>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08</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Narzędzia</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300"/>
        </w:trPr>
        <w:tc>
          <w:tcPr>
            <w:tcW w:w="1595" w:type="dxa"/>
            <w:tcBorders>
              <w:top w:val="single" w:sz="4" w:space="0" w:color="auto"/>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013</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Środki Trwałe o niższej wartości</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300"/>
        </w:trPr>
        <w:tc>
          <w:tcPr>
            <w:tcW w:w="1595" w:type="dxa"/>
            <w:tcBorders>
              <w:top w:val="nil"/>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00</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Grunty</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300"/>
        </w:trPr>
        <w:tc>
          <w:tcPr>
            <w:tcW w:w="1595" w:type="dxa"/>
            <w:tcBorders>
              <w:top w:val="nil"/>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01</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Budynki i budowle</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300"/>
        </w:trPr>
        <w:tc>
          <w:tcPr>
            <w:tcW w:w="1595" w:type="dxa"/>
            <w:tcBorders>
              <w:top w:val="nil"/>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02</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Obiekty inżynierii lądowej</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300"/>
        </w:trPr>
        <w:tc>
          <w:tcPr>
            <w:tcW w:w="1595" w:type="dxa"/>
            <w:tcBorders>
              <w:top w:val="nil"/>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03</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xml:space="preserve">Kotły i maszyny </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300"/>
        </w:trPr>
        <w:tc>
          <w:tcPr>
            <w:tcW w:w="1595" w:type="dxa"/>
            <w:tcBorders>
              <w:top w:val="nil"/>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04</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xml:space="preserve">Maszyny i urządzenia </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300"/>
        </w:trPr>
        <w:tc>
          <w:tcPr>
            <w:tcW w:w="1595" w:type="dxa"/>
            <w:tcBorders>
              <w:top w:val="nil"/>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05</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Specjalistyczne maszyny, urządzenia i aparaty</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300"/>
        </w:trPr>
        <w:tc>
          <w:tcPr>
            <w:tcW w:w="1595" w:type="dxa"/>
            <w:tcBorders>
              <w:top w:val="nil"/>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06</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Urządzenia techniczne</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300"/>
        </w:trPr>
        <w:tc>
          <w:tcPr>
            <w:tcW w:w="1595" w:type="dxa"/>
            <w:tcBorders>
              <w:top w:val="nil"/>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07</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Środki transportu</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300"/>
        </w:trPr>
        <w:tc>
          <w:tcPr>
            <w:tcW w:w="1595" w:type="dxa"/>
            <w:tcBorders>
              <w:top w:val="nil"/>
              <w:left w:val="single" w:sz="4" w:space="0" w:color="auto"/>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08</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Narzędzia</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300"/>
        </w:trPr>
        <w:tc>
          <w:tcPr>
            <w:tcW w:w="1595" w:type="dxa"/>
            <w:vMerge w:val="restart"/>
            <w:tcBorders>
              <w:top w:val="nil"/>
              <w:left w:val="single" w:sz="4" w:space="0" w:color="auto"/>
              <w:right w:val="single" w:sz="4" w:space="0" w:color="auto"/>
            </w:tcBorders>
            <w:shd w:val="clear" w:color="000000" w:fill="FFFFFF"/>
            <w:noWrap/>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020</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Wartości niematerialne i prawne</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300"/>
        </w:trPr>
        <w:tc>
          <w:tcPr>
            <w:tcW w:w="1595" w:type="dxa"/>
            <w:vMerge/>
            <w:tcBorders>
              <w:left w:val="single" w:sz="4" w:space="0" w:color="auto"/>
              <w:bottom w:val="nil"/>
              <w:right w:val="single" w:sz="4" w:space="0" w:color="auto"/>
            </w:tcBorders>
            <w:shd w:val="clear" w:color="000000" w:fill="FFFFFF"/>
            <w:noWrap/>
            <w:vAlign w:val="bottom"/>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p>
        </w:tc>
        <w:tc>
          <w:tcPr>
            <w:tcW w:w="1025" w:type="dxa"/>
            <w:tcBorders>
              <w:top w:val="nil"/>
              <w:left w:val="nil"/>
              <w:bottom w:val="single" w:sz="4" w:space="0" w:color="auto"/>
              <w:right w:val="single" w:sz="4" w:space="0" w:color="auto"/>
            </w:tcBorders>
            <w:shd w:val="clear" w:color="000000" w:fill="FFFFFF"/>
            <w:noWrap/>
            <w:vAlign w:val="bottom"/>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09</w:t>
            </w:r>
          </w:p>
        </w:tc>
        <w:tc>
          <w:tcPr>
            <w:tcW w:w="4360" w:type="dxa"/>
            <w:tcBorders>
              <w:top w:val="nil"/>
              <w:left w:val="nil"/>
              <w:bottom w:val="single" w:sz="4" w:space="0" w:color="auto"/>
              <w:right w:val="nil"/>
            </w:tcBorders>
            <w:shd w:val="clear" w:color="000000" w:fill="FFFFFF"/>
            <w:noWrap/>
            <w:vAlign w:val="bottom"/>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Wartości niematerialne i prawne</w:t>
            </w:r>
          </w:p>
        </w:tc>
        <w:tc>
          <w:tcPr>
            <w:tcW w:w="2440" w:type="dxa"/>
            <w:tcBorders>
              <w:top w:val="nil"/>
              <w:left w:val="single" w:sz="4" w:space="0" w:color="auto"/>
              <w:bottom w:val="nil"/>
              <w:right w:val="single" w:sz="4" w:space="0" w:color="auto"/>
            </w:tcBorders>
            <w:shd w:val="clear" w:color="000000" w:fill="FFFFFF"/>
            <w:vAlign w:val="bottom"/>
          </w:tcPr>
          <w:p w:rsidR="00C113E2" w:rsidRPr="0039419F" w:rsidRDefault="00C113E2" w:rsidP="00C113E2">
            <w:pPr>
              <w:spacing w:after="0" w:line="240" w:lineRule="auto"/>
              <w:rPr>
                <w:rFonts w:ascii="Times New Roman" w:eastAsia="Times New Roman" w:hAnsi="Times New Roman" w:cs="Times New Roman"/>
                <w:lang w:eastAsia="pl-PL"/>
              </w:rPr>
            </w:pPr>
          </w:p>
        </w:tc>
      </w:tr>
      <w:tr w:rsidR="00C113E2" w:rsidRPr="0039419F" w:rsidTr="00C113E2">
        <w:trPr>
          <w:trHeight w:val="300"/>
        </w:trPr>
        <w:tc>
          <w:tcPr>
            <w:tcW w:w="1595" w:type="dxa"/>
            <w:tcBorders>
              <w:top w:val="single" w:sz="4" w:space="0" w:color="auto"/>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071</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Umorzenie środków trwałych</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300"/>
        </w:trPr>
        <w:tc>
          <w:tcPr>
            <w:tcW w:w="1595" w:type="dxa"/>
            <w:tcBorders>
              <w:top w:val="nil"/>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00</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Grunty</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300"/>
        </w:trPr>
        <w:tc>
          <w:tcPr>
            <w:tcW w:w="1595" w:type="dxa"/>
            <w:tcBorders>
              <w:top w:val="nil"/>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01</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Budynki i budowle</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300"/>
        </w:trPr>
        <w:tc>
          <w:tcPr>
            <w:tcW w:w="1595" w:type="dxa"/>
            <w:tcBorders>
              <w:top w:val="nil"/>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02</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Obiekty inżynierii lądowej</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300"/>
        </w:trPr>
        <w:tc>
          <w:tcPr>
            <w:tcW w:w="1595" w:type="dxa"/>
            <w:tcBorders>
              <w:top w:val="nil"/>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03</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Kotły i maszyny energetyczne</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300"/>
        </w:trPr>
        <w:tc>
          <w:tcPr>
            <w:tcW w:w="1595" w:type="dxa"/>
            <w:tcBorders>
              <w:top w:val="nil"/>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04</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xml:space="preserve">Maszyny i urządzenia </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300"/>
        </w:trPr>
        <w:tc>
          <w:tcPr>
            <w:tcW w:w="1595" w:type="dxa"/>
            <w:tcBorders>
              <w:top w:val="nil"/>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05</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Specjalistyczne  maszyny, urządzenia i aparaty</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300"/>
        </w:trPr>
        <w:tc>
          <w:tcPr>
            <w:tcW w:w="1595" w:type="dxa"/>
            <w:tcBorders>
              <w:top w:val="nil"/>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06</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Urządzenia techniczne</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300"/>
        </w:trPr>
        <w:tc>
          <w:tcPr>
            <w:tcW w:w="1595" w:type="dxa"/>
            <w:tcBorders>
              <w:top w:val="nil"/>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07</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Środki transportu</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300"/>
        </w:trPr>
        <w:tc>
          <w:tcPr>
            <w:tcW w:w="1595" w:type="dxa"/>
            <w:tcBorders>
              <w:top w:val="nil"/>
              <w:left w:val="single" w:sz="4" w:space="0" w:color="auto"/>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08</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Narzędzia</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300"/>
        </w:trPr>
        <w:tc>
          <w:tcPr>
            <w:tcW w:w="1595" w:type="dxa"/>
            <w:tcBorders>
              <w:top w:val="nil"/>
              <w:left w:val="single" w:sz="4" w:space="0" w:color="auto"/>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072</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Umorzenie wartości niematerialne i prawnych</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300"/>
        </w:trPr>
        <w:tc>
          <w:tcPr>
            <w:tcW w:w="1595" w:type="dxa"/>
            <w:tcBorders>
              <w:top w:val="single" w:sz="4" w:space="0" w:color="auto"/>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073</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Umorzenie środków trwałych o niższej wart.</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300"/>
        </w:trPr>
        <w:tc>
          <w:tcPr>
            <w:tcW w:w="1595" w:type="dxa"/>
            <w:tcBorders>
              <w:top w:val="nil"/>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03</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Kotły i maszyny energetyczne</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300"/>
        </w:trPr>
        <w:tc>
          <w:tcPr>
            <w:tcW w:w="1595" w:type="dxa"/>
            <w:tcBorders>
              <w:top w:val="nil"/>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04</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xml:space="preserve">Maszyny i urządzenia </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300"/>
        </w:trPr>
        <w:tc>
          <w:tcPr>
            <w:tcW w:w="1595" w:type="dxa"/>
            <w:tcBorders>
              <w:top w:val="nil"/>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05</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Specjalistyczne  maszyny, urządzenia i aparaty</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300"/>
        </w:trPr>
        <w:tc>
          <w:tcPr>
            <w:tcW w:w="1595" w:type="dxa"/>
            <w:tcBorders>
              <w:top w:val="nil"/>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06</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Urządzenia techniczne</w:t>
            </w:r>
          </w:p>
        </w:tc>
        <w:tc>
          <w:tcPr>
            <w:tcW w:w="2440" w:type="dxa"/>
            <w:tcBorders>
              <w:top w:val="nil"/>
              <w:left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300"/>
        </w:trPr>
        <w:tc>
          <w:tcPr>
            <w:tcW w:w="1595" w:type="dxa"/>
            <w:vMerge w:val="restart"/>
            <w:tcBorders>
              <w:top w:val="nil"/>
              <w:left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single" w:sz="4" w:space="0" w:color="auto"/>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07</w:t>
            </w:r>
          </w:p>
        </w:tc>
        <w:tc>
          <w:tcPr>
            <w:tcW w:w="4360" w:type="dxa"/>
            <w:tcBorders>
              <w:top w:val="single" w:sz="4" w:space="0" w:color="auto"/>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Środki transportu</w:t>
            </w:r>
          </w:p>
        </w:tc>
        <w:tc>
          <w:tcPr>
            <w:tcW w:w="2440" w:type="dxa"/>
            <w:vMerge w:val="restart"/>
            <w:tcBorders>
              <w:top w:val="nil"/>
              <w:left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300"/>
        </w:trPr>
        <w:tc>
          <w:tcPr>
            <w:tcW w:w="1595" w:type="dxa"/>
            <w:vMerge/>
            <w:tcBorders>
              <w:left w:val="single" w:sz="4" w:space="0" w:color="auto"/>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p>
        </w:tc>
        <w:tc>
          <w:tcPr>
            <w:tcW w:w="10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08</w:t>
            </w:r>
          </w:p>
        </w:tc>
        <w:tc>
          <w:tcPr>
            <w:tcW w:w="4360" w:type="dxa"/>
            <w:tcBorders>
              <w:top w:val="single" w:sz="4" w:space="0" w:color="auto"/>
              <w:left w:val="single" w:sz="4" w:space="0" w:color="auto"/>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Narzędzia</w:t>
            </w:r>
          </w:p>
        </w:tc>
        <w:tc>
          <w:tcPr>
            <w:tcW w:w="2440" w:type="dxa"/>
            <w:vMerge/>
            <w:tcBorders>
              <w:left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p>
        </w:tc>
      </w:tr>
      <w:tr w:rsidR="00C113E2" w:rsidRPr="0039419F" w:rsidTr="00C113E2">
        <w:trPr>
          <w:trHeight w:val="300"/>
        </w:trPr>
        <w:tc>
          <w:tcPr>
            <w:tcW w:w="1595" w:type="dxa"/>
            <w:tcBorders>
              <w:top w:val="nil"/>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081</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Środki  trwałe w budowie</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300"/>
        </w:trPr>
        <w:tc>
          <w:tcPr>
            <w:tcW w:w="1595" w:type="dxa"/>
            <w:tcBorders>
              <w:top w:val="single" w:sz="4" w:space="0" w:color="auto"/>
              <w:left w:val="single" w:sz="4" w:space="0" w:color="auto"/>
              <w:bottom w:val="nil"/>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01</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Środki  trwałe w budowie</w:t>
            </w:r>
          </w:p>
        </w:tc>
        <w:tc>
          <w:tcPr>
            <w:tcW w:w="244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r w:rsidR="00C113E2" w:rsidRPr="0039419F" w:rsidTr="00C113E2">
        <w:trPr>
          <w:trHeight w:val="300"/>
        </w:trPr>
        <w:tc>
          <w:tcPr>
            <w:tcW w:w="1595" w:type="dxa"/>
            <w:tcBorders>
              <w:top w:val="nil"/>
              <w:left w:val="single" w:sz="4" w:space="0" w:color="auto"/>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04</w:t>
            </w:r>
          </w:p>
        </w:tc>
        <w:tc>
          <w:tcPr>
            <w:tcW w:w="4360" w:type="dxa"/>
            <w:tcBorders>
              <w:top w:val="nil"/>
              <w:left w:val="nil"/>
              <w:bottom w:val="single" w:sz="4" w:space="0" w:color="auto"/>
              <w:right w:val="nil"/>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sz w:val="18"/>
                <w:szCs w:val="18"/>
                <w:lang w:eastAsia="pl-PL"/>
              </w:rPr>
            </w:pPr>
            <w:r w:rsidRPr="0039419F">
              <w:rPr>
                <w:rFonts w:ascii="Times New Roman" w:eastAsia="Times New Roman" w:hAnsi="Times New Roman" w:cs="Times New Roman"/>
                <w:sz w:val="18"/>
                <w:szCs w:val="18"/>
                <w:lang w:eastAsia="pl-PL"/>
              </w:rPr>
              <w:t>Środki  trwałe w budowie finansowane z UE</w:t>
            </w:r>
          </w:p>
        </w:tc>
        <w:tc>
          <w:tcPr>
            <w:tcW w:w="2440" w:type="dxa"/>
            <w:tcBorders>
              <w:top w:val="nil"/>
              <w:left w:val="single" w:sz="4" w:space="0" w:color="auto"/>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lang w:eastAsia="pl-PL"/>
              </w:rPr>
            </w:pPr>
            <w:r w:rsidRPr="0039419F">
              <w:rPr>
                <w:rFonts w:ascii="Times New Roman" w:eastAsia="Times New Roman" w:hAnsi="Times New Roman" w:cs="Times New Roman"/>
                <w:lang w:eastAsia="pl-PL"/>
              </w:rPr>
              <w:t> </w:t>
            </w:r>
          </w:p>
        </w:tc>
      </w:tr>
    </w:tbl>
    <w:p w:rsidR="00C113E2" w:rsidRPr="0039419F" w:rsidRDefault="00C113E2" w:rsidP="00C113E2">
      <w:pPr>
        <w:spacing w:after="0" w:line="240" w:lineRule="auto"/>
        <w:rPr>
          <w:rFonts w:ascii="Times New Roman" w:eastAsia="Times New Roman" w:hAnsi="Times New Roman" w:cs="Times New Roman"/>
          <w:sz w:val="20"/>
          <w:szCs w:val="20"/>
          <w:lang w:eastAsia="pl-PL"/>
        </w:rPr>
      </w:pPr>
    </w:p>
    <w:p w:rsidR="000A3D45" w:rsidRDefault="000A3D45" w:rsidP="00C113E2">
      <w:pPr>
        <w:spacing w:after="0" w:line="240" w:lineRule="auto"/>
        <w:rPr>
          <w:rFonts w:ascii="Times New Roman" w:eastAsia="Times New Roman" w:hAnsi="Times New Roman" w:cs="Times New Roman"/>
          <w:sz w:val="20"/>
          <w:szCs w:val="20"/>
          <w:lang w:eastAsia="pl-PL"/>
        </w:rPr>
      </w:pPr>
    </w:p>
    <w:p w:rsidR="00C113E2" w:rsidRPr="0039419F" w:rsidRDefault="00C113E2" w:rsidP="00C113E2">
      <w:pPr>
        <w:spacing w:after="0" w:line="240" w:lineRule="auto"/>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lastRenderedPageBreak/>
        <w:t>Konta zespołu „0” służą do ewidencji :</w:t>
      </w:r>
    </w:p>
    <w:p w:rsidR="00C113E2" w:rsidRPr="0039419F" w:rsidRDefault="00C113E2" w:rsidP="00C113E2">
      <w:pPr>
        <w:numPr>
          <w:ilvl w:val="0"/>
          <w:numId w:val="22"/>
        </w:numPr>
        <w:spacing w:after="0" w:line="240" w:lineRule="auto"/>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środków trwałych , ich umorzeń oraz odpisów amortyzacyjnych;</w:t>
      </w:r>
    </w:p>
    <w:p w:rsidR="00C113E2" w:rsidRPr="0039419F" w:rsidRDefault="00C113E2" w:rsidP="00C113E2">
      <w:pPr>
        <w:numPr>
          <w:ilvl w:val="0"/>
          <w:numId w:val="22"/>
        </w:numPr>
        <w:spacing w:after="0" w:line="240" w:lineRule="auto"/>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wartości niematerialnych i prawnych , ich umorzeń oraz odpisów aktualizacyjnych;</w:t>
      </w:r>
    </w:p>
    <w:p w:rsidR="00C113E2" w:rsidRPr="0039419F" w:rsidRDefault="00C113E2" w:rsidP="00C113E2">
      <w:pPr>
        <w:numPr>
          <w:ilvl w:val="0"/>
          <w:numId w:val="22"/>
        </w:numPr>
        <w:spacing w:after="0" w:line="240" w:lineRule="auto"/>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inwestycji długoterminowych i odpisów aktualizujących;</w:t>
      </w:r>
    </w:p>
    <w:p w:rsidR="00C113E2" w:rsidRPr="0039419F" w:rsidRDefault="00C113E2" w:rsidP="00C113E2">
      <w:pPr>
        <w:numPr>
          <w:ilvl w:val="0"/>
          <w:numId w:val="22"/>
        </w:numPr>
        <w:spacing w:after="0" w:line="240" w:lineRule="auto"/>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budowy środków trwałych i odpisów aktualizacyjnych.</w:t>
      </w:r>
    </w:p>
    <w:p w:rsidR="00C113E2" w:rsidRPr="0039419F" w:rsidRDefault="00C113E2" w:rsidP="00C113E2">
      <w:pPr>
        <w:spacing w:after="0" w:line="240" w:lineRule="auto"/>
        <w:ind w:left="720"/>
        <w:rPr>
          <w:rFonts w:ascii="Times New Roman" w:eastAsia="Times New Roman" w:hAnsi="Times New Roman" w:cs="Times New Roman"/>
          <w:sz w:val="20"/>
          <w:szCs w:val="20"/>
          <w:lang w:eastAsia="pl-PL"/>
        </w:rPr>
      </w:pPr>
    </w:p>
    <w:p w:rsidR="00C113E2" w:rsidRPr="0039419F" w:rsidRDefault="00C113E2" w:rsidP="00C113E2">
      <w:pPr>
        <w:spacing w:after="0" w:line="240" w:lineRule="auto"/>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 xml:space="preserve">Konta aktywów trwałych wykazują saldo </w:t>
      </w:r>
      <w:proofErr w:type="spellStart"/>
      <w:r w:rsidRPr="0039419F">
        <w:rPr>
          <w:rFonts w:ascii="Times New Roman" w:eastAsia="Times New Roman" w:hAnsi="Times New Roman" w:cs="Times New Roman"/>
          <w:sz w:val="20"/>
          <w:szCs w:val="20"/>
          <w:lang w:eastAsia="pl-PL"/>
        </w:rPr>
        <w:t>Wn</w:t>
      </w:r>
      <w:proofErr w:type="spellEnd"/>
      <w:r w:rsidRPr="0039419F">
        <w:rPr>
          <w:rFonts w:ascii="Times New Roman" w:eastAsia="Times New Roman" w:hAnsi="Times New Roman" w:cs="Times New Roman"/>
          <w:sz w:val="20"/>
          <w:szCs w:val="20"/>
          <w:lang w:eastAsia="pl-PL"/>
        </w:rPr>
        <w:t xml:space="preserve"> oznaczające wartość brutto tych aktywów. </w:t>
      </w:r>
    </w:p>
    <w:p w:rsidR="00C113E2" w:rsidRPr="0039419F" w:rsidRDefault="00C113E2" w:rsidP="00C113E2">
      <w:pPr>
        <w:spacing w:after="0" w:line="240" w:lineRule="auto"/>
        <w:rPr>
          <w:rFonts w:ascii="Times New Roman" w:eastAsia="Times New Roman" w:hAnsi="Times New Roman" w:cs="Times New Roman"/>
          <w:sz w:val="6"/>
          <w:szCs w:val="6"/>
          <w:lang w:eastAsia="pl-PL"/>
        </w:rPr>
      </w:pPr>
    </w:p>
    <w:p w:rsidR="00C113E2" w:rsidRPr="0039419F" w:rsidRDefault="00C113E2" w:rsidP="00C113E2">
      <w:pPr>
        <w:spacing w:after="0" w:line="240" w:lineRule="auto"/>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Konta umorzeń wykazują saldo Ma i służy do ewidencji umorzeń i aktualizacji, stanowiących korektę wartości początkowej aktywów trwałych na skutek ich zużycia i utraty wartości.</w:t>
      </w:r>
    </w:p>
    <w:p w:rsidR="00C113E2" w:rsidRPr="0039419F" w:rsidRDefault="00C113E2" w:rsidP="00C113E2">
      <w:pPr>
        <w:spacing w:after="0" w:line="240" w:lineRule="auto"/>
        <w:rPr>
          <w:rFonts w:ascii="Times New Roman" w:eastAsia="Times New Roman" w:hAnsi="Times New Roman" w:cs="Times New Roman"/>
          <w:sz w:val="6"/>
          <w:szCs w:val="6"/>
          <w:lang w:eastAsia="pl-PL"/>
        </w:rPr>
      </w:pPr>
    </w:p>
    <w:p w:rsidR="00C113E2" w:rsidRDefault="00C113E2" w:rsidP="00C113E2">
      <w:pPr>
        <w:spacing w:after="0" w:line="240" w:lineRule="auto"/>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 xml:space="preserve">W bilansie wartości aktywów trwałych wykazuje się w wartości księgowej netto , to jest wartość początkowa poszczególnych składników skorygowanych o wartość odpisów umorzeniowych lub aktualizacyjnych. </w:t>
      </w:r>
    </w:p>
    <w:p w:rsidR="00C113E2" w:rsidRPr="0039419F" w:rsidRDefault="00C113E2" w:rsidP="00C113E2">
      <w:pPr>
        <w:spacing w:after="0" w:line="240" w:lineRule="auto"/>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 xml:space="preserve">Uczelnia dokonuje odpisów umorzeniowych od budynków i budowli oraz obiektów inżynierii lądowej i wodnej, nie nalicza odpisów amortyzacyjnych. Odpis umorzeniowy dokonywany jest w korespondencji z kontem Fundusz Zasadniczy </w:t>
      </w:r>
    </w:p>
    <w:p w:rsidR="00C113E2" w:rsidRPr="0039419F" w:rsidRDefault="00C113E2" w:rsidP="00C113E2">
      <w:pPr>
        <w:spacing w:after="0" w:line="240" w:lineRule="auto"/>
        <w:rPr>
          <w:rFonts w:ascii="Times New Roman" w:eastAsia="Times New Roman" w:hAnsi="Times New Roman" w:cs="Times New Roman"/>
          <w:sz w:val="6"/>
          <w:szCs w:val="6"/>
          <w:lang w:eastAsia="pl-PL"/>
        </w:rPr>
      </w:pPr>
    </w:p>
    <w:p w:rsidR="00C113E2" w:rsidRPr="0039419F" w:rsidRDefault="00C113E2" w:rsidP="00C113E2">
      <w:pPr>
        <w:spacing w:after="0" w:line="240" w:lineRule="auto"/>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Środki trwale dzieli się na własne i obce:</w:t>
      </w:r>
    </w:p>
    <w:p w:rsidR="00C113E2" w:rsidRPr="0039419F" w:rsidRDefault="00C113E2" w:rsidP="00C113E2">
      <w:pPr>
        <w:numPr>
          <w:ilvl w:val="0"/>
          <w:numId w:val="23"/>
        </w:numPr>
        <w:spacing w:after="0" w:line="240" w:lineRule="auto"/>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własne są ewidencjonowane na kontach bilansowych</w:t>
      </w:r>
    </w:p>
    <w:p w:rsidR="00C113E2" w:rsidRPr="0039419F" w:rsidRDefault="00C113E2" w:rsidP="00C113E2">
      <w:pPr>
        <w:spacing w:after="0" w:line="240" w:lineRule="auto"/>
        <w:jc w:val="both"/>
        <w:rPr>
          <w:rFonts w:ascii="Times New Roman" w:eastAsia="Times New Roman" w:hAnsi="Times New Roman" w:cs="Times New Roman"/>
          <w:sz w:val="20"/>
          <w:szCs w:val="20"/>
          <w:lang w:eastAsia="pl-PL"/>
        </w:rPr>
      </w:pPr>
    </w:p>
    <w:p w:rsidR="00C113E2" w:rsidRDefault="00C113E2" w:rsidP="00C113E2">
      <w:pPr>
        <w:spacing w:after="0" w:line="240" w:lineRule="auto"/>
        <w:rPr>
          <w:rFonts w:ascii="Times New Roman" w:eastAsia="Times New Roman" w:hAnsi="Times New Roman" w:cs="Times New Roman"/>
          <w:b/>
          <w:sz w:val="24"/>
          <w:szCs w:val="24"/>
          <w:lang w:eastAsia="pl-PL"/>
        </w:rPr>
      </w:pPr>
    </w:p>
    <w:p w:rsidR="00C113E2" w:rsidRPr="0039419F" w:rsidRDefault="00C113E2" w:rsidP="00C113E2">
      <w:pPr>
        <w:spacing w:after="0" w:line="240" w:lineRule="auto"/>
        <w:rPr>
          <w:rFonts w:ascii="Times New Roman" w:eastAsia="Times New Roman" w:hAnsi="Times New Roman" w:cs="Times New Roman"/>
          <w:b/>
          <w:sz w:val="24"/>
          <w:szCs w:val="24"/>
          <w:lang w:eastAsia="pl-PL"/>
        </w:rPr>
      </w:pPr>
      <w:r w:rsidRPr="0039419F">
        <w:rPr>
          <w:rFonts w:ascii="Times New Roman" w:eastAsia="Times New Roman" w:hAnsi="Times New Roman" w:cs="Times New Roman"/>
          <w:b/>
          <w:sz w:val="24"/>
          <w:szCs w:val="24"/>
          <w:lang w:eastAsia="pl-PL"/>
        </w:rPr>
        <w:t>2. Zespół „1” Inwestycje krótkoterminowe i kredyty bankowe</w:t>
      </w:r>
    </w:p>
    <w:p w:rsidR="00C113E2" w:rsidRPr="0039419F" w:rsidRDefault="00C113E2" w:rsidP="00C113E2">
      <w:pPr>
        <w:spacing w:after="0" w:line="240" w:lineRule="auto"/>
        <w:rPr>
          <w:rFonts w:ascii="Times New Roman" w:eastAsia="Times New Roman" w:hAnsi="Times New Roman" w:cs="Times New Roman"/>
          <w:sz w:val="20"/>
          <w:szCs w:val="20"/>
          <w:lang w:eastAsia="pl-PL"/>
        </w:rPr>
      </w:pPr>
    </w:p>
    <w:tbl>
      <w:tblPr>
        <w:tblW w:w="9220" w:type="dxa"/>
        <w:tblInd w:w="55" w:type="dxa"/>
        <w:tblCellMar>
          <w:left w:w="70" w:type="dxa"/>
          <w:right w:w="70" w:type="dxa"/>
        </w:tblCellMar>
        <w:tblLook w:val="04A0" w:firstRow="1" w:lastRow="0" w:firstColumn="1" w:lastColumn="0" w:noHBand="0" w:noVBand="1"/>
      </w:tblPr>
      <w:tblGrid>
        <w:gridCol w:w="1400"/>
        <w:gridCol w:w="1025"/>
        <w:gridCol w:w="3395"/>
        <w:gridCol w:w="3400"/>
      </w:tblGrid>
      <w:tr w:rsidR="00C113E2" w:rsidRPr="0039419F" w:rsidTr="00C113E2">
        <w:trPr>
          <w:trHeight w:val="300"/>
        </w:trPr>
        <w:tc>
          <w:tcPr>
            <w:tcW w:w="242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jc w:val="center"/>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 xml:space="preserve">Symbol konta </w:t>
            </w:r>
          </w:p>
        </w:tc>
        <w:tc>
          <w:tcPr>
            <w:tcW w:w="3395" w:type="dxa"/>
            <w:tcBorders>
              <w:top w:val="single" w:sz="4" w:space="0" w:color="auto"/>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 </w:t>
            </w:r>
          </w:p>
        </w:tc>
        <w:tc>
          <w:tcPr>
            <w:tcW w:w="3400" w:type="dxa"/>
            <w:tcBorders>
              <w:top w:val="single" w:sz="4" w:space="0" w:color="auto"/>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 </w:t>
            </w:r>
          </w:p>
        </w:tc>
      </w:tr>
      <w:tr w:rsidR="00C113E2" w:rsidRPr="0039419F" w:rsidTr="00C113E2">
        <w:trPr>
          <w:trHeight w:val="300"/>
        </w:trPr>
        <w:tc>
          <w:tcPr>
            <w:tcW w:w="1400" w:type="dxa"/>
            <w:tcBorders>
              <w:top w:val="nil"/>
              <w:left w:val="single" w:sz="4" w:space="0" w:color="auto"/>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jc w:val="center"/>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Syntetyczne</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jc w:val="center"/>
              <w:rPr>
                <w:rFonts w:ascii="Times New Roman" w:eastAsia="Times New Roman" w:hAnsi="Times New Roman" w:cs="Times New Roman"/>
                <w:b/>
                <w:bCs/>
                <w:sz w:val="16"/>
                <w:szCs w:val="16"/>
                <w:lang w:eastAsia="pl-PL"/>
              </w:rPr>
            </w:pPr>
            <w:r w:rsidRPr="0039419F">
              <w:rPr>
                <w:rFonts w:ascii="Times New Roman" w:eastAsia="Times New Roman" w:hAnsi="Times New Roman" w:cs="Times New Roman"/>
                <w:b/>
                <w:bCs/>
                <w:sz w:val="16"/>
                <w:szCs w:val="16"/>
                <w:lang w:eastAsia="pl-PL"/>
              </w:rPr>
              <w:t xml:space="preserve">I poziom </w:t>
            </w:r>
          </w:p>
        </w:tc>
        <w:tc>
          <w:tcPr>
            <w:tcW w:w="339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jc w:val="center"/>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Nazwa</w:t>
            </w:r>
          </w:p>
        </w:tc>
        <w:tc>
          <w:tcPr>
            <w:tcW w:w="3400"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Uwagi</w:t>
            </w:r>
          </w:p>
        </w:tc>
      </w:tr>
      <w:tr w:rsidR="00C113E2" w:rsidRPr="0039419F" w:rsidTr="00C113E2">
        <w:trPr>
          <w:trHeight w:val="300"/>
        </w:trPr>
        <w:tc>
          <w:tcPr>
            <w:tcW w:w="5820" w:type="dxa"/>
            <w:gridSpan w:val="3"/>
            <w:tcBorders>
              <w:top w:val="single" w:sz="4" w:space="0" w:color="auto"/>
              <w:left w:val="single" w:sz="4" w:space="0" w:color="auto"/>
              <w:bottom w:val="single" w:sz="4" w:space="0" w:color="auto"/>
              <w:right w:val="nil"/>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Kona bilansowe</w:t>
            </w:r>
          </w:p>
        </w:tc>
        <w:tc>
          <w:tcPr>
            <w:tcW w:w="3400" w:type="dxa"/>
            <w:tcBorders>
              <w:top w:val="nil"/>
              <w:left w:val="single" w:sz="4" w:space="0" w:color="auto"/>
              <w:bottom w:val="nil"/>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lang w:eastAsia="pl-PL"/>
              </w:rPr>
            </w:pPr>
            <w:r w:rsidRPr="0039419F">
              <w:rPr>
                <w:rFonts w:ascii="Times New Roman" w:eastAsia="Times New Roman" w:hAnsi="Times New Roman" w:cs="Times New Roman"/>
                <w:b/>
                <w:bCs/>
                <w:lang w:eastAsia="pl-PL"/>
              </w:rPr>
              <w:t> </w:t>
            </w:r>
          </w:p>
        </w:tc>
      </w:tr>
      <w:tr w:rsidR="00C113E2" w:rsidRPr="0039419F" w:rsidTr="00C113E2">
        <w:trPr>
          <w:trHeight w:val="300"/>
        </w:trPr>
        <w:tc>
          <w:tcPr>
            <w:tcW w:w="1400" w:type="dxa"/>
            <w:tcBorders>
              <w:top w:val="nil"/>
              <w:left w:val="single" w:sz="4" w:space="0" w:color="auto"/>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131</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 </w:t>
            </w:r>
          </w:p>
        </w:tc>
        <w:tc>
          <w:tcPr>
            <w:tcW w:w="339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Rachunek bankowy</w:t>
            </w:r>
          </w:p>
        </w:tc>
        <w:tc>
          <w:tcPr>
            <w:tcW w:w="340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jc w:val="center"/>
              <w:rPr>
                <w:rFonts w:ascii="Times New Roman" w:eastAsia="Times New Roman" w:hAnsi="Times New Roman" w:cs="Times New Roman"/>
                <w:color w:val="000000"/>
                <w:sz w:val="20"/>
                <w:szCs w:val="20"/>
                <w:lang w:eastAsia="pl-PL"/>
              </w:rPr>
            </w:pPr>
            <w:r w:rsidRPr="0039419F">
              <w:rPr>
                <w:rFonts w:ascii="Times New Roman" w:eastAsia="Times New Roman" w:hAnsi="Times New Roman" w:cs="Times New Roman"/>
                <w:color w:val="000000"/>
                <w:sz w:val="20"/>
                <w:szCs w:val="20"/>
                <w:lang w:eastAsia="pl-PL"/>
              </w:rPr>
              <w:t>Rachunki bankowe posiadają drugi poziom analityki ze względu na rodzaj działalności lub projektu,</w:t>
            </w:r>
            <w:r w:rsidRPr="0039419F">
              <w:rPr>
                <w:rFonts w:ascii="Times New Roman" w:hAnsi="Times New Roman" w:cs="Times New Roman"/>
                <w:sz w:val="20"/>
                <w:szCs w:val="20"/>
              </w:rPr>
              <w:t xml:space="preserve"> gdzie oznaczenie 7</w:t>
            </w:r>
            <w:r>
              <w:rPr>
                <w:rFonts w:ascii="Times New Roman" w:hAnsi="Times New Roman" w:cs="Times New Roman"/>
                <w:sz w:val="20"/>
                <w:szCs w:val="20"/>
              </w:rPr>
              <w:t>6</w:t>
            </w:r>
            <w:r w:rsidRPr="0039419F">
              <w:rPr>
                <w:rFonts w:ascii="Times New Roman" w:hAnsi="Times New Roman" w:cs="Times New Roman"/>
                <w:sz w:val="20"/>
                <w:szCs w:val="20"/>
              </w:rPr>
              <w:t xml:space="preserve"> stanowi wyróżnik dla projektu </w:t>
            </w:r>
            <w:r w:rsidRPr="0039419F">
              <w:rPr>
                <w:rFonts w:ascii="Times New Roman" w:hAnsi="Times New Roman" w:cs="Times New Roman"/>
                <w:sz w:val="18"/>
                <w:szCs w:val="18"/>
              </w:rPr>
              <w:t>"</w:t>
            </w:r>
            <w:proofErr w:type="spellStart"/>
            <w:r>
              <w:rPr>
                <w:rFonts w:ascii="Times New Roman" w:hAnsi="Times New Roman" w:cs="Times New Roman"/>
                <w:sz w:val="18"/>
                <w:szCs w:val="18"/>
              </w:rPr>
              <w:t>stART</w:t>
            </w:r>
            <w:proofErr w:type="spellEnd"/>
            <w:r>
              <w:rPr>
                <w:rFonts w:ascii="Times New Roman" w:hAnsi="Times New Roman" w:cs="Times New Roman"/>
                <w:sz w:val="18"/>
                <w:szCs w:val="18"/>
              </w:rPr>
              <w:t xml:space="preserve"> w Gdańsku</w:t>
            </w:r>
            <w:r w:rsidRPr="0039419F">
              <w:rPr>
                <w:rFonts w:ascii="Times New Roman" w:hAnsi="Times New Roman" w:cs="Times New Roman"/>
                <w:sz w:val="18"/>
                <w:szCs w:val="18"/>
              </w:rPr>
              <w:t>…"</w:t>
            </w:r>
          </w:p>
        </w:tc>
      </w:tr>
      <w:tr w:rsidR="00C113E2" w:rsidRPr="0039419F" w:rsidTr="00C113E2">
        <w:trPr>
          <w:trHeight w:val="300"/>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 </w:t>
            </w:r>
          </w:p>
        </w:tc>
        <w:tc>
          <w:tcPr>
            <w:tcW w:w="1025"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01</w:t>
            </w:r>
          </w:p>
        </w:tc>
        <w:tc>
          <w:tcPr>
            <w:tcW w:w="3395" w:type="dxa"/>
            <w:tcBorders>
              <w:top w:val="single" w:sz="4" w:space="0" w:color="auto"/>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sz w:val="20"/>
                <w:szCs w:val="20"/>
                <w:lang w:eastAsia="pl-PL"/>
              </w:rPr>
            </w:pPr>
            <w:r w:rsidRPr="0039419F">
              <w:rPr>
                <w:rFonts w:ascii="Times New Roman" w:eastAsia="Times New Roman" w:hAnsi="Times New Roman" w:cs="Times New Roman"/>
                <w:color w:val="000000"/>
                <w:sz w:val="20"/>
                <w:szCs w:val="20"/>
                <w:lang w:eastAsia="pl-PL"/>
              </w:rPr>
              <w:t>Rachunek bankowy w Santander Bank</w:t>
            </w: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r>
    </w:tbl>
    <w:p w:rsidR="00C113E2" w:rsidRPr="0039419F" w:rsidRDefault="00C113E2" w:rsidP="00C113E2">
      <w:pPr>
        <w:spacing w:after="0" w:line="240" w:lineRule="auto"/>
        <w:rPr>
          <w:rFonts w:ascii="Times New Roman" w:eastAsia="Times New Roman" w:hAnsi="Times New Roman" w:cs="Times New Roman"/>
          <w:sz w:val="20"/>
          <w:szCs w:val="20"/>
          <w:lang w:eastAsia="pl-PL"/>
        </w:rPr>
      </w:pPr>
    </w:p>
    <w:p w:rsidR="00C113E2" w:rsidRDefault="00C113E2" w:rsidP="00C113E2">
      <w:pPr>
        <w:spacing w:after="0" w:line="240" w:lineRule="auto"/>
        <w:rPr>
          <w:rFonts w:ascii="Times New Roman" w:eastAsia="Times New Roman" w:hAnsi="Times New Roman" w:cs="Times New Roman"/>
          <w:sz w:val="20"/>
          <w:szCs w:val="20"/>
          <w:lang w:eastAsia="pl-PL"/>
        </w:rPr>
      </w:pPr>
    </w:p>
    <w:p w:rsidR="00C113E2" w:rsidRPr="0039419F" w:rsidRDefault="00C113E2" w:rsidP="00C113E2">
      <w:pPr>
        <w:spacing w:after="0" w:line="240" w:lineRule="auto"/>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Konta zespołu  „1” służą do ewidencji :</w:t>
      </w:r>
    </w:p>
    <w:p w:rsidR="00C113E2" w:rsidRPr="0039419F" w:rsidRDefault="00C113E2" w:rsidP="00C113E2">
      <w:pPr>
        <w:numPr>
          <w:ilvl w:val="0"/>
          <w:numId w:val="24"/>
        </w:numPr>
        <w:spacing w:after="0" w:line="240" w:lineRule="auto"/>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krajowych i zagranicznych środków pieniężnych</w:t>
      </w:r>
    </w:p>
    <w:p w:rsidR="00C113E2" w:rsidRPr="0039419F" w:rsidRDefault="00C113E2" w:rsidP="00C113E2">
      <w:pPr>
        <w:spacing w:after="0" w:line="240" w:lineRule="auto"/>
        <w:ind w:left="720" w:hanging="720"/>
        <w:rPr>
          <w:rFonts w:ascii="Times New Roman" w:eastAsia="Times New Roman" w:hAnsi="Times New Roman" w:cs="Times New Roman"/>
          <w:sz w:val="10"/>
          <w:szCs w:val="10"/>
          <w:lang w:eastAsia="pl-PL"/>
        </w:rPr>
      </w:pPr>
    </w:p>
    <w:p w:rsidR="00C113E2" w:rsidRPr="0039419F" w:rsidRDefault="00C113E2" w:rsidP="00C113E2">
      <w:pPr>
        <w:spacing w:after="0" w:line="240" w:lineRule="auto"/>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 xml:space="preserve">Po stronie </w:t>
      </w:r>
      <w:proofErr w:type="spellStart"/>
      <w:r w:rsidRPr="0039419F">
        <w:rPr>
          <w:rFonts w:ascii="Times New Roman" w:eastAsia="Times New Roman" w:hAnsi="Times New Roman" w:cs="Times New Roman"/>
          <w:sz w:val="20"/>
          <w:szCs w:val="20"/>
          <w:lang w:eastAsia="pl-PL"/>
        </w:rPr>
        <w:t>Wn</w:t>
      </w:r>
      <w:proofErr w:type="spellEnd"/>
      <w:r w:rsidRPr="0039419F">
        <w:rPr>
          <w:rFonts w:ascii="Times New Roman" w:eastAsia="Times New Roman" w:hAnsi="Times New Roman" w:cs="Times New Roman"/>
          <w:sz w:val="20"/>
          <w:szCs w:val="20"/>
          <w:lang w:eastAsia="pl-PL"/>
        </w:rPr>
        <w:t xml:space="preserve"> kont zespołu „1” ewidencjonowane są wszelkie wpływy na rachunki. </w:t>
      </w:r>
    </w:p>
    <w:p w:rsidR="00C113E2" w:rsidRPr="0039419F" w:rsidRDefault="00C113E2" w:rsidP="00C113E2">
      <w:pPr>
        <w:spacing w:after="0" w:line="240" w:lineRule="auto"/>
        <w:rPr>
          <w:rFonts w:ascii="Times New Roman" w:eastAsia="Times New Roman" w:hAnsi="Times New Roman" w:cs="Times New Roman"/>
          <w:sz w:val="6"/>
          <w:szCs w:val="6"/>
          <w:lang w:eastAsia="pl-PL"/>
        </w:rPr>
      </w:pPr>
    </w:p>
    <w:p w:rsidR="00C113E2" w:rsidRPr="0039419F" w:rsidRDefault="00C113E2" w:rsidP="00C113E2">
      <w:pPr>
        <w:spacing w:after="0" w:line="240" w:lineRule="auto"/>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 xml:space="preserve">Saldo </w:t>
      </w:r>
      <w:proofErr w:type="spellStart"/>
      <w:r w:rsidRPr="0039419F">
        <w:rPr>
          <w:rFonts w:ascii="Times New Roman" w:eastAsia="Times New Roman" w:hAnsi="Times New Roman" w:cs="Times New Roman"/>
          <w:sz w:val="20"/>
          <w:szCs w:val="20"/>
          <w:lang w:eastAsia="pl-PL"/>
        </w:rPr>
        <w:t>Wn</w:t>
      </w:r>
      <w:proofErr w:type="spellEnd"/>
      <w:r w:rsidRPr="0039419F">
        <w:rPr>
          <w:rFonts w:ascii="Times New Roman" w:eastAsia="Times New Roman" w:hAnsi="Times New Roman" w:cs="Times New Roman"/>
          <w:sz w:val="20"/>
          <w:szCs w:val="20"/>
          <w:lang w:eastAsia="pl-PL"/>
        </w:rPr>
        <w:t xml:space="preserve"> wskazuje stan środków pieniężnych na koniec okresu i wykazywane jest</w:t>
      </w:r>
      <w:r w:rsidRPr="0039419F">
        <w:rPr>
          <w:rFonts w:ascii="Times New Roman" w:eastAsia="Times New Roman" w:hAnsi="Times New Roman" w:cs="Times New Roman"/>
          <w:sz w:val="20"/>
          <w:szCs w:val="20"/>
          <w:lang w:eastAsia="pl-PL"/>
        </w:rPr>
        <w:br/>
        <w:t>w aktywach bilansu.</w:t>
      </w:r>
    </w:p>
    <w:p w:rsidR="00C113E2" w:rsidRPr="0039419F" w:rsidRDefault="00C113E2" w:rsidP="00C113E2">
      <w:pPr>
        <w:spacing w:after="0" w:line="240" w:lineRule="auto"/>
        <w:rPr>
          <w:rFonts w:ascii="Times New Roman" w:eastAsia="Times New Roman" w:hAnsi="Times New Roman" w:cs="Times New Roman"/>
          <w:sz w:val="6"/>
          <w:szCs w:val="6"/>
          <w:lang w:eastAsia="pl-PL"/>
        </w:rPr>
      </w:pPr>
    </w:p>
    <w:p w:rsidR="00C113E2" w:rsidRPr="0039419F" w:rsidRDefault="00C113E2" w:rsidP="00C113E2">
      <w:pPr>
        <w:spacing w:after="0" w:line="240" w:lineRule="auto"/>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Po stronie „Ma” kont zespołu „1” ewidencjonowane są rozchody środków pieniężnych.</w:t>
      </w:r>
    </w:p>
    <w:p w:rsidR="00C113E2" w:rsidRPr="0039419F" w:rsidRDefault="00C113E2" w:rsidP="00C113E2">
      <w:pPr>
        <w:spacing w:after="0" w:line="240" w:lineRule="auto"/>
        <w:rPr>
          <w:rFonts w:ascii="Times New Roman" w:eastAsia="Times New Roman" w:hAnsi="Times New Roman" w:cs="Times New Roman"/>
          <w:sz w:val="6"/>
          <w:szCs w:val="6"/>
          <w:lang w:eastAsia="pl-PL"/>
        </w:rPr>
      </w:pPr>
    </w:p>
    <w:p w:rsidR="00C113E2" w:rsidRPr="0039419F" w:rsidRDefault="00C113E2" w:rsidP="00C113E2">
      <w:pPr>
        <w:spacing w:after="0" w:line="240" w:lineRule="auto"/>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Saldo Ma wskazuje stan zobowiązań z tytułu kredytów i pożyczek i wykazywane jest</w:t>
      </w:r>
      <w:r w:rsidRPr="0039419F">
        <w:rPr>
          <w:rFonts w:ascii="Times New Roman" w:eastAsia="Times New Roman" w:hAnsi="Times New Roman" w:cs="Times New Roman"/>
          <w:sz w:val="20"/>
          <w:szCs w:val="20"/>
          <w:lang w:eastAsia="pl-PL"/>
        </w:rPr>
        <w:br/>
        <w:t>w pasywach bilansu.</w:t>
      </w:r>
    </w:p>
    <w:p w:rsidR="00C113E2" w:rsidRPr="0039419F" w:rsidRDefault="00C113E2" w:rsidP="00C113E2">
      <w:pPr>
        <w:spacing w:after="0" w:line="240" w:lineRule="auto"/>
        <w:rPr>
          <w:rFonts w:ascii="Times New Roman" w:eastAsia="Times New Roman" w:hAnsi="Times New Roman" w:cs="Times New Roman"/>
          <w:sz w:val="20"/>
          <w:szCs w:val="20"/>
          <w:lang w:eastAsia="pl-PL"/>
        </w:rPr>
      </w:pPr>
    </w:p>
    <w:p w:rsidR="00C113E2" w:rsidRPr="0039419F" w:rsidRDefault="00C113E2" w:rsidP="00C113E2">
      <w:pPr>
        <w:spacing w:after="0" w:line="240" w:lineRule="auto"/>
        <w:rPr>
          <w:rFonts w:ascii="Times New Roman" w:eastAsia="Times New Roman" w:hAnsi="Times New Roman" w:cs="Times New Roman"/>
          <w:sz w:val="6"/>
          <w:szCs w:val="6"/>
          <w:lang w:eastAsia="pl-PL"/>
        </w:rPr>
      </w:pPr>
    </w:p>
    <w:p w:rsidR="00C113E2" w:rsidRDefault="00C113E2" w:rsidP="00C113E2">
      <w:pPr>
        <w:spacing w:after="0" w:line="240" w:lineRule="auto"/>
        <w:rPr>
          <w:rFonts w:ascii="Times New Roman" w:eastAsia="Times New Roman" w:hAnsi="Times New Roman" w:cs="Times New Roman"/>
          <w:b/>
          <w:sz w:val="24"/>
          <w:szCs w:val="24"/>
          <w:lang w:eastAsia="pl-PL"/>
        </w:rPr>
      </w:pPr>
    </w:p>
    <w:p w:rsidR="00C113E2" w:rsidRDefault="00C113E2" w:rsidP="00C113E2">
      <w:pPr>
        <w:spacing w:after="0" w:line="240" w:lineRule="auto"/>
        <w:rPr>
          <w:rFonts w:ascii="Times New Roman" w:eastAsia="Times New Roman" w:hAnsi="Times New Roman" w:cs="Times New Roman"/>
          <w:b/>
          <w:sz w:val="24"/>
          <w:szCs w:val="24"/>
          <w:lang w:eastAsia="pl-PL"/>
        </w:rPr>
      </w:pPr>
    </w:p>
    <w:p w:rsidR="00C113E2" w:rsidRDefault="00C113E2" w:rsidP="00C113E2">
      <w:pPr>
        <w:spacing w:after="0" w:line="240" w:lineRule="auto"/>
        <w:rPr>
          <w:rFonts w:ascii="Times New Roman" w:eastAsia="Times New Roman" w:hAnsi="Times New Roman" w:cs="Times New Roman"/>
          <w:b/>
          <w:sz w:val="24"/>
          <w:szCs w:val="24"/>
          <w:lang w:eastAsia="pl-PL"/>
        </w:rPr>
      </w:pPr>
    </w:p>
    <w:p w:rsidR="00C113E2" w:rsidRDefault="00C113E2" w:rsidP="00C113E2">
      <w:pPr>
        <w:spacing w:after="0" w:line="240" w:lineRule="auto"/>
        <w:rPr>
          <w:rFonts w:ascii="Times New Roman" w:eastAsia="Times New Roman" w:hAnsi="Times New Roman" w:cs="Times New Roman"/>
          <w:b/>
          <w:sz w:val="24"/>
          <w:szCs w:val="24"/>
          <w:lang w:eastAsia="pl-PL"/>
        </w:rPr>
      </w:pPr>
    </w:p>
    <w:p w:rsidR="00C113E2" w:rsidRDefault="00C113E2" w:rsidP="00C113E2">
      <w:pPr>
        <w:spacing w:after="0" w:line="240" w:lineRule="auto"/>
        <w:rPr>
          <w:rFonts w:ascii="Times New Roman" w:eastAsia="Times New Roman" w:hAnsi="Times New Roman" w:cs="Times New Roman"/>
          <w:b/>
          <w:sz w:val="24"/>
          <w:szCs w:val="24"/>
          <w:lang w:eastAsia="pl-PL"/>
        </w:rPr>
      </w:pPr>
    </w:p>
    <w:p w:rsidR="00C113E2" w:rsidRDefault="00C113E2" w:rsidP="00C113E2">
      <w:pPr>
        <w:spacing w:after="0" w:line="240" w:lineRule="auto"/>
        <w:rPr>
          <w:rFonts w:ascii="Times New Roman" w:eastAsia="Times New Roman" w:hAnsi="Times New Roman" w:cs="Times New Roman"/>
          <w:b/>
          <w:sz w:val="24"/>
          <w:szCs w:val="24"/>
          <w:lang w:eastAsia="pl-PL"/>
        </w:rPr>
      </w:pPr>
    </w:p>
    <w:p w:rsidR="00C113E2" w:rsidRDefault="00C113E2" w:rsidP="00C113E2">
      <w:pPr>
        <w:spacing w:after="0" w:line="240" w:lineRule="auto"/>
        <w:rPr>
          <w:rFonts w:ascii="Times New Roman" w:eastAsia="Times New Roman" w:hAnsi="Times New Roman" w:cs="Times New Roman"/>
          <w:b/>
          <w:sz w:val="24"/>
          <w:szCs w:val="24"/>
          <w:lang w:eastAsia="pl-PL"/>
        </w:rPr>
      </w:pPr>
    </w:p>
    <w:p w:rsidR="00C113E2" w:rsidRDefault="00C113E2" w:rsidP="00C113E2">
      <w:pPr>
        <w:spacing w:after="0" w:line="240" w:lineRule="auto"/>
        <w:rPr>
          <w:rFonts w:ascii="Times New Roman" w:eastAsia="Times New Roman" w:hAnsi="Times New Roman" w:cs="Times New Roman"/>
          <w:b/>
          <w:sz w:val="24"/>
          <w:szCs w:val="24"/>
          <w:lang w:eastAsia="pl-PL"/>
        </w:rPr>
      </w:pPr>
    </w:p>
    <w:p w:rsidR="00C113E2" w:rsidRDefault="00C113E2" w:rsidP="00C113E2">
      <w:pPr>
        <w:spacing w:after="0" w:line="240" w:lineRule="auto"/>
        <w:rPr>
          <w:rFonts w:ascii="Times New Roman" w:eastAsia="Times New Roman" w:hAnsi="Times New Roman" w:cs="Times New Roman"/>
          <w:b/>
          <w:sz w:val="24"/>
          <w:szCs w:val="24"/>
          <w:lang w:eastAsia="pl-PL"/>
        </w:rPr>
      </w:pPr>
    </w:p>
    <w:p w:rsidR="00C113E2" w:rsidRDefault="00C113E2" w:rsidP="00C113E2">
      <w:pPr>
        <w:spacing w:after="0" w:line="240" w:lineRule="auto"/>
        <w:rPr>
          <w:rFonts w:ascii="Times New Roman" w:eastAsia="Times New Roman" w:hAnsi="Times New Roman" w:cs="Times New Roman"/>
          <w:b/>
          <w:sz w:val="24"/>
          <w:szCs w:val="24"/>
          <w:lang w:eastAsia="pl-PL"/>
        </w:rPr>
      </w:pPr>
    </w:p>
    <w:p w:rsidR="00C113E2" w:rsidRDefault="00C113E2" w:rsidP="00C113E2">
      <w:pPr>
        <w:spacing w:after="0" w:line="240" w:lineRule="auto"/>
        <w:rPr>
          <w:rFonts w:ascii="Times New Roman" w:eastAsia="Times New Roman" w:hAnsi="Times New Roman" w:cs="Times New Roman"/>
          <w:b/>
          <w:sz w:val="24"/>
          <w:szCs w:val="24"/>
          <w:lang w:eastAsia="pl-PL"/>
        </w:rPr>
      </w:pPr>
    </w:p>
    <w:p w:rsidR="00C113E2" w:rsidRDefault="00C113E2" w:rsidP="00C113E2">
      <w:pPr>
        <w:spacing w:after="0" w:line="240" w:lineRule="auto"/>
        <w:rPr>
          <w:rFonts w:ascii="Times New Roman" w:eastAsia="Times New Roman" w:hAnsi="Times New Roman" w:cs="Times New Roman"/>
          <w:b/>
          <w:sz w:val="24"/>
          <w:szCs w:val="24"/>
          <w:lang w:eastAsia="pl-PL"/>
        </w:rPr>
      </w:pPr>
    </w:p>
    <w:p w:rsidR="00C113E2" w:rsidRDefault="00C113E2" w:rsidP="00C113E2">
      <w:pPr>
        <w:spacing w:after="0" w:line="240" w:lineRule="auto"/>
        <w:rPr>
          <w:rFonts w:ascii="Times New Roman" w:eastAsia="Times New Roman" w:hAnsi="Times New Roman" w:cs="Times New Roman"/>
          <w:b/>
          <w:sz w:val="24"/>
          <w:szCs w:val="24"/>
          <w:lang w:eastAsia="pl-PL"/>
        </w:rPr>
      </w:pPr>
      <w:r w:rsidRPr="0039419F">
        <w:rPr>
          <w:rFonts w:ascii="Times New Roman" w:eastAsia="Times New Roman" w:hAnsi="Times New Roman" w:cs="Times New Roman"/>
          <w:b/>
          <w:sz w:val="24"/>
          <w:szCs w:val="24"/>
          <w:lang w:eastAsia="pl-PL"/>
        </w:rPr>
        <w:t>3. Zespół „2” Rozrachunki i roszczenia</w:t>
      </w:r>
    </w:p>
    <w:p w:rsidR="00C113E2" w:rsidRPr="0039419F" w:rsidRDefault="00C113E2" w:rsidP="00C113E2">
      <w:pPr>
        <w:spacing w:after="0" w:line="240" w:lineRule="auto"/>
        <w:rPr>
          <w:rFonts w:ascii="Times New Roman" w:eastAsia="Times New Roman" w:hAnsi="Times New Roman" w:cs="Times New Roman"/>
          <w:b/>
          <w:sz w:val="24"/>
          <w:szCs w:val="24"/>
          <w:lang w:eastAsia="pl-PL"/>
        </w:rPr>
      </w:pPr>
    </w:p>
    <w:tbl>
      <w:tblPr>
        <w:tblpPr w:leftFromText="141" w:rightFromText="141" w:vertAnchor="text" w:horzAnchor="margin" w:tblpY="-130"/>
        <w:tblW w:w="9880" w:type="dxa"/>
        <w:tblCellMar>
          <w:left w:w="70" w:type="dxa"/>
          <w:right w:w="70" w:type="dxa"/>
        </w:tblCellMar>
        <w:tblLook w:val="04A0" w:firstRow="1" w:lastRow="0" w:firstColumn="1" w:lastColumn="0" w:noHBand="0" w:noVBand="1"/>
      </w:tblPr>
      <w:tblGrid>
        <w:gridCol w:w="1461"/>
        <w:gridCol w:w="939"/>
        <w:gridCol w:w="4000"/>
        <w:gridCol w:w="3480"/>
      </w:tblGrid>
      <w:tr w:rsidR="00C113E2" w:rsidRPr="0039419F" w:rsidTr="00C113E2">
        <w:trPr>
          <w:trHeight w:val="300"/>
        </w:trPr>
        <w:tc>
          <w:tcPr>
            <w:tcW w:w="24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jc w:val="center"/>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 xml:space="preserve">Symbol konta </w:t>
            </w:r>
          </w:p>
        </w:tc>
        <w:tc>
          <w:tcPr>
            <w:tcW w:w="4000" w:type="dxa"/>
            <w:tcBorders>
              <w:top w:val="single" w:sz="4" w:space="0" w:color="auto"/>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 </w:t>
            </w:r>
          </w:p>
        </w:tc>
        <w:tc>
          <w:tcPr>
            <w:tcW w:w="3480" w:type="dxa"/>
            <w:tcBorders>
              <w:top w:val="single" w:sz="4" w:space="0" w:color="auto"/>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 </w:t>
            </w:r>
          </w:p>
        </w:tc>
      </w:tr>
      <w:tr w:rsidR="00C113E2" w:rsidRPr="0039419F" w:rsidTr="00C113E2">
        <w:trPr>
          <w:trHeight w:val="300"/>
        </w:trPr>
        <w:tc>
          <w:tcPr>
            <w:tcW w:w="1461" w:type="dxa"/>
            <w:tcBorders>
              <w:top w:val="nil"/>
              <w:left w:val="single" w:sz="4" w:space="0" w:color="auto"/>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jc w:val="center"/>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Syntetyczne</w:t>
            </w:r>
          </w:p>
        </w:tc>
        <w:tc>
          <w:tcPr>
            <w:tcW w:w="939"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jc w:val="center"/>
              <w:rPr>
                <w:rFonts w:ascii="Times New Roman" w:eastAsia="Times New Roman" w:hAnsi="Times New Roman" w:cs="Times New Roman"/>
                <w:b/>
                <w:bCs/>
                <w:sz w:val="16"/>
                <w:szCs w:val="16"/>
                <w:lang w:eastAsia="pl-PL"/>
              </w:rPr>
            </w:pPr>
            <w:r w:rsidRPr="0039419F">
              <w:rPr>
                <w:rFonts w:ascii="Times New Roman" w:eastAsia="Times New Roman" w:hAnsi="Times New Roman" w:cs="Times New Roman"/>
                <w:b/>
                <w:bCs/>
                <w:sz w:val="16"/>
                <w:szCs w:val="16"/>
                <w:lang w:eastAsia="pl-PL"/>
              </w:rPr>
              <w:t xml:space="preserve">I poziom </w:t>
            </w:r>
          </w:p>
        </w:tc>
        <w:tc>
          <w:tcPr>
            <w:tcW w:w="4000" w:type="dxa"/>
            <w:tcBorders>
              <w:top w:val="nil"/>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jc w:val="center"/>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Nazwa</w:t>
            </w:r>
          </w:p>
        </w:tc>
        <w:tc>
          <w:tcPr>
            <w:tcW w:w="3480" w:type="dxa"/>
            <w:tcBorders>
              <w:top w:val="nil"/>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Uwagi</w:t>
            </w:r>
          </w:p>
        </w:tc>
      </w:tr>
      <w:tr w:rsidR="00C113E2" w:rsidRPr="0039419F" w:rsidTr="00C113E2">
        <w:trPr>
          <w:trHeight w:val="300"/>
        </w:trPr>
        <w:tc>
          <w:tcPr>
            <w:tcW w:w="6400"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Kon</w:t>
            </w:r>
            <w:r>
              <w:rPr>
                <w:rFonts w:ascii="Times New Roman" w:eastAsia="Times New Roman" w:hAnsi="Times New Roman" w:cs="Times New Roman"/>
                <w:b/>
                <w:bCs/>
                <w:sz w:val="18"/>
                <w:szCs w:val="18"/>
                <w:lang w:eastAsia="pl-PL"/>
              </w:rPr>
              <w:t>t</w:t>
            </w:r>
            <w:r w:rsidRPr="0039419F">
              <w:rPr>
                <w:rFonts w:ascii="Times New Roman" w:eastAsia="Times New Roman" w:hAnsi="Times New Roman" w:cs="Times New Roman"/>
                <w:b/>
                <w:bCs/>
                <w:sz w:val="18"/>
                <w:szCs w:val="18"/>
                <w:lang w:eastAsia="pl-PL"/>
              </w:rPr>
              <w:t>a bilansowe</w:t>
            </w:r>
          </w:p>
        </w:tc>
        <w:tc>
          <w:tcPr>
            <w:tcW w:w="3480" w:type="dxa"/>
            <w:tcBorders>
              <w:top w:val="nil"/>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lang w:eastAsia="pl-PL"/>
              </w:rPr>
            </w:pPr>
            <w:r w:rsidRPr="0039419F">
              <w:rPr>
                <w:rFonts w:ascii="Times New Roman" w:eastAsia="Times New Roman" w:hAnsi="Times New Roman" w:cs="Times New Roman"/>
                <w:b/>
                <w:bCs/>
                <w:lang w:eastAsia="pl-PL"/>
              </w:rPr>
              <w:t> </w:t>
            </w:r>
          </w:p>
        </w:tc>
      </w:tr>
      <w:tr w:rsidR="00C113E2" w:rsidRPr="0039419F" w:rsidTr="00C113E2">
        <w:trPr>
          <w:trHeight w:val="600"/>
        </w:trPr>
        <w:tc>
          <w:tcPr>
            <w:tcW w:w="1461" w:type="dxa"/>
            <w:vMerge w:val="restart"/>
            <w:tcBorders>
              <w:top w:val="nil"/>
              <w:left w:val="single" w:sz="4" w:space="0" w:color="auto"/>
              <w:right w:val="single" w:sz="4" w:space="0" w:color="auto"/>
            </w:tcBorders>
            <w:shd w:val="clear" w:color="000000" w:fill="FFFFFF"/>
            <w:noWrap/>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205</w:t>
            </w:r>
          </w:p>
        </w:tc>
        <w:tc>
          <w:tcPr>
            <w:tcW w:w="939"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jc w:val="center"/>
              <w:rPr>
                <w:rFonts w:ascii="Times New Roman" w:eastAsia="Times New Roman" w:hAnsi="Times New Roman" w:cs="Times New Roman"/>
                <w:color w:val="000000"/>
                <w:lang w:eastAsia="pl-PL"/>
              </w:rPr>
            </w:pPr>
          </w:p>
        </w:tc>
        <w:tc>
          <w:tcPr>
            <w:tcW w:w="4000" w:type="dxa"/>
            <w:tcBorders>
              <w:top w:val="nil"/>
              <w:left w:val="nil"/>
              <w:bottom w:val="single" w:sz="4" w:space="0" w:color="auto"/>
              <w:right w:val="single" w:sz="4" w:space="0" w:color="auto"/>
            </w:tcBorders>
            <w:shd w:val="clear" w:color="000000" w:fill="FFFFFF"/>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Rozrachunki z dostawcami – finansowane z projektów UE</w:t>
            </w:r>
          </w:p>
        </w:tc>
        <w:tc>
          <w:tcPr>
            <w:tcW w:w="3480" w:type="dxa"/>
            <w:vMerge w:val="restart"/>
            <w:tcBorders>
              <w:top w:val="nil"/>
              <w:left w:val="nil"/>
              <w:right w:val="single" w:sz="4" w:space="0" w:color="auto"/>
            </w:tcBorders>
            <w:shd w:val="clear" w:color="000000" w:fill="FFFFFF"/>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Analityka prowadzona jest w podziale na kontrahentów</w:t>
            </w:r>
          </w:p>
        </w:tc>
      </w:tr>
      <w:tr w:rsidR="00C113E2" w:rsidRPr="0039419F" w:rsidTr="00C113E2">
        <w:trPr>
          <w:trHeight w:val="332"/>
        </w:trPr>
        <w:tc>
          <w:tcPr>
            <w:tcW w:w="1461" w:type="dxa"/>
            <w:vMerge/>
            <w:tcBorders>
              <w:left w:val="single" w:sz="4" w:space="0" w:color="auto"/>
              <w:bottom w:val="single" w:sz="4" w:space="0" w:color="auto"/>
              <w:right w:val="single" w:sz="4" w:space="0" w:color="auto"/>
            </w:tcBorders>
            <w:shd w:val="clear" w:color="000000" w:fill="FFFFFF"/>
            <w:noWrap/>
            <w:vAlign w:val="bottom"/>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c>
          <w:tcPr>
            <w:tcW w:w="939" w:type="dxa"/>
            <w:tcBorders>
              <w:top w:val="nil"/>
              <w:left w:val="nil"/>
              <w:bottom w:val="single" w:sz="4" w:space="0" w:color="auto"/>
              <w:right w:val="single" w:sz="4" w:space="0" w:color="auto"/>
            </w:tcBorders>
            <w:shd w:val="clear" w:color="000000" w:fill="FFFFFF"/>
            <w:noWrap/>
            <w:vAlign w:val="bottom"/>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7</w:t>
            </w:r>
            <w:r>
              <w:rPr>
                <w:rFonts w:ascii="Times New Roman" w:eastAsia="Times New Roman" w:hAnsi="Times New Roman" w:cs="Times New Roman"/>
                <w:color w:val="000000"/>
                <w:lang w:eastAsia="pl-PL"/>
              </w:rPr>
              <w:t>6</w:t>
            </w:r>
          </w:p>
        </w:tc>
        <w:tc>
          <w:tcPr>
            <w:tcW w:w="4000" w:type="dxa"/>
            <w:tcBorders>
              <w:top w:val="nil"/>
              <w:left w:val="nil"/>
              <w:bottom w:val="single" w:sz="4" w:space="0" w:color="auto"/>
              <w:right w:val="single" w:sz="4" w:space="0" w:color="auto"/>
            </w:tcBorders>
            <w:shd w:val="clear" w:color="000000" w:fill="FFFFFF"/>
            <w:vAlign w:val="bottom"/>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Rozrachunki z dostawcami dla projektu "</w:t>
            </w:r>
            <w:proofErr w:type="spellStart"/>
            <w:r w:rsidRPr="007457EB">
              <w:rPr>
                <w:rFonts w:ascii="Times New Roman" w:hAnsi="Times New Roman" w:cs="Times New Roman"/>
              </w:rPr>
              <w:t>stART</w:t>
            </w:r>
            <w:proofErr w:type="spellEnd"/>
            <w:r w:rsidRPr="007457EB">
              <w:rPr>
                <w:rFonts w:ascii="Times New Roman" w:hAnsi="Times New Roman" w:cs="Times New Roman"/>
              </w:rPr>
              <w:t xml:space="preserve"> w Gdańsku…"</w:t>
            </w:r>
          </w:p>
        </w:tc>
        <w:tc>
          <w:tcPr>
            <w:tcW w:w="3480" w:type="dxa"/>
            <w:vMerge/>
            <w:tcBorders>
              <w:left w:val="nil"/>
              <w:bottom w:val="single" w:sz="4" w:space="0" w:color="auto"/>
              <w:right w:val="single" w:sz="4" w:space="0" w:color="auto"/>
            </w:tcBorders>
            <w:shd w:val="clear" w:color="000000" w:fill="FFFFFF"/>
            <w:vAlign w:val="bottom"/>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r>
      <w:tr w:rsidR="00C113E2" w:rsidRPr="0039419F" w:rsidTr="00C113E2">
        <w:trPr>
          <w:trHeight w:val="300"/>
        </w:trPr>
        <w:tc>
          <w:tcPr>
            <w:tcW w:w="1461" w:type="dxa"/>
            <w:vMerge w:val="restart"/>
            <w:tcBorders>
              <w:top w:val="nil"/>
              <w:left w:val="single" w:sz="4" w:space="0" w:color="auto"/>
              <w:right w:val="single" w:sz="4" w:space="0" w:color="auto"/>
            </w:tcBorders>
            <w:shd w:val="clear" w:color="000000" w:fill="FFFFFF"/>
            <w:noWrap/>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225</w:t>
            </w:r>
          </w:p>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 </w:t>
            </w:r>
          </w:p>
        </w:tc>
        <w:tc>
          <w:tcPr>
            <w:tcW w:w="4000" w:type="dxa"/>
            <w:tcBorders>
              <w:top w:val="nil"/>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Rozrachunki z budżetem</w:t>
            </w:r>
          </w:p>
        </w:tc>
        <w:tc>
          <w:tcPr>
            <w:tcW w:w="3480" w:type="dxa"/>
            <w:vMerge w:val="restart"/>
            <w:tcBorders>
              <w:top w:val="nil"/>
              <w:left w:val="single" w:sz="4" w:space="0" w:color="auto"/>
              <w:bottom w:val="single" w:sz="4" w:space="0" w:color="auto"/>
              <w:right w:val="single" w:sz="4" w:space="0" w:color="auto"/>
            </w:tcBorders>
            <w:shd w:val="clear" w:color="000000" w:fill="FFFFFF"/>
            <w:hideMark/>
          </w:tcPr>
          <w:p w:rsidR="00C113E2" w:rsidRPr="0039419F" w:rsidRDefault="00C113E2" w:rsidP="00C113E2">
            <w:pPr>
              <w:spacing w:after="0" w:line="240" w:lineRule="auto"/>
              <w:jc w:val="center"/>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Drugi poziom analityki informuje o źródle finansowania,</w:t>
            </w:r>
            <w:r w:rsidRPr="0039419F">
              <w:rPr>
                <w:rFonts w:ascii="Times New Roman" w:hAnsi="Times New Roman" w:cs="Times New Roman"/>
              </w:rPr>
              <w:t xml:space="preserve"> gdzie oznaczenie 7</w:t>
            </w:r>
            <w:r>
              <w:rPr>
                <w:rFonts w:ascii="Times New Roman" w:hAnsi="Times New Roman" w:cs="Times New Roman"/>
              </w:rPr>
              <w:t>6</w:t>
            </w:r>
            <w:r w:rsidRPr="0039419F">
              <w:rPr>
                <w:rFonts w:ascii="Times New Roman" w:hAnsi="Times New Roman" w:cs="Times New Roman"/>
              </w:rPr>
              <w:t xml:space="preserve"> stanowi wyróżnik dla projektu </w:t>
            </w:r>
            <w:r w:rsidRPr="007457EB">
              <w:rPr>
                <w:rFonts w:ascii="Times New Roman" w:hAnsi="Times New Roman" w:cs="Times New Roman"/>
              </w:rPr>
              <w:t>"</w:t>
            </w:r>
            <w:proofErr w:type="spellStart"/>
            <w:r w:rsidRPr="007457EB">
              <w:rPr>
                <w:rFonts w:ascii="Times New Roman" w:hAnsi="Times New Roman" w:cs="Times New Roman"/>
              </w:rPr>
              <w:t>stART</w:t>
            </w:r>
            <w:proofErr w:type="spellEnd"/>
            <w:r w:rsidRPr="007457EB">
              <w:rPr>
                <w:rFonts w:ascii="Times New Roman" w:hAnsi="Times New Roman" w:cs="Times New Roman"/>
              </w:rPr>
              <w:t xml:space="preserve"> w Gdańsku…"</w:t>
            </w:r>
          </w:p>
        </w:tc>
      </w:tr>
      <w:tr w:rsidR="00C113E2" w:rsidRPr="0039419F" w:rsidTr="00C113E2">
        <w:trPr>
          <w:trHeight w:val="300"/>
        </w:trPr>
        <w:tc>
          <w:tcPr>
            <w:tcW w:w="1461" w:type="dxa"/>
            <w:vMerge/>
            <w:tcBorders>
              <w:left w:val="single" w:sz="4" w:space="0" w:color="auto"/>
              <w:bottom w:val="single" w:sz="4" w:space="0" w:color="000000"/>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c>
          <w:tcPr>
            <w:tcW w:w="939" w:type="dxa"/>
            <w:tcBorders>
              <w:top w:val="nil"/>
              <w:left w:val="nil"/>
              <w:bottom w:val="single" w:sz="4" w:space="0" w:color="auto"/>
              <w:right w:val="single" w:sz="4" w:space="0" w:color="auto"/>
            </w:tcBorders>
            <w:shd w:val="clear" w:color="000000" w:fill="FFFFFF"/>
            <w:noWrap/>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01</w:t>
            </w:r>
          </w:p>
        </w:tc>
        <w:tc>
          <w:tcPr>
            <w:tcW w:w="4000" w:type="dxa"/>
            <w:tcBorders>
              <w:top w:val="nil"/>
              <w:left w:val="nil"/>
              <w:bottom w:val="single" w:sz="4" w:space="0" w:color="auto"/>
              <w:right w:val="single" w:sz="4" w:space="0" w:color="auto"/>
            </w:tcBorders>
            <w:shd w:val="clear" w:color="000000" w:fill="FFFFFF"/>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Rozrachunki z budżetem - PDOOF</w:t>
            </w:r>
          </w:p>
        </w:tc>
        <w:tc>
          <w:tcPr>
            <w:tcW w:w="3480" w:type="dxa"/>
            <w:vMerge/>
            <w:tcBorders>
              <w:top w:val="nil"/>
              <w:left w:val="single" w:sz="4" w:space="0" w:color="auto"/>
              <w:bottom w:val="single" w:sz="4" w:space="0" w:color="auto"/>
              <w:right w:val="single" w:sz="4" w:space="0" w:color="auto"/>
            </w:tcBorders>
            <w:vAlign w:val="center"/>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r>
      <w:tr w:rsidR="00C113E2" w:rsidRPr="0039419F" w:rsidTr="00C113E2">
        <w:trPr>
          <w:trHeight w:val="300"/>
        </w:trPr>
        <w:tc>
          <w:tcPr>
            <w:tcW w:w="1461" w:type="dxa"/>
            <w:vMerge w:val="restart"/>
            <w:tcBorders>
              <w:top w:val="nil"/>
              <w:left w:val="single" w:sz="4" w:space="0" w:color="auto"/>
              <w:right w:val="single" w:sz="4" w:space="0" w:color="auto"/>
            </w:tcBorders>
            <w:shd w:val="clear" w:color="000000" w:fill="FFFFFF"/>
            <w:noWrap/>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228</w:t>
            </w:r>
          </w:p>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 </w:t>
            </w:r>
          </w:p>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 </w:t>
            </w:r>
          </w:p>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 </w:t>
            </w:r>
          </w:p>
        </w:tc>
        <w:tc>
          <w:tcPr>
            <w:tcW w:w="4000" w:type="dxa"/>
            <w:tcBorders>
              <w:top w:val="nil"/>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Rozrachunki z </w:t>
            </w:r>
            <w:r w:rsidRPr="0039419F">
              <w:rPr>
                <w:rFonts w:ascii="Times New Roman" w:eastAsia="Times New Roman" w:hAnsi="Times New Roman" w:cs="Times New Roman"/>
                <w:color w:val="000000"/>
                <w:lang w:eastAsia="pl-PL"/>
              </w:rPr>
              <w:t>UE</w:t>
            </w:r>
          </w:p>
        </w:tc>
        <w:tc>
          <w:tcPr>
            <w:tcW w:w="3480" w:type="dxa"/>
            <w:vMerge w:val="restart"/>
            <w:tcBorders>
              <w:top w:val="nil"/>
              <w:left w:val="single" w:sz="4" w:space="0" w:color="auto"/>
              <w:right w:val="single" w:sz="4" w:space="0" w:color="auto"/>
            </w:tcBorders>
            <w:shd w:val="clear" w:color="000000" w:fill="FFFFFF"/>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p w:rsidR="00C113E2" w:rsidRPr="0039419F" w:rsidRDefault="00C113E2" w:rsidP="00C113E2">
            <w:pPr>
              <w:spacing w:after="0" w:line="240" w:lineRule="auto"/>
              <w:rPr>
                <w:rFonts w:ascii="Times New Roman" w:eastAsia="Times New Roman" w:hAnsi="Times New Roman" w:cs="Times New Roman"/>
                <w:color w:val="000000"/>
                <w:lang w:eastAsia="pl-PL"/>
              </w:rPr>
            </w:pPr>
          </w:p>
          <w:p w:rsidR="00C113E2" w:rsidRPr="0039419F" w:rsidRDefault="00C113E2" w:rsidP="00C113E2">
            <w:pPr>
              <w:spacing w:after="0" w:line="240" w:lineRule="auto"/>
              <w:jc w:val="center"/>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Pierwszy poziom jest aktualizowany w zależności od uzyskania środków na kolejne projekty UE</w:t>
            </w:r>
          </w:p>
        </w:tc>
      </w:tr>
      <w:tr w:rsidR="00C113E2" w:rsidRPr="0039419F" w:rsidTr="00C113E2">
        <w:trPr>
          <w:trHeight w:val="300"/>
        </w:trPr>
        <w:tc>
          <w:tcPr>
            <w:tcW w:w="1461" w:type="dxa"/>
            <w:vMerge/>
            <w:tcBorders>
              <w:left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c>
          <w:tcPr>
            <w:tcW w:w="939"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71</w:t>
            </w:r>
          </w:p>
        </w:tc>
        <w:tc>
          <w:tcPr>
            <w:tcW w:w="4000" w:type="dxa"/>
            <w:tcBorders>
              <w:top w:val="nil"/>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Projekt Nr 1 PBC</w:t>
            </w:r>
          </w:p>
        </w:tc>
        <w:tc>
          <w:tcPr>
            <w:tcW w:w="3480" w:type="dxa"/>
            <w:vMerge/>
            <w:tcBorders>
              <w:left w:val="single" w:sz="4" w:space="0" w:color="auto"/>
              <w:right w:val="single" w:sz="4" w:space="0" w:color="auto"/>
            </w:tcBorders>
            <w:vAlign w:val="center"/>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r>
      <w:tr w:rsidR="00C113E2" w:rsidRPr="0039419F" w:rsidTr="00C113E2">
        <w:trPr>
          <w:trHeight w:val="300"/>
        </w:trPr>
        <w:tc>
          <w:tcPr>
            <w:tcW w:w="1461" w:type="dxa"/>
            <w:vMerge/>
            <w:tcBorders>
              <w:left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c>
          <w:tcPr>
            <w:tcW w:w="939"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72</w:t>
            </w:r>
          </w:p>
        </w:tc>
        <w:tc>
          <w:tcPr>
            <w:tcW w:w="4000" w:type="dxa"/>
            <w:tcBorders>
              <w:top w:val="nil"/>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Projekt nr 2 Zwiększenie dostępu...</w:t>
            </w:r>
          </w:p>
        </w:tc>
        <w:tc>
          <w:tcPr>
            <w:tcW w:w="3480" w:type="dxa"/>
            <w:vMerge/>
            <w:tcBorders>
              <w:left w:val="single" w:sz="4" w:space="0" w:color="auto"/>
              <w:right w:val="single" w:sz="4" w:space="0" w:color="auto"/>
            </w:tcBorders>
            <w:vAlign w:val="center"/>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r>
      <w:tr w:rsidR="00C113E2" w:rsidRPr="0039419F" w:rsidTr="00C113E2">
        <w:trPr>
          <w:trHeight w:val="300"/>
        </w:trPr>
        <w:tc>
          <w:tcPr>
            <w:tcW w:w="1461" w:type="dxa"/>
            <w:vMerge/>
            <w:tcBorders>
              <w:left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c>
          <w:tcPr>
            <w:tcW w:w="939"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73</w:t>
            </w:r>
          </w:p>
        </w:tc>
        <w:tc>
          <w:tcPr>
            <w:tcW w:w="4000" w:type="dxa"/>
            <w:tcBorders>
              <w:top w:val="nil"/>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 xml:space="preserve">Projekt nr 3 ASP w wirtualnej </w:t>
            </w:r>
            <w:proofErr w:type="spellStart"/>
            <w:r w:rsidRPr="0039419F">
              <w:rPr>
                <w:rFonts w:ascii="Times New Roman" w:eastAsia="Times New Roman" w:hAnsi="Times New Roman" w:cs="Times New Roman"/>
                <w:color w:val="000000"/>
                <w:lang w:eastAsia="pl-PL"/>
              </w:rPr>
              <w:t>przest</w:t>
            </w:r>
            <w:proofErr w:type="spellEnd"/>
            <w:r w:rsidRPr="0039419F">
              <w:rPr>
                <w:rFonts w:ascii="Times New Roman" w:eastAsia="Times New Roman" w:hAnsi="Times New Roman" w:cs="Times New Roman"/>
                <w:color w:val="000000"/>
                <w:lang w:eastAsia="pl-PL"/>
              </w:rPr>
              <w:t>.</w:t>
            </w:r>
          </w:p>
        </w:tc>
        <w:tc>
          <w:tcPr>
            <w:tcW w:w="3480" w:type="dxa"/>
            <w:vMerge/>
            <w:tcBorders>
              <w:left w:val="single" w:sz="4" w:space="0" w:color="auto"/>
              <w:right w:val="single" w:sz="4" w:space="0" w:color="auto"/>
            </w:tcBorders>
            <w:vAlign w:val="center"/>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r>
      <w:tr w:rsidR="00C113E2" w:rsidRPr="0039419F" w:rsidTr="00C113E2">
        <w:trPr>
          <w:trHeight w:val="300"/>
        </w:trPr>
        <w:tc>
          <w:tcPr>
            <w:tcW w:w="1461" w:type="dxa"/>
            <w:vMerge/>
            <w:tcBorders>
              <w:left w:val="single" w:sz="4" w:space="0" w:color="auto"/>
              <w:right w:val="single" w:sz="4" w:space="0" w:color="auto"/>
            </w:tcBorders>
            <w:shd w:val="clear" w:color="000000" w:fill="FFFFFF"/>
            <w:noWrap/>
            <w:vAlign w:val="bottom"/>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c>
          <w:tcPr>
            <w:tcW w:w="939" w:type="dxa"/>
            <w:tcBorders>
              <w:top w:val="nil"/>
              <w:left w:val="nil"/>
              <w:bottom w:val="single" w:sz="4" w:space="0" w:color="auto"/>
              <w:right w:val="single" w:sz="4" w:space="0" w:color="auto"/>
            </w:tcBorders>
            <w:shd w:val="clear" w:color="000000" w:fill="FFFFFF"/>
            <w:noWrap/>
            <w:vAlign w:val="bottom"/>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74</w:t>
            </w:r>
          </w:p>
        </w:tc>
        <w:tc>
          <w:tcPr>
            <w:tcW w:w="4000" w:type="dxa"/>
            <w:tcBorders>
              <w:top w:val="nil"/>
              <w:left w:val="nil"/>
              <w:bottom w:val="single" w:sz="4" w:space="0" w:color="auto"/>
              <w:right w:val="single" w:sz="4" w:space="0" w:color="auto"/>
            </w:tcBorders>
            <w:shd w:val="clear" w:color="000000" w:fill="FFFFFF"/>
            <w:vAlign w:val="bottom"/>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Projekt nr 4 Zadaszenie Patio</w:t>
            </w:r>
          </w:p>
        </w:tc>
        <w:tc>
          <w:tcPr>
            <w:tcW w:w="3480" w:type="dxa"/>
            <w:vMerge/>
            <w:tcBorders>
              <w:left w:val="single" w:sz="4" w:space="0" w:color="auto"/>
              <w:right w:val="single" w:sz="4" w:space="0" w:color="auto"/>
            </w:tcBorders>
            <w:shd w:val="clear" w:color="000000" w:fill="FFFFFF"/>
            <w:vAlign w:val="bottom"/>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r>
      <w:tr w:rsidR="00C113E2" w:rsidRPr="0039419F" w:rsidTr="00C113E2">
        <w:trPr>
          <w:trHeight w:val="324"/>
        </w:trPr>
        <w:tc>
          <w:tcPr>
            <w:tcW w:w="1461" w:type="dxa"/>
            <w:vMerge/>
            <w:tcBorders>
              <w:left w:val="single" w:sz="4" w:space="0" w:color="auto"/>
              <w:right w:val="single" w:sz="4" w:space="0" w:color="auto"/>
            </w:tcBorders>
            <w:shd w:val="clear" w:color="000000" w:fill="FFFFFF"/>
            <w:noWrap/>
            <w:vAlign w:val="bottom"/>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c>
          <w:tcPr>
            <w:tcW w:w="939" w:type="dxa"/>
            <w:tcBorders>
              <w:top w:val="nil"/>
              <w:left w:val="nil"/>
              <w:bottom w:val="single" w:sz="4" w:space="0" w:color="auto"/>
              <w:right w:val="single" w:sz="4" w:space="0" w:color="auto"/>
            </w:tcBorders>
            <w:shd w:val="clear" w:color="000000" w:fill="FFFFFF"/>
            <w:noWrap/>
            <w:vAlign w:val="bottom"/>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75</w:t>
            </w:r>
          </w:p>
        </w:tc>
        <w:tc>
          <w:tcPr>
            <w:tcW w:w="4000" w:type="dxa"/>
            <w:tcBorders>
              <w:top w:val="nil"/>
              <w:left w:val="nil"/>
              <w:bottom w:val="single" w:sz="4" w:space="0" w:color="auto"/>
              <w:right w:val="single" w:sz="4" w:space="0" w:color="auto"/>
            </w:tcBorders>
            <w:shd w:val="clear" w:color="000000" w:fill="FFFFFF"/>
            <w:vAlign w:val="bottom"/>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 xml:space="preserve">Projekt nr 5 </w:t>
            </w:r>
            <w:proofErr w:type="spellStart"/>
            <w:r w:rsidRPr="0039419F">
              <w:rPr>
                <w:rFonts w:ascii="Times New Roman" w:eastAsia="Times New Roman" w:hAnsi="Times New Roman" w:cs="Times New Roman"/>
                <w:color w:val="000000"/>
                <w:lang w:eastAsia="pl-PL"/>
              </w:rPr>
              <w:t>Going</w:t>
            </w:r>
            <w:proofErr w:type="spellEnd"/>
            <w:r w:rsidRPr="0039419F">
              <w:rPr>
                <w:rFonts w:ascii="Times New Roman" w:eastAsia="Times New Roman" w:hAnsi="Times New Roman" w:cs="Times New Roman"/>
                <w:color w:val="000000"/>
                <w:lang w:eastAsia="pl-PL"/>
              </w:rPr>
              <w:t xml:space="preserve"> International …</w:t>
            </w:r>
          </w:p>
        </w:tc>
        <w:tc>
          <w:tcPr>
            <w:tcW w:w="3480" w:type="dxa"/>
            <w:vMerge/>
            <w:tcBorders>
              <w:left w:val="single" w:sz="4" w:space="0" w:color="auto"/>
              <w:right w:val="single" w:sz="4" w:space="0" w:color="auto"/>
            </w:tcBorders>
            <w:shd w:val="clear" w:color="000000" w:fill="FFFFFF"/>
            <w:vAlign w:val="bottom"/>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r>
      <w:tr w:rsidR="00C113E2" w:rsidRPr="0039419F" w:rsidTr="00C113E2">
        <w:trPr>
          <w:trHeight w:val="272"/>
        </w:trPr>
        <w:tc>
          <w:tcPr>
            <w:tcW w:w="1461" w:type="dxa"/>
            <w:vMerge/>
            <w:tcBorders>
              <w:left w:val="single" w:sz="4" w:space="0" w:color="auto"/>
              <w:bottom w:val="single" w:sz="4" w:space="0" w:color="auto"/>
              <w:right w:val="single" w:sz="4" w:space="0" w:color="auto"/>
            </w:tcBorders>
            <w:shd w:val="clear" w:color="000000" w:fill="FFFFFF"/>
            <w:noWrap/>
            <w:vAlign w:val="bottom"/>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c>
          <w:tcPr>
            <w:tcW w:w="939" w:type="dxa"/>
            <w:tcBorders>
              <w:top w:val="single" w:sz="4" w:space="0" w:color="auto"/>
              <w:left w:val="nil"/>
              <w:bottom w:val="single" w:sz="4" w:space="0" w:color="auto"/>
              <w:right w:val="single" w:sz="4" w:space="0" w:color="auto"/>
            </w:tcBorders>
            <w:shd w:val="clear" w:color="000000" w:fill="FFFFFF"/>
            <w:noWrap/>
            <w:vAlign w:val="bottom"/>
          </w:tcPr>
          <w:p w:rsidR="00C113E2" w:rsidRPr="0039419F" w:rsidRDefault="00C113E2" w:rsidP="00C113E2">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76</w:t>
            </w:r>
          </w:p>
        </w:tc>
        <w:tc>
          <w:tcPr>
            <w:tcW w:w="4000" w:type="dxa"/>
            <w:tcBorders>
              <w:top w:val="single" w:sz="4" w:space="0" w:color="auto"/>
              <w:left w:val="nil"/>
              <w:bottom w:val="single" w:sz="4" w:space="0" w:color="auto"/>
              <w:right w:val="single" w:sz="4" w:space="0" w:color="auto"/>
            </w:tcBorders>
            <w:shd w:val="clear" w:color="000000" w:fill="FFFFFF"/>
            <w:vAlign w:val="bottom"/>
          </w:tcPr>
          <w:p w:rsidR="00C113E2" w:rsidRPr="0039419F" w:rsidRDefault="00C113E2" w:rsidP="00C113E2">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Projekt nr 6 </w:t>
            </w:r>
            <w:proofErr w:type="spellStart"/>
            <w:r w:rsidRPr="007457EB">
              <w:rPr>
                <w:rFonts w:ascii="Times New Roman" w:hAnsi="Times New Roman" w:cs="Times New Roman"/>
              </w:rPr>
              <w:t>stART</w:t>
            </w:r>
            <w:proofErr w:type="spellEnd"/>
            <w:r w:rsidRPr="007457EB">
              <w:rPr>
                <w:rFonts w:ascii="Times New Roman" w:hAnsi="Times New Roman" w:cs="Times New Roman"/>
              </w:rPr>
              <w:t xml:space="preserve"> w Gdańsku…"</w:t>
            </w:r>
          </w:p>
        </w:tc>
        <w:tc>
          <w:tcPr>
            <w:tcW w:w="3480" w:type="dxa"/>
            <w:vMerge/>
            <w:tcBorders>
              <w:left w:val="single" w:sz="4" w:space="0" w:color="auto"/>
              <w:bottom w:val="single" w:sz="4" w:space="0" w:color="000000"/>
              <w:right w:val="single" w:sz="4" w:space="0" w:color="auto"/>
            </w:tcBorders>
            <w:shd w:val="clear" w:color="000000" w:fill="FFFFFF"/>
            <w:vAlign w:val="bottom"/>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r>
      <w:tr w:rsidR="00C113E2" w:rsidRPr="0039419F" w:rsidTr="00C113E2">
        <w:trPr>
          <w:trHeight w:val="300"/>
        </w:trPr>
        <w:tc>
          <w:tcPr>
            <w:tcW w:w="1461" w:type="dxa"/>
            <w:vMerge w:val="restart"/>
            <w:tcBorders>
              <w:top w:val="nil"/>
              <w:left w:val="single" w:sz="4" w:space="0" w:color="auto"/>
              <w:right w:val="single" w:sz="4" w:space="0" w:color="auto"/>
            </w:tcBorders>
            <w:shd w:val="clear" w:color="000000" w:fill="FFFFFF"/>
            <w:noWrap/>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229</w:t>
            </w:r>
          </w:p>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 </w:t>
            </w:r>
          </w:p>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 </w:t>
            </w:r>
          </w:p>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 </w:t>
            </w:r>
          </w:p>
        </w:tc>
        <w:tc>
          <w:tcPr>
            <w:tcW w:w="4000" w:type="dxa"/>
            <w:tcBorders>
              <w:top w:val="nil"/>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Rozrachunki ZUS</w:t>
            </w:r>
          </w:p>
        </w:tc>
        <w:tc>
          <w:tcPr>
            <w:tcW w:w="3480" w:type="dxa"/>
            <w:vMerge w:val="restart"/>
            <w:tcBorders>
              <w:top w:val="nil"/>
              <w:left w:val="single" w:sz="4" w:space="0" w:color="auto"/>
              <w:bottom w:val="single" w:sz="4" w:space="0" w:color="000000"/>
              <w:right w:val="single" w:sz="4" w:space="0" w:color="auto"/>
            </w:tcBorders>
            <w:shd w:val="clear" w:color="000000" w:fill="FFFFFF"/>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p w:rsidR="00C113E2" w:rsidRPr="0039419F" w:rsidRDefault="00C113E2" w:rsidP="00C113E2">
            <w:pPr>
              <w:spacing w:after="0" w:line="240" w:lineRule="auto"/>
              <w:jc w:val="center"/>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Drugi poziom analityki informuje o źródle finansowania,</w:t>
            </w:r>
            <w:r>
              <w:rPr>
                <w:rFonts w:ascii="Times New Roman" w:hAnsi="Times New Roman" w:cs="Times New Roman"/>
              </w:rPr>
              <w:t xml:space="preserve"> gdzie oznaczenie 76</w:t>
            </w:r>
            <w:r w:rsidRPr="0039419F">
              <w:rPr>
                <w:rFonts w:ascii="Times New Roman" w:hAnsi="Times New Roman" w:cs="Times New Roman"/>
              </w:rPr>
              <w:t xml:space="preserve"> stanowi wyróżnik dla projektu </w:t>
            </w:r>
            <w:r w:rsidRPr="007457EB">
              <w:rPr>
                <w:rFonts w:ascii="Times New Roman" w:hAnsi="Times New Roman" w:cs="Times New Roman"/>
              </w:rPr>
              <w:t>"</w:t>
            </w:r>
            <w:proofErr w:type="spellStart"/>
            <w:r w:rsidRPr="007457EB">
              <w:rPr>
                <w:rFonts w:ascii="Times New Roman" w:hAnsi="Times New Roman" w:cs="Times New Roman"/>
              </w:rPr>
              <w:t>stART</w:t>
            </w:r>
            <w:proofErr w:type="spellEnd"/>
            <w:r w:rsidRPr="007457EB">
              <w:rPr>
                <w:rFonts w:ascii="Times New Roman" w:hAnsi="Times New Roman" w:cs="Times New Roman"/>
              </w:rPr>
              <w:t xml:space="preserve"> w Gdańsku…"</w:t>
            </w:r>
          </w:p>
        </w:tc>
      </w:tr>
      <w:tr w:rsidR="00C113E2" w:rsidRPr="0039419F" w:rsidTr="00C113E2">
        <w:trPr>
          <w:trHeight w:val="600"/>
        </w:trPr>
        <w:tc>
          <w:tcPr>
            <w:tcW w:w="1461" w:type="dxa"/>
            <w:vMerge/>
            <w:tcBorders>
              <w:left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c>
          <w:tcPr>
            <w:tcW w:w="939"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51</w:t>
            </w:r>
          </w:p>
        </w:tc>
        <w:tc>
          <w:tcPr>
            <w:tcW w:w="4000" w:type="dxa"/>
            <w:tcBorders>
              <w:top w:val="nil"/>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Rozrachunki ZUS - Ubezpieczenia Społeczne</w:t>
            </w:r>
          </w:p>
        </w:tc>
        <w:tc>
          <w:tcPr>
            <w:tcW w:w="3480" w:type="dxa"/>
            <w:vMerge/>
            <w:tcBorders>
              <w:top w:val="nil"/>
              <w:left w:val="single" w:sz="4" w:space="0" w:color="auto"/>
              <w:bottom w:val="single" w:sz="4" w:space="0" w:color="000000"/>
              <w:right w:val="single" w:sz="4" w:space="0" w:color="auto"/>
            </w:tcBorders>
            <w:vAlign w:val="center"/>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r>
      <w:tr w:rsidR="00C113E2" w:rsidRPr="0039419F" w:rsidTr="00C113E2">
        <w:trPr>
          <w:trHeight w:val="600"/>
        </w:trPr>
        <w:tc>
          <w:tcPr>
            <w:tcW w:w="1461" w:type="dxa"/>
            <w:vMerge/>
            <w:tcBorders>
              <w:left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c>
          <w:tcPr>
            <w:tcW w:w="939"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52</w:t>
            </w:r>
          </w:p>
        </w:tc>
        <w:tc>
          <w:tcPr>
            <w:tcW w:w="4000" w:type="dxa"/>
            <w:tcBorders>
              <w:top w:val="nil"/>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Rozrachunki ZUS - Ubezpieczenia Zdrowotne</w:t>
            </w:r>
          </w:p>
        </w:tc>
        <w:tc>
          <w:tcPr>
            <w:tcW w:w="3480" w:type="dxa"/>
            <w:vMerge/>
            <w:tcBorders>
              <w:top w:val="nil"/>
              <w:left w:val="single" w:sz="4" w:space="0" w:color="auto"/>
              <w:bottom w:val="single" w:sz="4" w:space="0" w:color="000000"/>
              <w:right w:val="single" w:sz="4" w:space="0" w:color="auto"/>
            </w:tcBorders>
            <w:vAlign w:val="center"/>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r>
      <w:tr w:rsidR="00C113E2" w:rsidRPr="0039419F" w:rsidTr="00C113E2">
        <w:trPr>
          <w:trHeight w:val="300"/>
        </w:trPr>
        <w:tc>
          <w:tcPr>
            <w:tcW w:w="1461" w:type="dxa"/>
            <w:vMerge/>
            <w:tcBorders>
              <w:left w:val="single" w:sz="4" w:space="0" w:color="auto"/>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c>
          <w:tcPr>
            <w:tcW w:w="939"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53</w:t>
            </w:r>
          </w:p>
        </w:tc>
        <w:tc>
          <w:tcPr>
            <w:tcW w:w="4000" w:type="dxa"/>
            <w:tcBorders>
              <w:top w:val="nil"/>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Rozrachunki ZUS - Fundusz Pracy</w:t>
            </w:r>
          </w:p>
        </w:tc>
        <w:tc>
          <w:tcPr>
            <w:tcW w:w="3480" w:type="dxa"/>
            <w:vMerge/>
            <w:tcBorders>
              <w:top w:val="nil"/>
              <w:left w:val="single" w:sz="4" w:space="0" w:color="auto"/>
              <w:bottom w:val="single" w:sz="4" w:space="0" w:color="000000"/>
              <w:right w:val="single" w:sz="4" w:space="0" w:color="auto"/>
            </w:tcBorders>
            <w:vAlign w:val="center"/>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r>
      <w:tr w:rsidR="00C113E2" w:rsidRPr="0039419F" w:rsidTr="00C113E2">
        <w:trPr>
          <w:trHeight w:val="300"/>
        </w:trPr>
        <w:tc>
          <w:tcPr>
            <w:tcW w:w="1461" w:type="dxa"/>
            <w:vMerge w:val="restart"/>
            <w:tcBorders>
              <w:top w:val="nil"/>
              <w:left w:val="single" w:sz="4" w:space="0" w:color="auto"/>
              <w:right w:val="single" w:sz="4" w:space="0" w:color="auto"/>
            </w:tcBorders>
            <w:shd w:val="clear" w:color="000000" w:fill="FFFFFF"/>
            <w:noWrap/>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231</w:t>
            </w:r>
          </w:p>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 </w:t>
            </w:r>
          </w:p>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 </w:t>
            </w:r>
          </w:p>
        </w:tc>
        <w:tc>
          <w:tcPr>
            <w:tcW w:w="4000" w:type="dxa"/>
            <w:tcBorders>
              <w:top w:val="nil"/>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Rozrachunki z tyt. wynagrodzeń</w:t>
            </w:r>
          </w:p>
        </w:tc>
        <w:tc>
          <w:tcPr>
            <w:tcW w:w="348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C113E2" w:rsidRPr="0039419F" w:rsidRDefault="00C113E2" w:rsidP="00C113E2">
            <w:pPr>
              <w:spacing w:after="0" w:line="240" w:lineRule="auto"/>
              <w:jc w:val="center"/>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Drugi poziom analityki informuje o rodzaju wynagrodzenia lub źródle finansowania,</w:t>
            </w:r>
            <w:r w:rsidRPr="0039419F">
              <w:rPr>
                <w:rFonts w:ascii="Times New Roman" w:hAnsi="Times New Roman" w:cs="Times New Roman"/>
              </w:rPr>
              <w:t xml:space="preserve"> gdzie oznaczenie 7</w:t>
            </w:r>
            <w:r>
              <w:rPr>
                <w:rFonts w:ascii="Times New Roman" w:hAnsi="Times New Roman" w:cs="Times New Roman"/>
              </w:rPr>
              <w:t>6</w:t>
            </w:r>
            <w:r w:rsidRPr="0039419F">
              <w:rPr>
                <w:rFonts w:ascii="Times New Roman" w:hAnsi="Times New Roman" w:cs="Times New Roman"/>
              </w:rPr>
              <w:t xml:space="preserve"> stanowi wyróżnik dla projektu </w:t>
            </w:r>
            <w:r w:rsidRPr="007457EB">
              <w:rPr>
                <w:rFonts w:ascii="Times New Roman" w:hAnsi="Times New Roman" w:cs="Times New Roman"/>
              </w:rPr>
              <w:t>"</w:t>
            </w:r>
            <w:proofErr w:type="spellStart"/>
            <w:r w:rsidRPr="007457EB">
              <w:rPr>
                <w:rFonts w:ascii="Times New Roman" w:hAnsi="Times New Roman" w:cs="Times New Roman"/>
              </w:rPr>
              <w:t>stART</w:t>
            </w:r>
            <w:proofErr w:type="spellEnd"/>
            <w:r w:rsidRPr="007457EB">
              <w:rPr>
                <w:rFonts w:ascii="Times New Roman" w:hAnsi="Times New Roman" w:cs="Times New Roman"/>
              </w:rPr>
              <w:t xml:space="preserve"> w Gdańsku…"</w:t>
            </w:r>
            <w:r w:rsidRPr="0039419F">
              <w:rPr>
                <w:rFonts w:ascii="Times New Roman" w:eastAsia="Times New Roman" w:hAnsi="Times New Roman" w:cs="Times New Roman"/>
                <w:color w:val="000000"/>
                <w:lang w:eastAsia="pl-PL"/>
              </w:rPr>
              <w:t>Analityka w podziale na pracownika prowadzona jest w Dziale Kadr i Płac</w:t>
            </w:r>
          </w:p>
        </w:tc>
      </w:tr>
      <w:tr w:rsidR="00C113E2" w:rsidRPr="0039419F" w:rsidTr="00C113E2">
        <w:trPr>
          <w:trHeight w:val="300"/>
        </w:trPr>
        <w:tc>
          <w:tcPr>
            <w:tcW w:w="1461" w:type="dxa"/>
            <w:vMerge/>
            <w:tcBorders>
              <w:left w:val="single" w:sz="4" w:space="0" w:color="auto"/>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c>
          <w:tcPr>
            <w:tcW w:w="939" w:type="dxa"/>
            <w:tcBorders>
              <w:top w:val="nil"/>
              <w:left w:val="nil"/>
              <w:bottom w:val="single" w:sz="4" w:space="0" w:color="auto"/>
              <w:right w:val="single" w:sz="4" w:space="0" w:color="auto"/>
            </w:tcBorders>
            <w:shd w:val="clear" w:color="000000" w:fill="FFFFFF"/>
            <w:noWrap/>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00</w:t>
            </w:r>
          </w:p>
        </w:tc>
        <w:tc>
          <w:tcPr>
            <w:tcW w:w="4000" w:type="dxa"/>
            <w:tcBorders>
              <w:top w:val="nil"/>
              <w:left w:val="nil"/>
              <w:bottom w:val="single" w:sz="4" w:space="0" w:color="auto"/>
              <w:right w:val="single" w:sz="4" w:space="0" w:color="auto"/>
            </w:tcBorders>
            <w:shd w:val="clear" w:color="000000" w:fill="FFFFFF"/>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Rozrachunki z tyt. wynagrodzeń ASP</w:t>
            </w:r>
          </w:p>
        </w:tc>
        <w:tc>
          <w:tcPr>
            <w:tcW w:w="3480" w:type="dxa"/>
            <w:vMerge/>
            <w:tcBorders>
              <w:top w:val="nil"/>
              <w:left w:val="single" w:sz="4" w:space="0" w:color="auto"/>
              <w:bottom w:val="single" w:sz="4" w:space="0" w:color="000000"/>
              <w:right w:val="single" w:sz="4" w:space="0" w:color="auto"/>
            </w:tcBorders>
            <w:vAlign w:val="center"/>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r>
      <w:tr w:rsidR="00C113E2" w:rsidRPr="0039419F" w:rsidTr="00C113E2">
        <w:trPr>
          <w:trHeight w:val="300"/>
        </w:trPr>
        <w:tc>
          <w:tcPr>
            <w:tcW w:w="14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240</w:t>
            </w:r>
          </w:p>
        </w:tc>
        <w:tc>
          <w:tcPr>
            <w:tcW w:w="939"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 </w:t>
            </w:r>
          </w:p>
        </w:tc>
        <w:tc>
          <w:tcPr>
            <w:tcW w:w="4000" w:type="dxa"/>
            <w:tcBorders>
              <w:top w:val="nil"/>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Pozostałe rozrachunki z pracownikami</w:t>
            </w:r>
          </w:p>
        </w:tc>
        <w:tc>
          <w:tcPr>
            <w:tcW w:w="348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C113E2" w:rsidRPr="0039419F" w:rsidRDefault="00C113E2" w:rsidP="00C113E2">
            <w:pPr>
              <w:spacing w:after="0" w:line="240" w:lineRule="auto"/>
              <w:jc w:val="center"/>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Drugi poziom analityki informuje o źródle finansowania,</w:t>
            </w:r>
            <w:r w:rsidRPr="0039419F">
              <w:rPr>
                <w:rFonts w:ascii="Times New Roman" w:hAnsi="Times New Roman" w:cs="Times New Roman"/>
              </w:rPr>
              <w:t xml:space="preserve"> gdzie oznaczenie 7</w:t>
            </w:r>
            <w:r>
              <w:rPr>
                <w:rFonts w:ascii="Times New Roman" w:hAnsi="Times New Roman" w:cs="Times New Roman"/>
              </w:rPr>
              <w:t>6</w:t>
            </w:r>
            <w:r w:rsidRPr="0039419F">
              <w:rPr>
                <w:rFonts w:ascii="Times New Roman" w:hAnsi="Times New Roman" w:cs="Times New Roman"/>
              </w:rPr>
              <w:t xml:space="preserve"> stanowi wyróżnik dla projektu </w:t>
            </w:r>
            <w:r w:rsidRPr="007457EB">
              <w:rPr>
                <w:rFonts w:ascii="Times New Roman" w:hAnsi="Times New Roman" w:cs="Times New Roman"/>
              </w:rPr>
              <w:t>"</w:t>
            </w:r>
            <w:proofErr w:type="spellStart"/>
            <w:r w:rsidRPr="007457EB">
              <w:rPr>
                <w:rFonts w:ascii="Times New Roman" w:hAnsi="Times New Roman" w:cs="Times New Roman"/>
              </w:rPr>
              <w:t>stART</w:t>
            </w:r>
            <w:proofErr w:type="spellEnd"/>
            <w:r w:rsidRPr="007457EB">
              <w:rPr>
                <w:rFonts w:ascii="Times New Roman" w:hAnsi="Times New Roman" w:cs="Times New Roman"/>
              </w:rPr>
              <w:t xml:space="preserve"> w Gdańsku…"</w:t>
            </w:r>
          </w:p>
        </w:tc>
      </w:tr>
      <w:tr w:rsidR="00C113E2" w:rsidRPr="0039419F" w:rsidTr="00C113E2">
        <w:trPr>
          <w:trHeight w:val="300"/>
        </w:trPr>
        <w:tc>
          <w:tcPr>
            <w:tcW w:w="1461" w:type="dxa"/>
            <w:tcBorders>
              <w:top w:val="nil"/>
              <w:left w:val="single" w:sz="4" w:space="0" w:color="auto"/>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 </w:t>
            </w:r>
          </w:p>
        </w:tc>
        <w:tc>
          <w:tcPr>
            <w:tcW w:w="939" w:type="dxa"/>
            <w:tcBorders>
              <w:top w:val="nil"/>
              <w:left w:val="nil"/>
              <w:bottom w:val="single" w:sz="4" w:space="0" w:color="auto"/>
              <w:right w:val="single" w:sz="4" w:space="0" w:color="auto"/>
            </w:tcBorders>
            <w:shd w:val="clear" w:color="000000" w:fill="FFFFFF"/>
            <w:noWrap/>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04</w:t>
            </w:r>
          </w:p>
        </w:tc>
        <w:tc>
          <w:tcPr>
            <w:tcW w:w="4000" w:type="dxa"/>
            <w:tcBorders>
              <w:top w:val="nil"/>
              <w:left w:val="nil"/>
              <w:bottom w:val="single" w:sz="4" w:space="0" w:color="auto"/>
              <w:right w:val="single" w:sz="4" w:space="0" w:color="auto"/>
            </w:tcBorders>
            <w:shd w:val="clear" w:color="000000" w:fill="FFFFFF"/>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ROR ASP</w:t>
            </w:r>
          </w:p>
        </w:tc>
        <w:tc>
          <w:tcPr>
            <w:tcW w:w="3480" w:type="dxa"/>
            <w:vMerge/>
            <w:tcBorders>
              <w:top w:val="nil"/>
              <w:left w:val="single" w:sz="4" w:space="0" w:color="auto"/>
              <w:bottom w:val="single" w:sz="4" w:space="0" w:color="000000"/>
              <w:right w:val="single" w:sz="4" w:space="0" w:color="auto"/>
            </w:tcBorders>
            <w:vAlign w:val="center"/>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r>
    </w:tbl>
    <w:p w:rsidR="00C113E2" w:rsidRPr="008D5A71" w:rsidRDefault="00C113E2" w:rsidP="00C113E2">
      <w:pPr>
        <w:spacing w:after="0" w:line="240" w:lineRule="auto"/>
        <w:rPr>
          <w:rFonts w:ascii="Times New Roman" w:eastAsia="Times New Roman" w:hAnsi="Times New Roman" w:cs="Times New Roman"/>
          <w:sz w:val="10"/>
          <w:szCs w:val="10"/>
          <w:lang w:eastAsia="pl-PL"/>
        </w:rPr>
      </w:pPr>
    </w:p>
    <w:p w:rsidR="000A3D45" w:rsidRDefault="000A3D45" w:rsidP="00C113E2">
      <w:pPr>
        <w:spacing w:after="0" w:line="240" w:lineRule="auto"/>
        <w:rPr>
          <w:rFonts w:ascii="Times New Roman" w:eastAsia="Times New Roman" w:hAnsi="Times New Roman" w:cs="Times New Roman"/>
          <w:sz w:val="20"/>
          <w:szCs w:val="20"/>
          <w:lang w:eastAsia="pl-PL"/>
        </w:rPr>
      </w:pPr>
    </w:p>
    <w:p w:rsidR="000A3D45" w:rsidRDefault="000A3D45" w:rsidP="00C113E2">
      <w:pPr>
        <w:spacing w:after="0" w:line="240" w:lineRule="auto"/>
        <w:rPr>
          <w:rFonts w:ascii="Times New Roman" w:eastAsia="Times New Roman" w:hAnsi="Times New Roman" w:cs="Times New Roman"/>
          <w:sz w:val="20"/>
          <w:szCs w:val="20"/>
          <w:lang w:eastAsia="pl-PL"/>
        </w:rPr>
      </w:pPr>
    </w:p>
    <w:p w:rsidR="000A3D45" w:rsidRDefault="000A3D45" w:rsidP="00C113E2">
      <w:pPr>
        <w:spacing w:after="0" w:line="240" w:lineRule="auto"/>
        <w:rPr>
          <w:rFonts w:ascii="Times New Roman" w:eastAsia="Times New Roman" w:hAnsi="Times New Roman" w:cs="Times New Roman"/>
          <w:sz w:val="20"/>
          <w:szCs w:val="20"/>
          <w:lang w:eastAsia="pl-PL"/>
        </w:rPr>
      </w:pPr>
    </w:p>
    <w:p w:rsidR="000A3D45" w:rsidRDefault="000A3D45" w:rsidP="00C113E2">
      <w:pPr>
        <w:spacing w:after="0" w:line="240" w:lineRule="auto"/>
        <w:rPr>
          <w:rFonts w:ascii="Times New Roman" w:eastAsia="Times New Roman" w:hAnsi="Times New Roman" w:cs="Times New Roman"/>
          <w:sz w:val="20"/>
          <w:szCs w:val="20"/>
          <w:lang w:eastAsia="pl-PL"/>
        </w:rPr>
      </w:pPr>
    </w:p>
    <w:p w:rsidR="00C113E2" w:rsidRPr="0039419F" w:rsidRDefault="00C113E2" w:rsidP="00C113E2">
      <w:pPr>
        <w:spacing w:after="0" w:line="240" w:lineRule="auto"/>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lastRenderedPageBreak/>
        <w:t>Konta zespołu „2” służą do ewidencji:</w:t>
      </w:r>
    </w:p>
    <w:p w:rsidR="00C113E2" w:rsidRPr="0039419F" w:rsidRDefault="00C113E2" w:rsidP="00C113E2">
      <w:pPr>
        <w:numPr>
          <w:ilvl w:val="0"/>
          <w:numId w:val="25"/>
        </w:numPr>
        <w:spacing w:after="0" w:line="240" w:lineRule="auto"/>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krajowych i zagranicznych rozrachunków z odbiorcami i dostawcami,</w:t>
      </w:r>
    </w:p>
    <w:p w:rsidR="00C113E2" w:rsidRPr="0039419F" w:rsidRDefault="00C113E2" w:rsidP="00C113E2">
      <w:pPr>
        <w:numPr>
          <w:ilvl w:val="0"/>
          <w:numId w:val="25"/>
        </w:numPr>
        <w:spacing w:after="0" w:line="240" w:lineRule="auto"/>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rozrachunków publicznoprawnych ( w tym, ZUS,US, itp.)</w:t>
      </w:r>
    </w:p>
    <w:p w:rsidR="00C113E2" w:rsidRPr="0039419F" w:rsidRDefault="00C113E2" w:rsidP="00C113E2">
      <w:pPr>
        <w:numPr>
          <w:ilvl w:val="0"/>
          <w:numId w:val="25"/>
        </w:numPr>
        <w:spacing w:after="0" w:line="240" w:lineRule="auto"/>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rozrachunków z pracownikami ( w tym z tytułu wynagrodzeń)</w:t>
      </w:r>
    </w:p>
    <w:p w:rsidR="00C113E2" w:rsidRDefault="00C113E2" w:rsidP="00C113E2">
      <w:pPr>
        <w:spacing w:after="0" w:line="240" w:lineRule="auto"/>
        <w:ind w:left="720"/>
        <w:rPr>
          <w:rFonts w:ascii="Times New Roman" w:eastAsia="Times New Roman" w:hAnsi="Times New Roman" w:cs="Times New Roman"/>
          <w:sz w:val="20"/>
          <w:szCs w:val="20"/>
          <w:lang w:eastAsia="pl-PL"/>
        </w:rPr>
      </w:pPr>
    </w:p>
    <w:p w:rsidR="00C113E2" w:rsidRDefault="00C113E2" w:rsidP="00C113E2">
      <w:pPr>
        <w:spacing w:after="0" w:line="240" w:lineRule="auto"/>
        <w:ind w:left="720"/>
        <w:rPr>
          <w:rFonts w:ascii="Times New Roman" w:eastAsia="Times New Roman" w:hAnsi="Times New Roman" w:cs="Times New Roman"/>
          <w:sz w:val="20"/>
          <w:szCs w:val="20"/>
          <w:lang w:eastAsia="pl-PL"/>
        </w:rPr>
      </w:pPr>
    </w:p>
    <w:p w:rsidR="00C113E2" w:rsidRPr="0039419F" w:rsidRDefault="00C113E2" w:rsidP="00C113E2">
      <w:pPr>
        <w:spacing w:after="0" w:line="240" w:lineRule="auto"/>
        <w:ind w:left="720"/>
        <w:rPr>
          <w:rFonts w:ascii="Times New Roman" w:eastAsia="Times New Roman" w:hAnsi="Times New Roman" w:cs="Times New Roman"/>
          <w:sz w:val="20"/>
          <w:szCs w:val="20"/>
          <w:lang w:eastAsia="pl-PL"/>
        </w:rPr>
      </w:pPr>
    </w:p>
    <w:p w:rsidR="00C113E2" w:rsidRPr="0039419F" w:rsidRDefault="00C113E2" w:rsidP="00C113E2">
      <w:pPr>
        <w:spacing w:after="0" w:line="240" w:lineRule="auto"/>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 xml:space="preserve">Rozrachunki i roszczenia podlegają ujęciu w ewidencji księgowej na tzw. Kontach rozrachunkowych. </w:t>
      </w:r>
    </w:p>
    <w:p w:rsidR="00C113E2" w:rsidRPr="0039419F" w:rsidRDefault="00C113E2" w:rsidP="00C113E2">
      <w:pPr>
        <w:spacing w:after="0" w:line="240" w:lineRule="auto"/>
        <w:rPr>
          <w:rFonts w:ascii="Times New Roman" w:eastAsia="Times New Roman" w:hAnsi="Times New Roman" w:cs="Times New Roman"/>
          <w:sz w:val="6"/>
          <w:szCs w:val="6"/>
          <w:lang w:eastAsia="pl-PL"/>
        </w:rPr>
      </w:pPr>
    </w:p>
    <w:p w:rsidR="00C113E2" w:rsidRPr="0039419F" w:rsidRDefault="00C113E2" w:rsidP="00C113E2">
      <w:pPr>
        <w:spacing w:after="0" w:line="240" w:lineRule="auto"/>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 xml:space="preserve">Konta rozrachunkowe funkcjonują w specyficzny sposób – są to konta dwusaldowe, czyli konta </w:t>
      </w:r>
      <w:proofErr w:type="spellStart"/>
      <w:r w:rsidRPr="0039419F">
        <w:rPr>
          <w:rFonts w:ascii="Times New Roman" w:eastAsia="Times New Roman" w:hAnsi="Times New Roman" w:cs="Times New Roman"/>
          <w:sz w:val="20"/>
          <w:szCs w:val="20"/>
          <w:lang w:eastAsia="pl-PL"/>
        </w:rPr>
        <w:t>aktywno</w:t>
      </w:r>
      <w:proofErr w:type="spellEnd"/>
      <w:r w:rsidRPr="0039419F">
        <w:rPr>
          <w:rFonts w:ascii="Times New Roman" w:eastAsia="Times New Roman" w:hAnsi="Times New Roman" w:cs="Times New Roman"/>
          <w:sz w:val="20"/>
          <w:szCs w:val="20"/>
          <w:lang w:eastAsia="pl-PL"/>
        </w:rPr>
        <w:t xml:space="preserve"> – pasywne.</w:t>
      </w:r>
    </w:p>
    <w:p w:rsidR="00C113E2" w:rsidRPr="0039419F" w:rsidRDefault="00C113E2" w:rsidP="00C113E2">
      <w:pPr>
        <w:spacing w:after="0" w:line="240" w:lineRule="auto"/>
        <w:rPr>
          <w:rFonts w:ascii="Times New Roman" w:eastAsia="Times New Roman" w:hAnsi="Times New Roman" w:cs="Times New Roman"/>
          <w:sz w:val="6"/>
          <w:szCs w:val="6"/>
          <w:lang w:eastAsia="pl-PL"/>
        </w:rPr>
      </w:pPr>
    </w:p>
    <w:p w:rsidR="00C113E2" w:rsidRPr="0039419F" w:rsidRDefault="00C113E2" w:rsidP="00C113E2">
      <w:pPr>
        <w:spacing w:after="0" w:line="240" w:lineRule="auto"/>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Konta te służą zarówno ewidencji należności (aktywa) jak i zobowiązań (pasywów)</w:t>
      </w:r>
      <w:r w:rsidRPr="0039419F">
        <w:rPr>
          <w:rFonts w:ascii="Times New Roman" w:eastAsia="Times New Roman" w:hAnsi="Times New Roman" w:cs="Times New Roman"/>
          <w:sz w:val="20"/>
          <w:szCs w:val="20"/>
          <w:lang w:eastAsia="pl-PL"/>
        </w:rPr>
        <w:br/>
        <w:t>i mogą wykazywać dwa salda, ukazujące na koniec okresu sprawozdawczego stan należności i roszczeń oraz stan zobowiązań uczelni.</w:t>
      </w:r>
    </w:p>
    <w:p w:rsidR="00C113E2" w:rsidRPr="0039419F" w:rsidRDefault="00C113E2" w:rsidP="00C113E2">
      <w:pPr>
        <w:spacing w:after="0" w:line="240" w:lineRule="auto"/>
        <w:rPr>
          <w:rFonts w:ascii="Times New Roman" w:eastAsia="Times New Roman" w:hAnsi="Times New Roman" w:cs="Times New Roman"/>
          <w:b/>
          <w:sz w:val="24"/>
          <w:szCs w:val="24"/>
          <w:lang w:eastAsia="pl-PL"/>
        </w:rPr>
      </w:pPr>
    </w:p>
    <w:p w:rsidR="00C113E2" w:rsidRPr="0039419F" w:rsidRDefault="00C113E2" w:rsidP="00C113E2">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w:t>
      </w:r>
      <w:r w:rsidRPr="0039419F">
        <w:rPr>
          <w:rFonts w:ascii="Times New Roman" w:eastAsia="Times New Roman" w:hAnsi="Times New Roman" w:cs="Times New Roman"/>
          <w:b/>
          <w:sz w:val="24"/>
          <w:szCs w:val="24"/>
          <w:lang w:eastAsia="pl-PL"/>
        </w:rPr>
        <w:t>. Zespół „4”  Koszty według rodzajów</w:t>
      </w:r>
    </w:p>
    <w:p w:rsidR="00C113E2" w:rsidRPr="0039419F" w:rsidRDefault="00C113E2" w:rsidP="00C113E2">
      <w:pPr>
        <w:spacing w:after="0" w:line="240" w:lineRule="auto"/>
        <w:rPr>
          <w:rFonts w:ascii="Times New Roman" w:eastAsia="Times New Roman" w:hAnsi="Times New Roman" w:cs="Times New Roman"/>
          <w:sz w:val="20"/>
          <w:szCs w:val="20"/>
          <w:lang w:eastAsia="pl-PL"/>
        </w:rPr>
      </w:pPr>
    </w:p>
    <w:tbl>
      <w:tblPr>
        <w:tblW w:w="9260" w:type="dxa"/>
        <w:tblInd w:w="55" w:type="dxa"/>
        <w:tblCellMar>
          <w:left w:w="70" w:type="dxa"/>
          <w:right w:w="70" w:type="dxa"/>
        </w:tblCellMar>
        <w:tblLook w:val="04A0" w:firstRow="1" w:lastRow="0" w:firstColumn="1" w:lastColumn="0" w:noHBand="0" w:noVBand="1"/>
      </w:tblPr>
      <w:tblGrid>
        <w:gridCol w:w="1400"/>
        <w:gridCol w:w="900"/>
        <w:gridCol w:w="1439"/>
        <w:gridCol w:w="34"/>
        <w:gridCol w:w="2327"/>
        <w:gridCol w:w="3160"/>
      </w:tblGrid>
      <w:tr w:rsidR="00C113E2" w:rsidRPr="0039419F" w:rsidTr="00C113E2">
        <w:trPr>
          <w:trHeight w:val="300"/>
        </w:trPr>
        <w:tc>
          <w:tcPr>
            <w:tcW w:w="23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jc w:val="center"/>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 xml:space="preserve">Symbol konta </w:t>
            </w:r>
          </w:p>
        </w:tc>
        <w:tc>
          <w:tcPr>
            <w:tcW w:w="3800" w:type="dxa"/>
            <w:gridSpan w:val="3"/>
            <w:tcBorders>
              <w:top w:val="single" w:sz="4" w:space="0" w:color="auto"/>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 </w:t>
            </w:r>
          </w:p>
        </w:tc>
        <w:tc>
          <w:tcPr>
            <w:tcW w:w="3160" w:type="dxa"/>
            <w:tcBorders>
              <w:top w:val="single" w:sz="4" w:space="0" w:color="auto"/>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 </w:t>
            </w:r>
          </w:p>
        </w:tc>
      </w:tr>
      <w:tr w:rsidR="00C113E2" w:rsidRPr="0039419F" w:rsidTr="00C113E2">
        <w:trPr>
          <w:trHeight w:val="300"/>
        </w:trPr>
        <w:tc>
          <w:tcPr>
            <w:tcW w:w="1400" w:type="dxa"/>
            <w:tcBorders>
              <w:top w:val="nil"/>
              <w:left w:val="single" w:sz="4" w:space="0" w:color="auto"/>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jc w:val="center"/>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Syntetyczne</w:t>
            </w:r>
          </w:p>
        </w:tc>
        <w:tc>
          <w:tcPr>
            <w:tcW w:w="900"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jc w:val="center"/>
              <w:rPr>
                <w:rFonts w:ascii="Times New Roman" w:eastAsia="Times New Roman" w:hAnsi="Times New Roman" w:cs="Times New Roman"/>
                <w:b/>
                <w:bCs/>
                <w:sz w:val="16"/>
                <w:szCs w:val="16"/>
                <w:lang w:eastAsia="pl-PL"/>
              </w:rPr>
            </w:pPr>
            <w:r w:rsidRPr="0039419F">
              <w:rPr>
                <w:rFonts w:ascii="Times New Roman" w:eastAsia="Times New Roman" w:hAnsi="Times New Roman" w:cs="Times New Roman"/>
                <w:b/>
                <w:bCs/>
                <w:sz w:val="16"/>
                <w:szCs w:val="16"/>
                <w:lang w:eastAsia="pl-PL"/>
              </w:rPr>
              <w:t xml:space="preserve">I poziom </w:t>
            </w:r>
          </w:p>
        </w:tc>
        <w:tc>
          <w:tcPr>
            <w:tcW w:w="1439" w:type="dxa"/>
            <w:tcBorders>
              <w:top w:val="single" w:sz="4" w:space="0" w:color="auto"/>
              <w:left w:val="nil"/>
              <w:bottom w:val="single" w:sz="4" w:space="0" w:color="auto"/>
              <w:right w:val="single" w:sz="4" w:space="0" w:color="auto"/>
            </w:tcBorders>
            <w:shd w:val="clear" w:color="000000" w:fill="FFFFFF"/>
            <w:hideMark/>
          </w:tcPr>
          <w:p w:rsidR="00C113E2" w:rsidRPr="0039419F" w:rsidRDefault="00C113E2" w:rsidP="00C113E2">
            <w:pPr>
              <w:spacing w:after="0" w:line="240" w:lineRule="auto"/>
              <w:jc w:val="center"/>
              <w:rPr>
                <w:rFonts w:ascii="Times New Roman" w:eastAsia="Times New Roman" w:hAnsi="Times New Roman" w:cs="Times New Roman"/>
                <w:b/>
                <w:bCs/>
                <w:sz w:val="16"/>
                <w:szCs w:val="16"/>
                <w:lang w:eastAsia="pl-PL"/>
              </w:rPr>
            </w:pPr>
            <w:r w:rsidRPr="0039419F">
              <w:rPr>
                <w:rFonts w:ascii="Times New Roman" w:eastAsia="Times New Roman" w:hAnsi="Times New Roman" w:cs="Times New Roman"/>
                <w:b/>
                <w:bCs/>
                <w:sz w:val="16"/>
                <w:szCs w:val="16"/>
                <w:lang w:eastAsia="pl-PL"/>
              </w:rPr>
              <w:t>II</w:t>
            </w:r>
          </w:p>
          <w:p w:rsidR="00C113E2" w:rsidRPr="0039419F" w:rsidRDefault="00C113E2" w:rsidP="00C113E2">
            <w:pPr>
              <w:spacing w:after="0" w:line="240" w:lineRule="auto"/>
              <w:jc w:val="center"/>
              <w:rPr>
                <w:rFonts w:ascii="Times New Roman" w:eastAsia="Times New Roman" w:hAnsi="Times New Roman" w:cs="Times New Roman"/>
                <w:b/>
                <w:bCs/>
                <w:lang w:eastAsia="pl-PL"/>
              </w:rPr>
            </w:pPr>
            <w:r w:rsidRPr="0039419F">
              <w:rPr>
                <w:rFonts w:ascii="Times New Roman" w:eastAsia="Times New Roman" w:hAnsi="Times New Roman" w:cs="Times New Roman"/>
                <w:b/>
                <w:bCs/>
                <w:sz w:val="16"/>
                <w:szCs w:val="16"/>
                <w:lang w:eastAsia="pl-PL"/>
              </w:rPr>
              <w:t>poziom</w:t>
            </w:r>
          </w:p>
        </w:tc>
        <w:tc>
          <w:tcPr>
            <w:tcW w:w="2361" w:type="dxa"/>
            <w:gridSpan w:val="2"/>
            <w:tcBorders>
              <w:top w:val="single" w:sz="4" w:space="0" w:color="auto"/>
              <w:left w:val="nil"/>
              <w:bottom w:val="single" w:sz="4" w:space="0" w:color="auto"/>
              <w:right w:val="single" w:sz="4" w:space="0" w:color="auto"/>
            </w:tcBorders>
            <w:shd w:val="clear" w:color="000000" w:fill="FFFFFF"/>
            <w:vAlign w:val="bottom"/>
          </w:tcPr>
          <w:p w:rsidR="00C113E2" w:rsidRPr="0039419F" w:rsidRDefault="00C113E2" w:rsidP="00C113E2">
            <w:pPr>
              <w:spacing w:after="0" w:line="240" w:lineRule="auto"/>
              <w:jc w:val="center"/>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Nazwa</w:t>
            </w:r>
          </w:p>
        </w:tc>
        <w:tc>
          <w:tcPr>
            <w:tcW w:w="3160" w:type="dxa"/>
            <w:tcBorders>
              <w:top w:val="nil"/>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Uwagi</w:t>
            </w:r>
          </w:p>
        </w:tc>
      </w:tr>
      <w:tr w:rsidR="00C113E2" w:rsidRPr="0039419F" w:rsidTr="00C113E2">
        <w:trPr>
          <w:trHeight w:val="300"/>
        </w:trPr>
        <w:tc>
          <w:tcPr>
            <w:tcW w:w="6100"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Kona bilansowe</w:t>
            </w:r>
          </w:p>
        </w:tc>
        <w:tc>
          <w:tcPr>
            <w:tcW w:w="3160" w:type="dxa"/>
            <w:tcBorders>
              <w:top w:val="nil"/>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lang w:eastAsia="pl-PL"/>
              </w:rPr>
            </w:pPr>
            <w:r w:rsidRPr="0039419F">
              <w:rPr>
                <w:rFonts w:ascii="Times New Roman" w:eastAsia="Times New Roman" w:hAnsi="Times New Roman" w:cs="Times New Roman"/>
                <w:b/>
                <w:bCs/>
                <w:lang w:eastAsia="pl-PL"/>
              </w:rPr>
              <w:t> </w:t>
            </w:r>
          </w:p>
        </w:tc>
      </w:tr>
      <w:tr w:rsidR="00C113E2" w:rsidRPr="0039419F" w:rsidTr="00C113E2">
        <w:trPr>
          <w:trHeight w:val="311"/>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470</w:t>
            </w:r>
          </w:p>
        </w:tc>
        <w:tc>
          <w:tcPr>
            <w:tcW w:w="4700" w:type="dxa"/>
            <w:gridSpan w:val="4"/>
            <w:tcBorders>
              <w:top w:val="nil"/>
              <w:left w:val="nil"/>
              <w:bottom w:val="single" w:sz="4" w:space="0" w:color="auto"/>
              <w:right w:val="single" w:sz="4" w:space="0" w:color="auto"/>
            </w:tcBorders>
            <w:shd w:val="clear" w:color="auto" w:fill="auto"/>
            <w:noWrap/>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 </w:t>
            </w:r>
          </w:p>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Koszty projektów finansowanych z UE</w:t>
            </w:r>
          </w:p>
        </w:tc>
        <w:tc>
          <w:tcPr>
            <w:tcW w:w="3160" w:type="dxa"/>
            <w:vMerge w:val="restart"/>
            <w:tcBorders>
              <w:top w:val="nil"/>
              <w:left w:val="nil"/>
              <w:right w:val="single" w:sz="4" w:space="0" w:color="auto"/>
            </w:tcBorders>
            <w:shd w:val="clear" w:color="auto" w:fill="auto"/>
            <w:noWrap/>
            <w:hideMark/>
          </w:tcPr>
          <w:p w:rsidR="00C113E2" w:rsidRPr="0039419F" w:rsidRDefault="00C113E2" w:rsidP="00C113E2">
            <w:pPr>
              <w:spacing w:after="0" w:line="240" w:lineRule="auto"/>
              <w:jc w:val="center"/>
              <w:rPr>
                <w:rFonts w:ascii="Times New Roman" w:eastAsia="Times New Roman" w:hAnsi="Times New Roman" w:cs="Times New Roman"/>
                <w:color w:val="000000"/>
                <w:sz w:val="20"/>
                <w:szCs w:val="20"/>
                <w:lang w:eastAsia="pl-PL"/>
              </w:rPr>
            </w:pPr>
          </w:p>
          <w:p w:rsidR="00C113E2" w:rsidRPr="0039419F" w:rsidRDefault="00C113E2" w:rsidP="00C113E2">
            <w:pPr>
              <w:spacing w:after="0" w:line="240" w:lineRule="auto"/>
              <w:jc w:val="center"/>
              <w:rPr>
                <w:rFonts w:ascii="Times New Roman" w:eastAsia="Times New Roman" w:hAnsi="Times New Roman" w:cs="Times New Roman"/>
                <w:color w:val="000000"/>
                <w:sz w:val="20"/>
                <w:szCs w:val="20"/>
                <w:lang w:eastAsia="pl-PL"/>
              </w:rPr>
            </w:pPr>
          </w:p>
          <w:p w:rsidR="00C113E2" w:rsidRPr="0039419F" w:rsidRDefault="00C113E2" w:rsidP="00C113E2">
            <w:pPr>
              <w:spacing w:after="0" w:line="240" w:lineRule="auto"/>
              <w:jc w:val="center"/>
              <w:rPr>
                <w:rFonts w:ascii="Times New Roman" w:eastAsia="Times New Roman" w:hAnsi="Times New Roman" w:cs="Times New Roman"/>
                <w:color w:val="000000"/>
                <w:sz w:val="20"/>
                <w:szCs w:val="20"/>
                <w:lang w:eastAsia="pl-PL"/>
              </w:rPr>
            </w:pPr>
            <w:r w:rsidRPr="0039419F">
              <w:rPr>
                <w:rFonts w:ascii="Times New Roman" w:eastAsia="Times New Roman" w:hAnsi="Times New Roman" w:cs="Times New Roman"/>
                <w:color w:val="000000"/>
                <w:sz w:val="20"/>
                <w:szCs w:val="20"/>
                <w:lang w:eastAsia="pl-PL"/>
              </w:rPr>
              <w:t>Pierwszy poziom analityki informuje o źródle finansowania,</w:t>
            </w:r>
            <w:r>
              <w:rPr>
                <w:rFonts w:ascii="Times New Roman" w:hAnsi="Times New Roman" w:cs="Times New Roman"/>
                <w:sz w:val="20"/>
                <w:szCs w:val="20"/>
              </w:rPr>
              <w:t xml:space="preserve"> gdzie oznaczenie 76</w:t>
            </w:r>
            <w:r w:rsidRPr="0039419F">
              <w:rPr>
                <w:rFonts w:ascii="Times New Roman" w:hAnsi="Times New Roman" w:cs="Times New Roman"/>
                <w:sz w:val="20"/>
                <w:szCs w:val="20"/>
              </w:rPr>
              <w:t xml:space="preserve"> stanowi wyróżnik dla projektu </w:t>
            </w:r>
            <w:r w:rsidRPr="007457EB">
              <w:rPr>
                <w:rFonts w:ascii="Times New Roman" w:hAnsi="Times New Roman" w:cs="Times New Roman"/>
                <w:sz w:val="20"/>
                <w:szCs w:val="20"/>
              </w:rPr>
              <w:t>"</w:t>
            </w:r>
            <w:proofErr w:type="spellStart"/>
            <w:r w:rsidRPr="007457EB">
              <w:rPr>
                <w:rFonts w:ascii="Times New Roman" w:hAnsi="Times New Roman" w:cs="Times New Roman"/>
                <w:sz w:val="20"/>
                <w:szCs w:val="20"/>
              </w:rPr>
              <w:t>stART</w:t>
            </w:r>
            <w:proofErr w:type="spellEnd"/>
            <w:r w:rsidRPr="007457EB">
              <w:rPr>
                <w:rFonts w:ascii="Times New Roman" w:hAnsi="Times New Roman" w:cs="Times New Roman"/>
                <w:sz w:val="20"/>
                <w:szCs w:val="20"/>
              </w:rPr>
              <w:t xml:space="preserve"> w Gdańsku…"</w:t>
            </w:r>
          </w:p>
        </w:tc>
      </w:tr>
      <w:tr w:rsidR="00C113E2" w:rsidRPr="0039419F" w:rsidTr="00C113E2">
        <w:trPr>
          <w:trHeight w:val="300"/>
        </w:trPr>
        <w:tc>
          <w:tcPr>
            <w:tcW w:w="14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c>
          <w:tcPr>
            <w:tcW w:w="900" w:type="dxa"/>
            <w:vMerge w:val="restart"/>
            <w:tcBorders>
              <w:top w:val="nil"/>
              <w:left w:val="nil"/>
              <w:right w:val="single" w:sz="4" w:space="0" w:color="auto"/>
            </w:tcBorders>
            <w:shd w:val="clear" w:color="auto" w:fill="auto"/>
            <w:noWrap/>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7</w:t>
            </w:r>
            <w:r>
              <w:rPr>
                <w:rFonts w:ascii="Times New Roman" w:eastAsia="Times New Roman" w:hAnsi="Times New Roman" w:cs="Times New Roman"/>
                <w:color w:val="000000"/>
                <w:lang w:eastAsia="pl-PL"/>
              </w:rPr>
              <w:t>6</w:t>
            </w:r>
          </w:p>
        </w:tc>
        <w:tc>
          <w:tcPr>
            <w:tcW w:w="3800" w:type="dxa"/>
            <w:gridSpan w:val="3"/>
            <w:tcBorders>
              <w:top w:val="nil"/>
              <w:left w:val="nil"/>
              <w:bottom w:val="single" w:sz="4" w:space="0" w:color="auto"/>
              <w:right w:val="single" w:sz="4" w:space="0" w:color="auto"/>
            </w:tcBorders>
            <w:shd w:val="clear" w:color="auto" w:fill="auto"/>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 xml:space="preserve">Koszty projektu </w:t>
            </w:r>
            <w:r w:rsidRPr="007457EB">
              <w:rPr>
                <w:rFonts w:ascii="Times New Roman" w:hAnsi="Times New Roman" w:cs="Times New Roman"/>
              </w:rPr>
              <w:t>"</w:t>
            </w:r>
            <w:proofErr w:type="spellStart"/>
            <w:r w:rsidRPr="007457EB">
              <w:rPr>
                <w:rFonts w:ascii="Times New Roman" w:hAnsi="Times New Roman" w:cs="Times New Roman"/>
              </w:rPr>
              <w:t>stART</w:t>
            </w:r>
            <w:proofErr w:type="spellEnd"/>
            <w:r w:rsidRPr="007457EB">
              <w:rPr>
                <w:rFonts w:ascii="Times New Roman" w:hAnsi="Times New Roman" w:cs="Times New Roman"/>
              </w:rPr>
              <w:t xml:space="preserve"> w Gdańsku…"</w:t>
            </w:r>
          </w:p>
        </w:tc>
        <w:tc>
          <w:tcPr>
            <w:tcW w:w="3160" w:type="dxa"/>
            <w:vMerge/>
            <w:tcBorders>
              <w:left w:val="single" w:sz="4" w:space="0" w:color="auto"/>
              <w:right w:val="single" w:sz="4" w:space="0" w:color="auto"/>
            </w:tcBorders>
            <w:shd w:val="clear" w:color="auto" w:fill="auto"/>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r>
      <w:tr w:rsidR="00C113E2" w:rsidRPr="0039419F" w:rsidTr="00C113E2">
        <w:trPr>
          <w:trHeight w:val="300"/>
        </w:trPr>
        <w:tc>
          <w:tcPr>
            <w:tcW w:w="1400" w:type="dxa"/>
            <w:vMerge/>
            <w:tcBorders>
              <w:top w:val="nil"/>
              <w:left w:val="single" w:sz="4" w:space="0" w:color="auto"/>
              <w:bottom w:val="single" w:sz="4" w:space="0" w:color="000000"/>
              <w:right w:val="single" w:sz="4" w:space="0" w:color="auto"/>
            </w:tcBorders>
            <w:vAlign w:val="center"/>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c>
          <w:tcPr>
            <w:tcW w:w="900" w:type="dxa"/>
            <w:vMerge/>
            <w:tcBorders>
              <w:left w:val="nil"/>
              <w:right w:val="single" w:sz="4" w:space="0" w:color="auto"/>
            </w:tcBorders>
            <w:shd w:val="clear" w:color="auto" w:fill="auto"/>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c>
          <w:tcPr>
            <w:tcW w:w="1473" w:type="dxa"/>
            <w:gridSpan w:val="2"/>
            <w:tcBorders>
              <w:top w:val="nil"/>
              <w:left w:val="nil"/>
              <w:bottom w:val="single" w:sz="4" w:space="0" w:color="auto"/>
              <w:right w:val="single" w:sz="4" w:space="0" w:color="auto"/>
            </w:tcBorders>
            <w:shd w:val="clear" w:color="auto" w:fill="auto"/>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01</w:t>
            </w:r>
          </w:p>
        </w:tc>
        <w:tc>
          <w:tcPr>
            <w:tcW w:w="2327" w:type="dxa"/>
            <w:tcBorders>
              <w:top w:val="nil"/>
              <w:left w:val="nil"/>
              <w:bottom w:val="single" w:sz="4" w:space="0" w:color="auto"/>
              <w:right w:val="single" w:sz="4" w:space="0" w:color="auto"/>
            </w:tcBorders>
            <w:shd w:val="clear" w:color="auto" w:fill="auto"/>
            <w:vAlign w:val="bottom"/>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Amortyzacja</w:t>
            </w:r>
          </w:p>
        </w:tc>
        <w:tc>
          <w:tcPr>
            <w:tcW w:w="3160" w:type="dxa"/>
            <w:vMerge/>
            <w:tcBorders>
              <w:left w:val="single" w:sz="4" w:space="0" w:color="auto"/>
              <w:right w:val="single" w:sz="4" w:space="0" w:color="auto"/>
            </w:tcBorders>
            <w:vAlign w:val="center"/>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r>
      <w:tr w:rsidR="00C113E2" w:rsidRPr="0039419F" w:rsidTr="00C113E2">
        <w:trPr>
          <w:trHeight w:val="300"/>
        </w:trPr>
        <w:tc>
          <w:tcPr>
            <w:tcW w:w="1400" w:type="dxa"/>
            <w:vMerge/>
            <w:tcBorders>
              <w:top w:val="nil"/>
              <w:left w:val="single" w:sz="4" w:space="0" w:color="auto"/>
              <w:bottom w:val="single" w:sz="4" w:space="0" w:color="000000"/>
              <w:right w:val="single" w:sz="4" w:space="0" w:color="auto"/>
            </w:tcBorders>
            <w:vAlign w:val="center"/>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c>
          <w:tcPr>
            <w:tcW w:w="900" w:type="dxa"/>
            <w:vMerge/>
            <w:tcBorders>
              <w:left w:val="nil"/>
              <w:right w:val="single" w:sz="4" w:space="0" w:color="auto"/>
            </w:tcBorders>
            <w:shd w:val="clear" w:color="auto" w:fill="auto"/>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c>
          <w:tcPr>
            <w:tcW w:w="1473" w:type="dxa"/>
            <w:gridSpan w:val="2"/>
            <w:tcBorders>
              <w:top w:val="nil"/>
              <w:left w:val="nil"/>
              <w:bottom w:val="single" w:sz="4" w:space="0" w:color="auto"/>
              <w:right w:val="single" w:sz="4" w:space="0" w:color="auto"/>
            </w:tcBorders>
            <w:shd w:val="clear" w:color="auto" w:fill="auto"/>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11</w:t>
            </w:r>
          </w:p>
        </w:tc>
        <w:tc>
          <w:tcPr>
            <w:tcW w:w="2327" w:type="dxa"/>
            <w:tcBorders>
              <w:top w:val="nil"/>
              <w:left w:val="nil"/>
              <w:bottom w:val="single" w:sz="4" w:space="0" w:color="auto"/>
              <w:right w:val="single" w:sz="4" w:space="0" w:color="auto"/>
            </w:tcBorders>
            <w:shd w:val="clear" w:color="auto" w:fill="auto"/>
            <w:vAlign w:val="bottom"/>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Materiały</w:t>
            </w:r>
          </w:p>
        </w:tc>
        <w:tc>
          <w:tcPr>
            <w:tcW w:w="3160" w:type="dxa"/>
            <w:vMerge/>
            <w:tcBorders>
              <w:left w:val="single" w:sz="4" w:space="0" w:color="auto"/>
              <w:right w:val="single" w:sz="4" w:space="0" w:color="auto"/>
            </w:tcBorders>
            <w:vAlign w:val="center"/>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r>
      <w:tr w:rsidR="00C113E2" w:rsidRPr="0039419F" w:rsidTr="00C113E2">
        <w:trPr>
          <w:trHeight w:val="300"/>
        </w:trPr>
        <w:tc>
          <w:tcPr>
            <w:tcW w:w="1400" w:type="dxa"/>
            <w:vMerge/>
            <w:tcBorders>
              <w:top w:val="nil"/>
              <w:left w:val="single" w:sz="4" w:space="0" w:color="auto"/>
              <w:bottom w:val="single" w:sz="4" w:space="0" w:color="000000"/>
              <w:right w:val="single" w:sz="4" w:space="0" w:color="auto"/>
            </w:tcBorders>
            <w:vAlign w:val="center"/>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c>
          <w:tcPr>
            <w:tcW w:w="900" w:type="dxa"/>
            <w:vMerge/>
            <w:tcBorders>
              <w:left w:val="nil"/>
              <w:right w:val="single" w:sz="4" w:space="0" w:color="auto"/>
            </w:tcBorders>
            <w:shd w:val="clear" w:color="auto" w:fill="auto"/>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c>
          <w:tcPr>
            <w:tcW w:w="1473" w:type="dxa"/>
            <w:gridSpan w:val="2"/>
            <w:tcBorders>
              <w:top w:val="nil"/>
              <w:left w:val="nil"/>
              <w:bottom w:val="single" w:sz="4" w:space="0" w:color="auto"/>
              <w:right w:val="single" w:sz="4" w:space="0" w:color="auto"/>
            </w:tcBorders>
            <w:shd w:val="clear" w:color="auto" w:fill="auto"/>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26</w:t>
            </w:r>
          </w:p>
        </w:tc>
        <w:tc>
          <w:tcPr>
            <w:tcW w:w="2327" w:type="dxa"/>
            <w:tcBorders>
              <w:top w:val="nil"/>
              <w:left w:val="nil"/>
              <w:bottom w:val="single" w:sz="4" w:space="0" w:color="auto"/>
              <w:right w:val="single" w:sz="4" w:space="0" w:color="auto"/>
            </w:tcBorders>
            <w:shd w:val="clear" w:color="auto" w:fill="auto"/>
            <w:vAlign w:val="bottom"/>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Usługi obce</w:t>
            </w:r>
          </w:p>
        </w:tc>
        <w:tc>
          <w:tcPr>
            <w:tcW w:w="3160" w:type="dxa"/>
            <w:vMerge/>
            <w:tcBorders>
              <w:left w:val="single" w:sz="4" w:space="0" w:color="auto"/>
              <w:right w:val="single" w:sz="4" w:space="0" w:color="auto"/>
            </w:tcBorders>
            <w:vAlign w:val="center"/>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r>
      <w:tr w:rsidR="00C113E2" w:rsidRPr="0039419F" w:rsidTr="00C113E2">
        <w:trPr>
          <w:trHeight w:val="300"/>
        </w:trPr>
        <w:tc>
          <w:tcPr>
            <w:tcW w:w="1400" w:type="dxa"/>
            <w:vMerge/>
            <w:tcBorders>
              <w:top w:val="nil"/>
              <w:left w:val="single" w:sz="4" w:space="0" w:color="auto"/>
              <w:bottom w:val="single" w:sz="4" w:space="0" w:color="000000"/>
              <w:right w:val="single" w:sz="4" w:space="0" w:color="auto"/>
            </w:tcBorders>
            <w:vAlign w:val="center"/>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c>
          <w:tcPr>
            <w:tcW w:w="900" w:type="dxa"/>
            <w:vMerge/>
            <w:tcBorders>
              <w:left w:val="nil"/>
              <w:right w:val="single" w:sz="4" w:space="0" w:color="auto"/>
            </w:tcBorders>
            <w:shd w:val="clear" w:color="auto" w:fill="auto"/>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c>
          <w:tcPr>
            <w:tcW w:w="1473" w:type="dxa"/>
            <w:gridSpan w:val="2"/>
            <w:tcBorders>
              <w:top w:val="nil"/>
              <w:left w:val="nil"/>
              <w:bottom w:val="single" w:sz="4" w:space="0" w:color="auto"/>
              <w:right w:val="single" w:sz="4" w:space="0" w:color="auto"/>
            </w:tcBorders>
            <w:shd w:val="clear" w:color="auto" w:fill="auto"/>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 xml:space="preserve">31 </w:t>
            </w:r>
          </w:p>
        </w:tc>
        <w:tc>
          <w:tcPr>
            <w:tcW w:w="2327" w:type="dxa"/>
            <w:tcBorders>
              <w:top w:val="nil"/>
              <w:left w:val="nil"/>
              <w:bottom w:val="single" w:sz="4" w:space="0" w:color="auto"/>
              <w:right w:val="single" w:sz="4" w:space="0" w:color="auto"/>
            </w:tcBorders>
            <w:shd w:val="clear" w:color="auto" w:fill="auto"/>
            <w:vAlign w:val="bottom"/>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Wynagrodzenia</w:t>
            </w:r>
          </w:p>
        </w:tc>
        <w:tc>
          <w:tcPr>
            <w:tcW w:w="3160" w:type="dxa"/>
            <w:vMerge/>
            <w:tcBorders>
              <w:left w:val="single" w:sz="4" w:space="0" w:color="auto"/>
              <w:right w:val="single" w:sz="4" w:space="0" w:color="auto"/>
            </w:tcBorders>
            <w:vAlign w:val="center"/>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r>
      <w:tr w:rsidR="00C113E2" w:rsidRPr="0039419F" w:rsidTr="00C113E2">
        <w:trPr>
          <w:trHeight w:val="300"/>
        </w:trPr>
        <w:tc>
          <w:tcPr>
            <w:tcW w:w="1400" w:type="dxa"/>
            <w:vMerge/>
            <w:tcBorders>
              <w:top w:val="nil"/>
              <w:left w:val="single" w:sz="4" w:space="0" w:color="auto"/>
              <w:bottom w:val="single" w:sz="4" w:space="0" w:color="000000"/>
              <w:right w:val="single" w:sz="4" w:space="0" w:color="auto"/>
            </w:tcBorders>
            <w:vAlign w:val="center"/>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c>
          <w:tcPr>
            <w:tcW w:w="900" w:type="dxa"/>
            <w:vMerge/>
            <w:tcBorders>
              <w:left w:val="nil"/>
              <w:right w:val="single" w:sz="4" w:space="0" w:color="auto"/>
            </w:tcBorders>
            <w:shd w:val="clear" w:color="auto" w:fill="auto"/>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c>
          <w:tcPr>
            <w:tcW w:w="1473" w:type="dxa"/>
            <w:gridSpan w:val="2"/>
            <w:tcBorders>
              <w:top w:val="nil"/>
              <w:left w:val="nil"/>
              <w:bottom w:val="single" w:sz="4" w:space="0" w:color="auto"/>
              <w:right w:val="single" w:sz="4" w:space="0" w:color="auto"/>
            </w:tcBorders>
            <w:shd w:val="clear" w:color="auto" w:fill="auto"/>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 xml:space="preserve">41 </w:t>
            </w:r>
          </w:p>
        </w:tc>
        <w:tc>
          <w:tcPr>
            <w:tcW w:w="2327" w:type="dxa"/>
            <w:tcBorders>
              <w:top w:val="nil"/>
              <w:left w:val="nil"/>
              <w:bottom w:val="single" w:sz="4" w:space="0" w:color="auto"/>
              <w:right w:val="single" w:sz="4" w:space="0" w:color="auto"/>
            </w:tcBorders>
            <w:shd w:val="clear" w:color="auto" w:fill="auto"/>
            <w:vAlign w:val="bottom"/>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Składki ZUS</w:t>
            </w:r>
          </w:p>
        </w:tc>
        <w:tc>
          <w:tcPr>
            <w:tcW w:w="3160" w:type="dxa"/>
            <w:vMerge/>
            <w:tcBorders>
              <w:left w:val="single" w:sz="4" w:space="0" w:color="auto"/>
              <w:right w:val="single" w:sz="4" w:space="0" w:color="auto"/>
            </w:tcBorders>
            <w:vAlign w:val="center"/>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r>
      <w:tr w:rsidR="00C113E2" w:rsidRPr="0039419F" w:rsidTr="00C113E2">
        <w:trPr>
          <w:trHeight w:val="300"/>
        </w:trPr>
        <w:tc>
          <w:tcPr>
            <w:tcW w:w="1400" w:type="dxa"/>
            <w:vMerge/>
            <w:tcBorders>
              <w:top w:val="nil"/>
              <w:left w:val="single" w:sz="4" w:space="0" w:color="auto"/>
              <w:bottom w:val="single" w:sz="4" w:space="0" w:color="000000"/>
              <w:right w:val="single" w:sz="4" w:space="0" w:color="auto"/>
            </w:tcBorders>
            <w:vAlign w:val="center"/>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c>
          <w:tcPr>
            <w:tcW w:w="900" w:type="dxa"/>
            <w:vMerge/>
            <w:tcBorders>
              <w:left w:val="nil"/>
              <w:right w:val="single" w:sz="4" w:space="0" w:color="auto"/>
            </w:tcBorders>
            <w:shd w:val="clear" w:color="auto" w:fill="auto"/>
            <w:noWrap/>
            <w:vAlign w:val="bottom"/>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c>
          <w:tcPr>
            <w:tcW w:w="1473" w:type="dxa"/>
            <w:gridSpan w:val="2"/>
            <w:tcBorders>
              <w:top w:val="nil"/>
              <w:left w:val="nil"/>
              <w:bottom w:val="single" w:sz="4" w:space="0" w:color="auto"/>
              <w:right w:val="single" w:sz="4" w:space="0" w:color="auto"/>
            </w:tcBorders>
            <w:shd w:val="clear" w:color="auto" w:fill="auto"/>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42</w:t>
            </w:r>
          </w:p>
        </w:tc>
        <w:tc>
          <w:tcPr>
            <w:tcW w:w="2327" w:type="dxa"/>
            <w:tcBorders>
              <w:top w:val="nil"/>
              <w:left w:val="nil"/>
              <w:bottom w:val="single" w:sz="4" w:space="0" w:color="auto"/>
              <w:right w:val="single" w:sz="4" w:space="0" w:color="auto"/>
            </w:tcBorders>
            <w:shd w:val="clear" w:color="auto" w:fill="auto"/>
            <w:vAlign w:val="bottom"/>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Fundusz Pracy</w:t>
            </w:r>
          </w:p>
        </w:tc>
        <w:tc>
          <w:tcPr>
            <w:tcW w:w="3160" w:type="dxa"/>
            <w:vMerge/>
            <w:tcBorders>
              <w:left w:val="single" w:sz="4" w:space="0" w:color="auto"/>
              <w:right w:val="single" w:sz="4" w:space="0" w:color="auto"/>
            </w:tcBorders>
            <w:vAlign w:val="center"/>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r>
      <w:tr w:rsidR="00C113E2" w:rsidRPr="0039419F" w:rsidTr="00C113E2">
        <w:trPr>
          <w:trHeight w:val="300"/>
        </w:trPr>
        <w:tc>
          <w:tcPr>
            <w:tcW w:w="1400" w:type="dxa"/>
            <w:vMerge/>
            <w:tcBorders>
              <w:top w:val="nil"/>
              <w:left w:val="single" w:sz="4" w:space="0" w:color="auto"/>
              <w:bottom w:val="single" w:sz="4" w:space="0" w:color="000000"/>
              <w:right w:val="single" w:sz="4" w:space="0" w:color="auto"/>
            </w:tcBorders>
            <w:vAlign w:val="center"/>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c>
          <w:tcPr>
            <w:tcW w:w="900" w:type="dxa"/>
            <w:vMerge/>
            <w:tcBorders>
              <w:left w:val="nil"/>
              <w:bottom w:val="single" w:sz="4" w:space="0" w:color="auto"/>
              <w:right w:val="single" w:sz="4" w:space="0" w:color="auto"/>
            </w:tcBorders>
            <w:shd w:val="clear" w:color="auto" w:fill="auto"/>
            <w:noWrap/>
            <w:vAlign w:val="bottom"/>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c>
          <w:tcPr>
            <w:tcW w:w="1473" w:type="dxa"/>
            <w:gridSpan w:val="2"/>
            <w:tcBorders>
              <w:top w:val="nil"/>
              <w:left w:val="nil"/>
              <w:bottom w:val="single" w:sz="4" w:space="0" w:color="auto"/>
              <w:right w:val="single" w:sz="4" w:space="0" w:color="auto"/>
            </w:tcBorders>
            <w:shd w:val="clear" w:color="auto" w:fill="auto"/>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69</w:t>
            </w:r>
          </w:p>
        </w:tc>
        <w:tc>
          <w:tcPr>
            <w:tcW w:w="2327" w:type="dxa"/>
            <w:tcBorders>
              <w:top w:val="nil"/>
              <w:left w:val="nil"/>
              <w:bottom w:val="single" w:sz="4" w:space="0" w:color="auto"/>
              <w:right w:val="single" w:sz="4" w:space="0" w:color="auto"/>
            </w:tcBorders>
            <w:shd w:val="clear" w:color="auto" w:fill="auto"/>
            <w:vAlign w:val="bottom"/>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Pozostałe koszty</w:t>
            </w:r>
          </w:p>
        </w:tc>
        <w:tc>
          <w:tcPr>
            <w:tcW w:w="3160" w:type="dxa"/>
            <w:vMerge/>
            <w:tcBorders>
              <w:left w:val="single" w:sz="4" w:space="0" w:color="auto"/>
              <w:bottom w:val="single" w:sz="4" w:space="0" w:color="auto"/>
              <w:right w:val="single" w:sz="4" w:space="0" w:color="auto"/>
            </w:tcBorders>
            <w:vAlign w:val="center"/>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r>
      <w:tr w:rsidR="00C113E2" w:rsidRPr="0039419F" w:rsidTr="00C113E2">
        <w:trPr>
          <w:trHeight w:val="300"/>
        </w:trPr>
        <w:tc>
          <w:tcPr>
            <w:tcW w:w="2300" w:type="dxa"/>
            <w:gridSpan w:val="2"/>
            <w:tcBorders>
              <w:top w:val="nil"/>
              <w:left w:val="single" w:sz="4" w:space="0" w:color="auto"/>
              <w:bottom w:val="single" w:sz="4" w:space="0" w:color="auto"/>
              <w:right w:val="single" w:sz="4" w:space="0" w:color="auto"/>
            </w:tcBorders>
            <w:shd w:val="clear" w:color="auto" w:fill="auto"/>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490</w:t>
            </w:r>
          </w:p>
        </w:tc>
        <w:tc>
          <w:tcPr>
            <w:tcW w:w="3800" w:type="dxa"/>
            <w:gridSpan w:val="3"/>
            <w:tcBorders>
              <w:top w:val="nil"/>
              <w:left w:val="nil"/>
              <w:bottom w:val="single" w:sz="4" w:space="0" w:color="auto"/>
              <w:right w:val="single" w:sz="4" w:space="0" w:color="auto"/>
            </w:tcBorders>
            <w:shd w:val="clear" w:color="auto" w:fill="auto"/>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Rozliczenie kosztów</w:t>
            </w:r>
          </w:p>
        </w:tc>
        <w:tc>
          <w:tcPr>
            <w:tcW w:w="3160" w:type="dxa"/>
            <w:tcBorders>
              <w:top w:val="nil"/>
              <w:left w:val="nil"/>
              <w:bottom w:val="single" w:sz="4" w:space="0" w:color="auto"/>
              <w:right w:val="single" w:sz="4" w:space="0" w:color="auto"/>
            </w:tcBorders>
            <w:shd w:val="clear" w:color="auto" w:fill="auto"/>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 </w:t>
            </w:r>
          </w:p>
        </w:tc>
      </w:tr>
    </w:tbl>
    <w:p w:rsidR="00C113E2" w:rsidRPr="0039419F" w:rsidRDefault="00C113E2" w:rsidP="00C113E2">
      <w:pPr>
        <w:spacing w:after="0" w:line="240" w:lineRule="auto"/>
        <w:rPr>
          <w:rFonts w:ascii="Times New Roman" w:eastAsia="Times New Roman" w:hAnsi="Times New Roman" w:cs="Times New Roman"/>
          <w:sz w:val="20"/>
          <w:szCs w:val="20"/>
          <w:lang w:eastAsia="pl-PL"/>
        </w:rPr>
      </w:pPr>
    </w:p>
    <w:p w:rsidR="00C113E2" w:rsidRPr="0039419F" w:rsidRDefault="00C113E2" w:rsidP="00C113E2">
      <w:pPr>
        <w:spacing w:after="0" w:line="240" w:lineRule="auto"/>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 xml:space="preserve">We wszystkich kontach zespołu „4” poziom drugi i trzeci są modyfikowane w zależności od potrzeb uczelni. </w:t>
      </w:r>
    </w:p>
    <w:p w:rsidR="00C113E2" w:rsidRPr="0039419F" w:rsidRDefault="00C113E2" w:rsidP="00C113E2">
      <w:pPr>
        <w:spacing w:after="0" w:line="240" w:lineRule="auto"/>
        <w:rPr>
          <w:rFonts w:ascii="Times New Roman" w:eastAsia="Times New Roman" w:hAnsi="Times New Roman" w:cs="Times New Roman"/>
          <w:sz w:val="20"/>
          <w:szCs w:val="20"/>
          <w:lang w:eastAsia="pl-PL"/>
        </w:rPr>
      </w:pPr>
    </w:p>
    <w:p w:rsidR="00C113E2" w:rsidRPr="0039419F" w:rsidRDefault="00C113E2" w:rsidP="00C113E2">
      <w:pPr>
        <w:spacing w:after="0" w:line="240" w:lineRule="auto"/>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Konta zespołu „4” są przeznaczone do ewidencji kosztów prostych działalności zgodnie</w:t>
      </w:r>
      <w:r w:rsidRPr="0039419F">
        <w:rPr>
          <w:rFonts w:ascii="Times New Roman" w:eastAsia="Times New Roman" w:hAnsi="Times New Roman" w:cs="Times New Roman"/>
          <w:sz w:val="20"/>
          <w:szCs w:val="20"/>
          <w:lang w:eastAsia="pl-PL"/>
        </w:rPr>
        <w:br/>
        <w:t xml:space="preserve">z ich treścią ekonomiczną w układzie rodzajowym oraz ich przeniesienie do dalszych rozliczeń ( konto 490) na właściwe stanowiska kosztów w układzie funkcjonalnym (konta zespołu „5”). Na kontach ujmuje się koszty proste w podziale co najmniej określonym w rachunku zysków i strat według wariantu porównawczego. </w:t>
      </w:r>
    </w:p>
    <w:p w:rsidR="00C113E2" w:rsidRPr="0039419F" w:rsidRDefault="00C113E2" w:rsidP="00C113E2">
      <w:pPr>
        <w:spacing w:after="0" w:line="240" w:lineRule="auto"/>
        <w:jc w:val="both"/>
        <w:rPr>
          <w:rFonts w:ascii="Times New Roman" w:eastAsia="Times New Roman" w:hAnsi="Times New Roman" w:cs="Times New Roman"/>
          <w:sz w:val="20"/>
          <w:szCs w:val="20"/>
          <w:lang w:eastAsia="pl-PL"/>
        </w:rPr>
      </w:pPr>
    </w:p>
    <w:p w:rsidR="00C113E2" w:rsidRPr="0039419F" w:rsidRDefault="00C113E2" w:rsidP="00C113E2">
      <w:pPr>
        <w:spacing w:after="0" w:line="240" w:lineRule="auto"/>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 xml:space="preserve">Uczelnia ewidencjonuje w księgach rachunkowych koszty działalności operacyjnej i rozlicza je w układzie rodzajowym oraz według typów działalności - na kontach zespołu „4”i „5”. W trakcie roku obrotowego konta zespołu „4” wykazują salda </w:t>
      </w:r>
      <w:proofErr w:type="spellStart"/>
      <w:r w:rsidRPr="0039419F">
        <w:rPr>
          <w:rFonts w:ascii="Times New Roman" w:eastAsia="Times New Roman" w:hAnsi="Times New Roman" w:cs="Times New Roman"/>
          <w:sz w:val="20"/>
          <w:szCs w:val="20"/>
          <w:lang w:eastAsia="pl-PL"/>
        </w:rPr>
        <w:t>Wn</w:t>
      </w:r>
      <w:proofErr w:type="spellEnd"/>
      <w:r w:rsidRPr="0039419F">
        <w:rPr>
          <w:rFonts w:ascii="Times New Roman" w:eastAsia="Times New Roman" w:hAnsi="Times New Roman" w:cs="Times New Roman"/>
          <w:sz w:val="20"/>
          <w:szCs w:val="20"/>
          <w:lang w:eastAsia="pl-PL"/>
        </w:rPr>
        <w:t xml:space="preserve">. Na dzień bilansowy koszty wynikające z zapisów na kontach zespołu „4”  przenosi się w całości na konto 490. </w:t>
      </w:r>
    </w:p>
    <w:p w:rsidR="00C113E2" w:rsidRPr="0039419F" w:rsidRDefault="00C113E2" w:rsidP="00C113E2">
      <w:pPr>
        <w:spacing w:after="0" w:line="240" w:lineRule="auto"/>
        <w:jc w:val="both"/>
        <w:rPr>
          <w:rFonts w:ascii="Times New Roman" w:eastAsia="Times New Roman" w:hAnsi="Times New Roman" w:cs="Times New Roman"/>
          <w:sz w:val="24"/>
          <w:szCs w:val="24"/>
          <w:lang w:eastAsia="pl-PL"/>
        </w:rPr>
      </w:pPr>
    </w:p>
    <w:p w:rsidR="000A3D45" w:rsidRDefault="000A3D45" w:rsidP="00C113E2">
      <w:pPr>
        <w:spacing w:after="0" w:line="240" w:lineRule="auto"/>
        <w:rPr>
          <w:rFonts w:ascii="Times New Roman" w:eastAsia="Times New Roman" w:hAnsi="Times New Roman" w:cs="Times New Roman"/>
          <w:b/>
          <w:sz w:val="24"/>
          <w:szCs w:val="24"/>
          <w:lang w:eastAsia="pl-PL"/>
        </w:rPr>
      </w:pPr>
    </w:p>
    <w:p w:rsidR="000A3D45" w:rsidRDefault="000A3D45" w:rsidP="00C113E2">
      <w:pPr>
        <w:spacing w:after="0" w:line="240" w:lineRule="auto"/>
        <w:rPr>
          <w:rFonts w:ascii="Times New Roman" w:eastAsia="Times New Roman" w:hAnsi="Times New Roman" w:cs="Times New Roman"/>
          <w:b/>
          <w:sz w:val="24"/>
          <w:szCs w:val="24"/>
          <w:lang w:eastAsia="pl-PL"/>
        </w:rPr>
      </w:pPr>
    </w:p>
    <w:p w:rsidR="000A3D45" w:rsidRDefault="000A3D45" w:rsidP="00C113E2">
      <w:pPr>
        <w:spacing w:after="0" w:line="240" w:lineRule="auto"/>
        <w:rPr>
          <w:rFonts w:ascii="Times New Roman" w:eastAsia="Times New Roman" w:hAnsi="Times New Roman" w:cs="Times New Roman"/>
          <w:b/>
          <w:sz w:val="24"/>
          <w:szCs w:val="24"/>
          <w:lang w:eastAsia="pl-PL"/>
        </w:rPr>
      </w:pPr>
    </w:p>
    <w:p w:rsidR="000A3D45" w:rsidRDefault="000A3D45" w:rsidP="00C113E2">
      <w:pPr>
        <w:spacing w:after="0" w:line="240" w:lineRule="auto"/>
        <w:rPr>
          <w:rFonts w:ascii="Times New Roman" w:eastAsia="Times New Roman" w:hAnsi="Times New Roman" w:cs="Times New Roman"/>
          <w:b/>
          <w:sz w:val="24"/>
          <w:szCs w:val="24"/>
          <w:lang w:eastAsia="pl-PL"/>
        </w:rPr>
      </w:pPr>
    </w:p>
    <w:p w:rsidR="00C113E2" w:rsidRPr="0039419F" w:rsidRDefault="00C113E2" w:rsidP="00C113E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b/>
          <w:sz w:val="24"/>
          <w:szCs w:val="24"/>
          <w:lang w:eastAsia="pl-PL"/>
        </w:rPr>
        <w:lastRenderedPageBreak/>
        <w:t>5</w:t>
      </w:r>
      <w:r w:rsidRPr="0039419F">
        <w:rPr>
          <w:rFonts w:ascii="Times New Roman" w:eastAsia="Times New Roman" w:hAnsi="Times New Roman" w:cs="Times New Roman"/>
          <w:b/>
          <w:sz w:val="24"/>
          <w:szCs w:val="24"/>
          <w:lang w:eastAsia="pl-PL"/>
        </w:rPr>
        <w:t>. Zespół „5”  Koszty według typów działalności i ich rozliczenie</w:t>
      </w:r>
    </w:p>
    <w:p w:rsidR="00C113E2" w:rsidRPr="0039419F" w:rsidRDefault="00C113E2" w:rsidP="00C113E2">
      <w:pPr>
        <w:spacing w:after="0" w:line="240" w:lineRule="auto"/>
        <w:jc w:val="both"/>
        <w:rPr>
          <w:rFonts w:ascii="Times New Roman" w:eastAsia="Times New Roman" w:hAnsi="Times New Roman" w:cs="Times New Roman"/>
          <w:sz w:val="20"/>
          <w:szCs w:val="20"/>
          <w:lang w:eastAsia="pl-PL"/>
        </w:rPr>
      </w:pPr>
    </w:p>
    <w:tbl>
      <w:tblPr>
        <w:tblW w:w="9496" w:type="dxa"/>
        <w:tblInd w:w="55" w:type="dxa"/>
        <w:tblCellMar>
          <w:left w:w="70" w:type="dxa"/>
          <w:right w:w="70" w:type="dxa"/>
        </w:tblCellMar>
        <w:tblLook w:val="04A0" w:firstRow="1" w:lastRow="0" w:firstColumn="1" w:lastColumn="0" w:noHBand="0" w:noVBand="1"/>
      </w:tblPr>
      <w:tblGrid>
        <w:gridCol w:w="1376"/>
        <w:gridCol w:w="940"/>
        <w:gridCol w:w="3900"/>
        <w:gridCol w:w="3280"/>
      </w:tblGrid>
      <w:tr w:rsidR="00C113E2" w:rsidRPr="0039419F" w:rsidTr="00C113E2">
        <w:trPr>
          <w:trHeight w:val="300"/>
        </w:trPr>
        <w:tc>
          <w:tcPr>
            <w:tcW w:w="231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jc w:val="center"/>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 xml:space="preserve">Symbol konta </w:t>
            </w:r>
          </w:p>
        </w:tc>
        <w:tc>
          <w:tcPr>
            <w:tcW w:w="3900" w:type="dxa"/>
            <w:tcBorders>
              <w:top w:val="single" w:sz="4" w:space="0" w:color="auto"/>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 </w:t>
            </w:r>
          </w:p>
        </w:tc>
        <w:tc>
          <w:tcPr>
            <w:tcW w:w="3280" w:type="dxa"/>
            <w:tcBorders>
              <w:top w:val="single" w:sz="4" w:space="0" w:color="auto"/>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 </w:t>
            </w:r>
          </w:p>
        </w:tc>
      </w:tr>
      <w:tr w:rsidR="00C113E2" w:rsidRPr="0039419F" w:rsidTr="00C113E2">
        <w:trPr>
          <w:trHeight w:val="300"/>
        </w:trPr>
        <w:tc>
          <w:tcPr>
            <w:tcW w:w="1376" w:type="dxa"/>
            <w:tcBorders>
              <w:top w:val="nil"/>
              <w:left w:val="single" w:sz="4" w:space="0" w:color="auto"/>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jc w:val="center"/>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Syntetyczne</w:t>
            </w:r>
          </w:p>
        </w:tc>
        <w:tc>
          <w:tcPr>
            <w:tcW w:w="940"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jc w:val="center"/>
              <w:rPr>
                <w:rFonts w:ascii="Times New Roman" w:eastAsia="Times New Roman" w:hAnsi="Times New Roman" w:cs="Times New Roman"/>
                <w:b/>
                <w:bCs/>
                <w:lang w:eastAsia="pl-PL"/>
              </w:rPr>
            </w:pPr>
            <w:r w:rsidRPr="0039419F">
              <w:rPr>
                <w:rFonts w:ascii="Times New Roman" w:eastAsia="Times New Roman" w:hAnsi="Times New Roman" w:cs="Times New Roman"/>
                <w:b/>
                <w:bCs/>
                <w:lang w:eastAsia="pl-PL"/>
              </w:rPr>
              <w:t xml:space="preserve">I poziom </w:t>
            </w:r>
          </w:p>
        </w:tc>
        <w:tc>
          <w:tcPr>
            <w:tcW w:w="3900" w:type="dxa"/>
            <w:tcBorders>
              <w:top w:val="nil"/>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jc w:val="center"/>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Nazwa</w:t>
            </w:r>
          </w:p>
        </w:tc>
        <w:tc>
          <w:tcPr>
            <w:tcW w:w="3280" w:type="dxa"/>
            <w:tcBorders>
              <w:top w:val="nil"/>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Uwagi</w:t>
            </w:r>
          </w:p>
        </w:tc>
      </w:tr>
      <w:tr w:rsidR="00C113E2" w:rsidRPr="0039419F" w:rsidTr="00C113E2">
        <w:trPr>
          <w:trHeight w:val="300"/>
        </w:trPr>
        <w:tc>
          <w:tcPr>
            <w:tcW w:w="6216"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sz w:val="18"/>
                <w:szCs w:val="18"/>
                <w:lang w:eastAsia="pl-PL"/>
              </w:rPr>
            </w:pPr>
            <w:r w:rsidRPr="0039419F">
              <w:rPr>
                <w:rFonts w:ascii="Times New Roman" w:eastAsia="Times New Roman" w:hAnsi="Times New Roman" w:cs="Times New Roman"/>
                <w:b/>
                <w:bCs/>
                <w:sz w:val="18"/>
                <w:szCs w:val="18"/>
                <w:lang w:eastAsia="pl-PL"/>
              </w:rPr>
              <w:t>Kona bilansowe</w:t>
            </w:r>
          </w:p>
        </w:tc>
        <w:tc>
          <w:tcPr>
            <w:tcW w:w="3280" w:type="dxa"/>
            <w:tcBorders>
              <w:top w:val="nil"/>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lang w:eastAsia="pl-PL"/>
              </w:rPr>
            </w:pPr>
            <w:r w:rsidRPr="0039419F">
              <w:rPr>
                <w:rFonts w:ascii="Times New Roman" w:eastAsia="Times New Roman" w:hAnsi="Times New Roman" w:cs="Times New Roman"/>
                <w:b/>
                <w:bCs/>
                <w:lang w:eastAsia="pl-PL"/>
              </w:rPr>
              <w:t> </w:t>
            </w:r>
          </w:p>
        </w:tc>
      </w:tr>
      <w:tr w:rsidR="00C113E2" w:rsidRPr="0039419F" w:rsidTr="00C113E2">
        <w:trPr>
          <w:trHeight w:val="300"/>
        </w:trPr>
        <w:tc>
          <w:tcPr>
            <w:tcW w:w="1376" w:type="dxa"/>
            <w:tcBorders>
              <w:top w:val="nil"/>
              <w:left w:val="single" w:sz="4" w:space="0" w:color="auto"/>
              <w:bottom w:val="single" w:sz="4" w:space="0" w:color="auto"/>
              <w:right w:val="single" w:sz="4" w:space="0" w:color="auto"/>
            </w:tcBorders>
            <w:shd w:val="clear" w:color="auto" w:fill="auto"/>
            <w:noWrap/>
            <w:vAlign w:val="bottom"/>
          </w:tcPr>
          <w:p w:rsidR="00C113E2" w:rsidRPr="0039419F" w:rsidRDefault="00C113E2" w:rsidP="00C113E2">
            <w:pPr>
              <w:spacing w:after="0" w:line="240" w:lineRule="auto"/>
              <w:rPr>
                <w:rFonts w:ascii="Times New Roman" w:eastAsia="Times New Roman" w:hAnsi="Times New Roman" w:cs="Times New Roman"/>
                <w:color w:val="000000"/>
                <w:lang w:eastAsia="pl-PL"/>
              </w:rPr>
            </w:pPr>
            <w:r w:rsidRPr="0039419F">
              <w:rPr>
                <w:rFonts w:ascii="Times New Roman" w:eastAsia="Times New Roman" w:hAnsi="Times New Roman" w:cs="Times New Roman"/>
                <w:color w:val="000000"/>
                <w:lang w:eastAsia="pl-PL"/>
              </w:rPr>
              <w:t>57</w:t>
            </w:r>
            <w:r>
              <w:rPr>
                <w:rFonts w:ascii="Times New Roman" w:eastAsia="Times New Roman" w:hAnsi="Times New Roman" w:cs="Times New Roman"/>
                <w:color w:val="000000"/>
                <w:lang w:eastAsia="pl-PL"/>
              </w:rPr>
              <w:t>6</w:t>
            </w:r>
          </w:p>
        </w:tc>
        <w:tc>
          <w:tcPr>
            <w:tcW w:w="940" w:type="dxa"/>
            <w:tcBorders>
              <w:top w:val="nil"/>
              <w:left w:val="nil"/>
              <w:bottom w:val="single" w:sz="4" w:space="0" w:color="auto"/>
              <w:right w:val="single" w:sz="4" w:space="0" w:color="auto"/>
            </w:tcBorders>
            <w:shd w:val="clear" w:color="auto" w:fill="auto"/>
            <w:noWrap/>
            <w:vAlign w:val="bottom"/>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c>
          <w:tcPr>
            <w:tcW w:w="3900" w:type="dxa"/>
            <w:tcBorders>
              <w:top w:val="nil"/>
              <w:left w:val="nil"/>
              <w:bottom w:val="single" w:sz="4" w:space="0" w:color="auto"/>
              <w:right w:val="single" w:sz="4" w:space="0" w:color="auto"/>
            </w:tcBorders>
            <w:shd w:val="clear" w:color="auto" w:fill="auto"/>
            <w:noWrap/>
            <w:vAlign w:val="bottom"/>
          </w:tcPr>
          <w:p w:rsidR="00C113E2" w:rsidRPr="0039419F" w:rsidRDefault="00C113E2" w:rsidP="00C113E2">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Projekt nr 6</w:t>
            </w:r>
            <w:r w:rsidRPr="0039419F">
              <w:rPr>
                <w:rFonts w:ascii="Times New Roman" w:eastAsia="Times New Roman" w:hAnsi="Times New Roman" w:cs="Times New Roman"/>
                <w:color w:val="000000"/>
                <w:lang w:eastAsia="pl-PL"/>
              </w:rPr>
              <w:t xml:space="preserve"> </w:t>
            </w:r>
            <w:r w:rsidRPr="007457EB">
              <w:rPr>
                <w:rFonts w:ascii="Times New Roman" w:hAnsi="Times New Roman" w:cs="Times New Roman"/>
              </w:rPr>
              <w:t>"</w:t>
            </w:r>
            <w:proofErr w:type="spellStart"/>
            <w:r w:rsidRPr="007457EB">
              <w:rPr>
                <w:rFonts w:ascii="Times New Roman" w:hAnsi="Times New Roman" w:cs="Times New Roman"/>
              </w:rPr>
              <w:t>stART</w:t>
            </w:r>
            <w:proofErr w:type="spellEnd"/>
            <w:r w:rsidRPr="007457EB">
              <w:rPr>
                <w:rFonts w:ascii="Times New Roman" w:hAnsi="Times New Roman" w:cs="Times New Roman"/>
              </w:rPr>
              <w:t xml:space="preserve"> w Gdańsku…"</w:t>
            </w:r>
          </w:p>
        </w:tc>
        <w:tc>
          <w:tcPr>
            <w:tcW w:w="3280" w:type="dxa"/>
            <w:tcBorders>
              <w:top w:val="nil"/>
              <w:left w:val="nil"/>
              <w:bottom w:val="single" w:sz="4" w:space="0" w:color="auto"/>
              <w:right w:val="single" w:sz="4" w:space="0" w:color="auto"/>
            </w:tcBorders>
            <w:shd w:val="clear" w:color="auto" w:fill="auto"/>
            <w:noWrap/>
            <w:vAlign w:val="bottom"/>
          </w:tcPr>
          <w:p w:rsidR="00C113E2" w:rsidRPr="0039419F" w:rsidRDefault="00C113E2" w:rsidP="00C113E2">
            <w:pPr>
              <w:spacing w:after="0" w:line="240" w:lineRule="auto"/>
              <w:rPr>
                <w:rFonts w:ascii="Times New Roman" w:eastAsia="Times New Roman" w:hAnsi="Times New Roman" w:cs="Times New Roman"/>
                <w:color w:val="000000"/>
                <w:lang w:eastAsia="pl-PL"/>
              </w:rPr>
            </w:pPr>
          </w:p>
        </w:tc>
      </w:tr>
    </w:tbl>
    <w:p w:rsidR="00C113E2" w:rsidRPr="0039419F" w:rsidRDefault="00C113E2" w:rsidP="00C113E2">
      <w:pPr>
        <w:spacing w:after="0" w:line="240" w:lineRule="auto"/>
        <w:jc w:val="both"/>
        <w:rPr>
          <w:rFonts w:ascii="Times New Roman" w:eastAsia="Times New Roman" w:hAnsi="Times New Roman" w:cs="Times New Roman"/>
          <w:sz w:val="20"/>
          <w:szCs w:val="20"/>
          <w:lang w:eastAsia="pl-PL"/>
        </w:rPr>
      </w:pPr>
    </w:p>
    <w:p w:rsidR="00C113E2" w:rsidRPr="0039419F" w:rsidRDefault="00C113E2" w:rsidP="00C113E2">
      <w:pPr>
        <w:spacing w:after="0" w:line="240" w:lineRule="auto"/>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Charakter organizacja Uczelni oraz jej rozmiary działalności i potrzeby sprawozdawcze wymagają stosowania ewidencji kosztów według miejsc ich powstawania.</w:t>
      </w:r>
    </w:p>
    <w:p w:rsidR="00C113E2" w:rsidRPr="0039419F" w:rsidRDefault="00C113E2" w:rsidP="00C113E2">
      <w:pPr>
        <w:spacing w:after="0" w:line="240" w:lineRule="auto"/>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 xml:space="preserve">Na kontach zespołu „5” księguje się ujęte na kotach zespołu 4 koszty według rodzaju poprzez konto 490 rozliczenie kosztów. </w:t>
      </w:r>
    </w:p>
    <w:p w:rsidR="00C113E2" w:rsidRPr="0039419F" w:rsidRDefault="00C113E2" w:rsidP="00C113E2">
      <w:pPr>
        <w:spacing w:after="0" w:line="240" w:lineRule="auto"/>
        <w:jc w:val="both"/>
        <w:rPr>
          <w:rFonts w:ascii="Times New Roman" w:eastAsia="Times New Roman" w:hAnsi="Times New Roman" w:cs="Times New Roman"/>
          <w:sz w:val="20"/>
          <w:szCs w:val="20"/>
          <w:lang w:eastAsia="pl-PL"/>
        </w:rPr>
      </w:pPr>
    </w:p>
    <w:p w:rsidR="00C113E2" w:rsidRPr="0039419F" w:rsidRDefault="00C113E2" w:rsidP="00C113E2">
      <w:pPr>
        <w:spacing w:after="0" w:line="240" w:lineRule="auto"/>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 xml:space="preserve">Na zakończenie okresu sprawozdawczego salda kont zespołu „5” przenosi się na koszt własny sprzedaży. </w:t>
      </w:r>
    </w:p>
    <w:p w:rsidR="00C113E2" w:rsidRPr="0039419F" w:rsidRDefault="00C113E2" w:rsidP="00C113E2">
      <w:pPr>
        <w:spacing w:after="0" w:line="240" w:lineRule="auto"/>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 xml:space="preserve">Konta zespołu „5” mogą być modyfikowane i dostosowywane dla potrzeb informacyjnych Uczelni oraz potrzeb sprawozdawczych dla instytucji zewnętrznych.  </w:t>
      </w:r>
    </w:p>
    <w:p w:rsidR="00C113E2" w:rsidRPr="0039419F" w:rsidRDefault="00C113E2" w:rsidP="00C113E2">
      <w:pPr>
        <w:spacing w:after="0" w:line="240" w:lineRule="auto"/>
        <w:rPr>
          <w:rFonts w:ascii="Times New Roman" w:eastAsia="Times New Roman" w:hAnsi="Times New Roman" w:cs="Times New Roman"/>
          <w:b/>
          <w:sz w:val="24"/>
          <w:szCs w:val="24"/>
          <w:lang w:eastAsia="pl-PL"/>
        </w:rPr>
      </w:pPr>
    </w:p>
    <w:p w:rsidR="00C113E2" w:rsidRPr="0039419F" w:rsidRDefault="00C113E2" w:rsidP="00C113E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6</w:t>
      </w:r>
      <w:r w:rsidRPr="0039419F">
        <w:rPr>
          <w:rFonts w:ascii="Times New Roman" w:eastAsia="Times New Roman" w:hAnsi="Times New Roman" w:cs="Times New Roman"/>
          <w:b/>
          <w:sz w:val="24"/>
          <w:szCs w:val="24"/>
          <w:lang w:eastAsia="pl-PL"/>
        </w:rPr>
        <w:t>. Zespół „7”  Przychody i koszty związane z ich osiągnięciem</w:t>
      </w:r>
    </w:p>
    <w:p w:rsidR="00C113E2" w:rsidRPr="0039419F" w:rsidRDefault="00C113E2" w:rsidP="00C113E2">
      <w:pPr>
        <w:spacing w:after="0" w:line="240" w:lineRule="auto"/>
        <w:jc w:val="both"/>
        <w:rPr>
          <w:rFonts w:ascii="Times New Roman" w:eastAsia="Times New Roman" w:hAnsi="Times New Roman" w:cs="Times New Roman"/>
          <w:sz w:val="24"/>
          <w:szCs w:val="24"/>
          <w:lang w:eastAsia="pl-PL"/>
        </w:rPr>
      </w:pPr>
    </w:p>
    <w:tbl>
      <w:tblPr>
        <w:tblW w:w="9229" w:type="dxa"/>
        <w:tblInd w:w="55" w:type="dxa"/>
        <w:tblCellMar>
          <w:left w:w="70" w:type="dxa"/>
          <w:right w:w="70" w:type="dxa"/>
        </w:tblCellMar>
        <w:tblLook w:val="04A0" w:firstRow="1" w:lastRow="0" w:firstColumn="1" w:lastColumn="0" w:noHBand="0" w:noVBand="1"/>
      </w:tblPr>
      <w:tblGrid>
        <w:gridCol w:w="1399"/>
        <w:gridCol w:w="892"/>
        <w:gridCol w:w="3573"/>
        <w:gridCol w:w="3365"/>
      </w:tblGrid>
      <w:tr w:rsidR="00C113E2" w:rsidRPr="0039419F" w:rsidTr="00C113E2">
        <w:trPr>
          <w:trHeight w:val="349"/>
        </w:trPr>
        <w:tc>
          <w:tcPr>
            <w:tcW w:w="229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jc w:val="center"/>
              <w:rPr>
                <w:rFonts w:ascii="Times New Roman" w:eastAsia="Times New Roman" w:hAnsi="Times New Roman" w:cs="Times New Roman"/>
                <w:b/>
                <w:bCs/>
                <w:sz w:val="20"/>
                <w:szCs w:val="20"/>
                <w:lang w:eastAsia="pl-PL"/>
              </w:rPr>
            </w:pPr>
            <w:r w:rsidRPr="0039419F">
              <w:rPr>
                <w:rFonts w:ascii="Times New Roman" w:eastAsia="Times New Roman" w:hAnsi="Times New Roman" w:cs="Times New Roman"/>
                <w:b/>
                <w:bCs/>
                <w:sz w:val="20"/>
                <w:szCs w:val="20"/>
                <w:lang w:eastAsia="pl-PL"/>
              </w:rPr>
              <w:t xml:space="preserve">Symbol konta </w:t>
            </w:r>
          </w:p>
        </w:tc>
        <w:tc>
          <w:tcPr>
            <w:tcW w:w="3573" w:type="dxa"/>
            <w:tcBorders>
              <w:top w:val="single" w:sz="4" w:space="0" w:color="auto"/>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sz w:val="20"/>
                <w:szCs w:val="20"/>
                <w:lang w:eastAsia="pl-PL"/>
              </w:rPr>
            </w:pPr>
            <w:r w:rsidRPr="0039419F">
              <w:rPr>
                <w:rFonts w:ascii="Times New Roman" w:eastAsia="Times New Roman" w:hAnsi="Times New Roman" w:cs="Times New Roman"/>
                <w:b/>
                <w:bCs/>
                <w:sz w:val="20"/>
                <w:szCs w:val="20"/>
                <w:lang w:eastAsia="pl-PL"/>
              </w:rPr>
              <w:t> </w:t>
            </w:r>
          </w:p>
        </w:tc>
        <w:tc>
          <w:tcPr>
            <w:tcW w:w="3365" w:type="dxa"/>
            <w:tcBorders>
              <w:top w:val="single" w:sz="4" w:space="0" w:color="auto"/>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sz w:val="20"/>
                <w:szCs w:val="20"/>
                <w:lang w:eastAsia="pl-PL"/>
              </w:rPr>
            </w:pPr>
            <w:r w:rsidRPr="0039419F">
              <w:rPr>
                <w:rFonts w:ascii="Times New Roman" w:eastAsia="Times New Roman" w:hAnsi="Times New Roman" w:cs="Times New Roman"/>
                <w:b/>
                <w:bCs/>
                <w:sz w:val="20"/>
                <w:szCs w:val="20"/>
                <w:lang w:eastAsia="pl-PL"/>
              </w:rPr>
              <w:t> </w:t>
            </w:r>
          </w:p>
        </w:tc>
      </w:tr>
      <w:tr w:rsidR="00C113E2" w:rsidRPr="0039419F" w:rsidTr="00C113E2">
        <w:trPr>
          <w:trHeight w:val="349"/>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jc w:val="center"/>
              <w:rPr>
                <w:rFonts w:ascii="Times New Roman" w:eastAsia="Times New Roman" w:hAnsi="Times New Roman" w:cs="Times New Roman"/>
                <w:b/>
                <w:bCs/>
                <w:sz w:val="20"/>
                <w:szCs w:val="20"/>
                <w:lang w:eastAsia="pl-PL"/>
              </w:rPr>
            </w:pPr>
            <w:r w:rsidRPr="0039419F">
              <w:rPr>
                <w:rFonts w:ascii="Times New Roman" w:eastAsia="Times New Roman" w:hAnsi="Times New Roman" w:cs="Times New Roman"/>
                <w:b/>
                <w:bCs/>
                <w:sz w:val="20"/>
                <w:szCs w:val="20"/>
                <w:lang w:eastAsia="pl-PL"/>
              </w:rPr>
              <w:t>Syntetyczne</w:t>
            </w:r>
          </w:p>
        </w:tc>
        <w:tc>
          <w:tcPr>
            <w:tcW w:w="892"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jc w:val="center"/>
              <w:rPr>
                <w:rFonts w:ascii="Times New Roman" w:eastAsia="Times New Roman" w:hAnsi="Times New Roman" w:cs="Times New Roman"/>
                <w:b/>
                <w:bCs/>
                <w:sz w:val="20"/>
                <w:szCs w:val="20"/>
                <w:lang w:eastAsia="pl-PL"/>
              </w:rPr>
            </w:pPr>
            <w:r w:rsidRPr="0039419F">
              <w:rPr>
                <w:rFonts w:ascii="Times New Roman" w:eastAsia="Times New Roman" w:hAnsi="Times New Roman" w:cs="Times New Roman"/>
                <w:b/>
                <w:bCs/>
                <w:sz w:val="20"/>
                <w:szCs w:val="20"/>
                <w:lang w:eastAsia="pl-PL"/>
              </w:rPr>
              <w:t xml:space="preserve">I poziom </w:t>
            </w:r>
          </w:p>
        </w:tc>
        <w:tc>
          <w:tcPr>
            <w:tcW w:w="3573" w:type="dxa"/>
            <w:tcBorders>
              <w:top w:val="nil"/>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jc w:val="center"/>
              <w:rPr>
                <w:rFonts w:ascii="Times New Roman" w:eastAsia="Times New Roman" w:hAnsi="Times New Roman" w:cs="Times New Roman"/>
                <w:b/>
                <w:bCs/>
                <w:sz w:val="20"/>
                <w:szCs w:val="20"/>
                <w:lang w:eastAsia="pl-PL"/>
              </w:rPr>
            </w:pPr>
            <w:r w:rsidRPr="0039419F">
              <w:rPr>
                <w:rFonts w:ascii="Times New Roman" w:eastAsia="Times New Roman" w:hAnsi="Times New Roman" w:cs="Times New Roman"/>
                <w:b/>
                <w:bCs/>
                <w:sz w:val="20"/>
                <w:szCs w:val="20"/>
                <w:lang w:eastAsia="pl-PL"/>
              </w:rPr>
              <w:t>Nazwa</w:t>
            </w:r>
          </w:p>
        </w:tc>
        <w:tc>
          <w:tcPr>
            <w:tcW w:w="3365" w:type="dxa"/>
            <w:tcBorders>
              <w:top w:val="nil"/>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sz w:val="20"/>
                <w:szCs w:val="20"/>
                <w:lang w:eastAsia="pl-PL"/>
              </w:rPr>
            </w:pPr>
            <w:r w:rsidRPr="0039419F">
              <w:rPr>
                <w:rFonts w:ascii="Times New Roman" w:eastAsia="Times New Roman" w:hAnsi="Times New Roman" w:cs="Times New Roman"/>
                <w:b/>
                <w:bCs/>
                <w:sz w:val="20"/>
                <w:szCs w:val="20"/>
                <w:lang w:eastAsia="pl-PL"/>
              </w:rPr>
              <w:t>Uwagi</w:t>
            </w:r>
          </w:p>
        </w:tc>
      </w:tr>
      <w:tr w:rsidR="00C113E2" w:rsidRPr="0039419F" w:rsidTr="00C113E2">
        <w:trPr>
          <w:trHeight w:val="349"/>
        </w:trPr>
        <w:tc>
          <w:tcPr>
            <w:tcW w:w="586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sz w:val="20"/>
                <w:szCs w:val="20"/>
                <w:lang w:eastAsia="pl-PL"/>
              </w:rPr>
            </w:pPr>
            <w:r w:rsidRPr="0039419F">
              <w:rPr>
                <w:rFonts w:ascii="Times New Roman" w:eastAsia="Times New Roman" w:hAnsi="Times New Roman" w:cs="Times New Roman"/>
                <w:b/>
                <w:bCs/>
                <w:sz w:val="20"/>
                <w:szCs w:val="20"/>
                <w:lang w:eastAsia="pl-PL"/>
              </w:rPr>
              <w:t>Kona bilansowe</w:t>
            </w:r>
          </w:p>
        </w:tc>
        <w:tc>
          <w:tcPr>
            <w:tcW w:w="3365" w:type="dxa"/>
            <w:tcBorders>
              <w:top w:val="nil"/>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sz w:val="20"/>
                <w:szCs w:val="20"/>
                <w:lang w:eastAsia="pl-PL"/>
              </w:rPr>
            </w:pPr>
            <w:r w:rsidRPr="0039419F">
              <w:rPr>
                <w:rFonts w:ascii="Times New Roman" w:eastAsia="Times New Roman" w:hAnsi="Times New Roman" w:cs="Times New Roman"/>
                <w:b/>
                <w:bCs/>
                <w:sz w:val="20"/>
                <w:szCs w:val="20"/>
                <w:lang w:eastAsia="pl-PL"/>
              </w:rPr>
              <w:t> </w:t>
            </w:r>
          </w:p>
        </w:tc>
      </w:tr>
      <w:tr w:rsidR="00C113E2" w:rsidRPr="0039419F" w:rsidTr="00C113E2">
        <w:trPr>
          <w:trHeight w:val="490"/>
        </w:trPr>
        <w:tc>
          <w:tcPr>
            <w:tcW w:w="1399" w:type="dxa"/>
            <w:vMerge w:val="restart"/>
            <w:tcBorders>
              <w:top w:val="nil"/>
              <w:left w:val="single" w:sz="4" w:space="0" w:color="auto"/>
              <w:right w:val="single" w:sz="4" w:space="0" w:color="auto"/>
            </w:tcBorders>
            <w:shd w:val="clear" w:color="auto" w:fill="auto"/>
            <w:noWrap/>
            <w:hideMark/>
          </w:tcPr>
          <w:p w:rsidR="00C113E2" w:rsidRPr="0039419F" w:rsidRDefault="00C113E2" w:rsidP="00C113E2">
            <w:pPr>
              <w:spacing w:after="0" w:line="240" w:lineRule="auto"/>
              <w:rPr>
                <w:rFonts w:ascii="Times New Roman" w:eastAsia="Times New Roman" w:hAnsi="Times New Roman" w:cs="Times New Roman"/>
                <w:color w:val="000000"/>
                <w:sz w:val="20"/>
                <w:szCs w:val="20"/>
                <w:lang w:eastAsia="pl-PL"/>
              </w:rPr>
            </w:pPr>
            <w:r w:rsidRPr="0039419F">
              <w:rPr>
                <w:rFonts w:ascii="Times New Roman" w:eastAsia="Times New Roman" w:hAnsi="Times New Roman" w:cs="Times New Roman"/>
                <w:color w:val="000000"/>
                <w:sz w:val="20"/>
                <w:szCs w:val="20"/>
                <w:lang w:eastAsia="pl-PL"/>
              </w:rPr>
              <w:t>760</w:t>
            </w:r>
          </w:p>
        </w:tc>
        <w:tc>
          <w:tcPr>
            <w:tcW w:w="892" w:type="dxa"/>
            <w:tcBorders>
              <w:top w:val="nil"/>
              <w:left w:val="nil"/>
              <w:bottom w:val="single" w:sz="4" w:space="0" w:color="auto"/>
              <w:right w:val="single" w:sz="4" w:space="0" w:color="auto"/>
            </w:tcBorders>
            <w:shd w:val="clear" w:color="auto" w:fill="auto"/>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sz w:val="20"/>
                <w:szCs w:val="20"/>
                <w:lang w:eastAsia="pl-PL"/>
              </w:rPr>
            </w:pPr>
            <w:r w:rsidRPr="0039419F">
              <w:rPr>
                <w:rFonts w:ascii="Times New Roman" w:eastAsia="Times New Roman" w:hAnsi="Times New Roman" w:cs="Times New Roman"/>
                <w:color w:val="000000"/>
                <w:sz w:val="20"/>
                <w:szCs w:val="20"/>
                <w:lang w:eastAsia="pl-PL"/>
              </w:rPr>
              <w:t> </w:t>
            </w:r>
          </w:p>
        </w:tc>
        <w:tc>
          <w:tcPr>
            <w:tcW w:w="3573" w:type="dxa"/>
            <w:tcBorders>
              <w:top w:val="nil"/>
              <w:left w:val="nil"/>
              <w:bottom w:val="single" w:sz="4" w:space="0" w:color="auto"/>
              <w:right w:val="single" w:sz="4" w:space="0" w:color="auto"/>
            </w:tcBorders>
            <w:shd w:val="clear" w:color="auto" w:fill="auto"/>
            <w:vAlign w:val="bottom"/>
            <w:hideMark/>
          </w:tcPr>
          <w:p w:rsidR="00C113E2" w:rsidRPr="0039419F" w:rsidRDefault="00C113E2" w:rsidP="00C113E2">
            <w:pPr>
              <w:spacing w:after="0" w:line="240" w:lineRule="auto"/>
              <w:rPr>
                <w:rFonts w:ascii="Times New Roman" w:eastAsia="Times New Roman" w:hAnsi="Times New Roman" w:cs="Times New Roman"/>
                <w:color w:val="000000"/>
                <w:sz w:val="20"/>
                <w:szCs w:val="20"/>
                <w:lang w:eastAsia="pl-PL"/>
              </w:rPr>
            </w:pPr>
            <w:r w:rsidRPr="0039419F">
              <w:rPr>
                <w:rFonts w:ascii="Times New Roman" w:eastAsia="Times New Roman" w:hAnsi="Times New Roman" w:cs="Times New Roman"/>
                <w:color w:val="000000"/>
                <w:sz w:val="20"/>
                <w:szCs w:val="20"/>
                <w:lang w:eastAsia="pl-PL"/>
              </w:rPr>
              <w:t>Pozostałe przychody operacyjne</w:t>
            </w:r>
          </w:p>
        </w:tc>
        <w:tc>
          <w:tcPr>
            <w:tcW w:w="3365" w:type="dxa"/>
            <w:vMerge w:val="restart"/>
            <w:tcBorders>
              <w:top w:val="nil"/>
              <w:left w:val="nil"/>
              <w:right w:val="single" w:sz="4" w:space="0" w:color="auto"/>
            </w:tcBorders>
            <w:shd w:val="clear" w:color="auto" w:fill="auto"/>
            <w:hideMark/>
          </w:tcPr>
          <w:p w:rsidR="00C113E2" w:rsidRPr="0039419F" w:rsidRDefault="00C113E2" w:rsidP="00C113E2">
            <w:pPr>
              <w:spacing w:after="0" w:line="240" w:lineRule="auto"/>
              <w:jc w:val="center"/>
              <w:rPr>
                <w:rFonts w:ascii="Times New Roman" w:eastAsia="Times New Roman" w:hAnsi="Times New Roman" w:cs="Times New Roman"/>
                <w:color w:val="000000"/>
                <w:sz w:val="20"/>
                <w:szCs w:val="20"/>
                <w:lang w:eastAsia="pl-PL"/>
              </w:rPr>
            </w:pPr>
            <w:r w:rsidRPr="0039419F">
              <w:rPr>
                <w:rFonts w:ascii="Times New Roman" w:eastAsia="Times New Roman" w:hAnsi="Times New Roman" w:cs="Times New Roman"/>
                <w:color w:val="000000"/>
                <w:sz w:val="20"/>
                <w:szCs w:val="20"/>
                <w:lang w:eastAsia="pl-PL"/>
              </w:rPr>
              <w:t>Pierwszy poziom analityki  informuje  o  źródle finansowania,</w:t>
            </w:r>
            <w:r>
              <w:rPr>
                <w:rFonts w:ascii="Times New Roman" w:eastAsia="Calibri" w:hAnsi="Times New Roman" w:cs="Times New Roman"/>
                <w:sz w:val="20"/>
                <w:szCs w:val="20"/>
              </w:rPr>
              <w:t xml:space="preserve"> gdzie oznaczenie 76</w:t>
            </w:r>
            <w:r w:rsidRPr="0039419F">
              <w:rPr>
                <w:rFonts w:ascii="Times New Roman" w:eastAsia="Calibri" w:hAnsi="Times New Roman" w:cs="Times New Roman"/>
                <w:sz w:val="20"/>
                <w:szCs w:val="20"/>
              </w:rPr>
              <w:t xml:space="preserve"> stanowi wyróżnik dla projektu </w:t>
            </w:r>
            <w:r w:rsidRPr="007457EB">
              <w:rPr>
                <w:rFonts w:ascii="Times New Roman" w:hAnsi="Times New Roman" w:cs="Times New Roman"/>
                <w:sz w:val="20"/>
                <w:szCs w:val="20"/>
              </w:rPr>
              <w:t>"</w:t>
            </w:r>
            <w:proofErr w:type="spellStart"/>
            <w:r w:rsidRPr="007457EB">
              <w:rPr>
                <w:rFonts w:ascii="Times New Roman" w:hAnsi="Times New Roman" w:cs="Times New Roman"/>
                <w:sz w:val="20"/>
                <w:szCs w:val="20"/>
              </w:rPr>
              <w:t>stART</w:t>
            </w:r>
            <w:proofErr w:type="spellEnd"/>
            <w:r w:rsidRPr="007457EB">
              <w:rPr>
                <w:rFonts w:ascii="Times New Roman" w:hAnsi="Times New Roman" w:cs="Times New Roman"/>
                <w:sz w:val="20"/>
                <w:szCs w:val="20"/>
              </w:rPr>
              <w:t xml:space="preserve"> w Gdańsku…"</w:t>
            </w:r>
          </w:p>
        </w:tc>
      </w:tr>
      <w:tr w:rsidR="00C113E2" w:rsidRPr="0039419F" w:rsidTr="00C113E2">
        <w:trPr>
          <w:trHeight w:val="554"/>
        </w:trPr>
        <w:tc>
          <w:tcPr>
            <w:tcW w:w="1399" w:type="dxa"/>
            <w:vMerge/>
            <w:tcBorders>
              <w:left w:val="single" w:sz="4" w:space="0" w:color="auto"/>
              <w:bottom w:val="single" w:sz="4" w:space="0" w:color="000000"/>
              <w:right w:val="single" w:sz="4" w:space="0" w:color="auto"/>
            </w:tcBorders>
            <w:vAlign w:val="center"/>
            <w:hideMark/>
          </w:tcPr>
          <w:p w:rsidR="00C113E2" w:rsidRPr="0039419F" w:rsidRDefault="00C113E2" w:rsidP="00C113E2">
            <w:pPr>
              <w:spacing w:after="0" w:line="240" w:lineRule="auto"/>
              <w:rPr>
                <w:rFonts w:ascii="Times New Roman" w:eastAsia="Times New Roman" w:hAnsi="Times New Roman" w:cs="Times New Roman"/>
                <w:color w:val="000000"/>
                <w:sz w:val="20"/>
                <w:szCs w:val="20"/>
                <w:lang w:eastAsia="pl-PL"/>
              </w:rPr>
            </w:pPr>
          </w:p>
        </w:tc>
        <w:tc>
          <w:tcPr>
            <w:tcW w:w="892" w:type="dxa"/>
            <w:tcBorders>
              <w:top w:val="nil"/>
              <w:left w:val="nil"/>
              <w:bottom w:val="single" w:sz="4" w:space="0" w:color="auto"/>
              <w:right w:val="single" w:sz="4" w:space="0" w:color="auto"/>
            </w:tcBorders>
            <w:shd w:val="clear" w:color="auto" w:fill="auto"/>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sz w:val="20"/>
                <w:szCs w:val="20"/>
                <w:lang w:eastAsia="pl-PL"/>
              </w:rPr>
            </w:pPr>
            <w:r w:rsidRPr="0039419F">
              <w:rPr>
                <w:rFonts w:ascii="Times New Roman" w:eastAsia="Times New Roman" w:hAnsi="Times New Roman" w:cs="Times New Roman"/>
                <w:color w:val="000000"/>
                <w:sz w:val="20"/>
                <w:szCs w:val="20"/>
                <w:lang w:eastAsia="pl-PL"/>
              </w:rPr>
              <w:t>7</w:t>
            </w:r>
            <w:r>
              <w:rPr>
                <w:rFonts w:ascii="Times New Roman" w:eastAsia="Times New Roman" w:hAnsi="Times New Roman" w:cs="Times New Roman"/>
                <w:color w:val="000000"/>
                <w:sz w:val="20"/>
                <w:szCs w:val="20"/>
                <w:lang w:eastAsia="pl-PL"/>
              </w:rPr>
              <w:t>6</w:t>
            </w:r>
          </w:p>
        </w:tc>
        <w:tc>
          <w:tcPr>
            <w:tcW w:w="3573" w:type="dxa"/>
            <w:tcBorders>
              <w:top w:val="nil"/>
              <w:left w:val="nil"/>
              <w:bottom w:val="single" w:sz="4" w:space="0" w:color="auto"/>
              <w:right w:val="single" w:sz="4" w:space="0" w:color="auto"/>
            </w:tcBorders>
            <w:shd w:val="clear" w:color="auto" w:fill="auto"/>
            <w:vAlign w:val="bottom"/>
            <w:hideMark/>
          </w:tcPr>
          <w:p w:rsidR="00C113E2" w:rsidRPr="0039419F" w:rsidRDefault="00C113E2" w:rsidP="00C113E2">
            <w:pPr>
              <w:spacing w:after="0" w:line="240" w:lineRule="auto"/>
              <w:rPr>
                <w:rFonts w:ascii="Times New Roman" w:eastAsia="Times New Roman" w:hAnsi="Times New Roman" w:cs="Times New Roman"/>
                <w:color w:val="000000"/>
                <w:sz w:val="18"/>
                <w:szCs w:val="18"/>
                <w:lang w:eastAsia="pl-PL"/>
              </w:rPr>
            </w:pPr>
            <w:r w:rsidRPr="0039419F">
              <w:rPr>
                <w:rFonts w:ascii="Times New Roman" w:eastAsia="Times New Roman" w:hAnsi="Times New Roman" w:cs="Times New Roman"/>
                <w:color w:val="000000"/>
                <w:sz w:val="18"/>
                <w:szCs w:val="18"/>
                <w:lang w:eastAsia="pl-PL"/>
              </w:rPr>
              <w:t xml:space="preserve">Przychody projektu </w:t>
            </w:r>
            <w:r w:rsidRPr="007457EB">
              <w:rPr>
                <w:rFonts w:ascii="Times New Roman" w:hAnsi="Times New Roman" w:cs="Times New Roman"/>
                <w:sz w:val="18"/>
                <w:szCs w:val="18"/>
              </w:rPr>
              <w:t>"</w:t>
            </w:r>
            <w:proofErr w:type="spellStart"/>
            <w:r w:rsidRPr="007457EB">
              <w:rPr>
                <w:rFonts w:ascii="Times New Roman" w:hAnsi="Times New Roman" w:cs="Times New Roman"/>
                <w:sz w:val="18"/>
                <w:szCs w:val="18"/>
              </w:rPr>
              <w:t>stART</w:t>
            </w:r>
            <w:proofErr w:type="spellEnd"/>
            <w:r w:rsidRPr="007457EB">
              <w:rPr>
                <w:rFonts w:ascii="Times New Roman" w:hAnsi="Times New Roman" w:cs="Times New Roman"/>
                <w:sz w:val="18"/>
                <w:szCs w:val="18"/>
              </w:rPr>
              <w:t xml:space="preserve"> w Gdańsku…"</w:t>
            </w:r>
          </w:p>
        </w:tc>
        <w:tc>
          <w:tcPr>
            <w:tcW w:w="3365" w:type="dxa"/>
            <w:vMerge/>
            <w:tcBorders>
              <w:left w:val="single" w:sz="4" w:space="0" w:color="auto"/>
              <w:bottom w:val="single" w:sz="4" w:space="0" w:color="000000"/>
              <w:right w:val="single" w:sz="4" w:space="0" w:color="auto"/>
            </w:tcBorders>
            <w:vAlign w:val="center"/>
            <w:hideMark/>
          </w:tcPr>
          <w:p w:rsidR="00C113E2" w:rsidRPr="0039419F" w:rsidRDefault="00C113E2" w:rsidP="00C113E2">
            <w:pPr>
              <w:spacing w:after="0" w:line="240" w:lineRule="auto"/>
              <w:rPr>
                <w:rFonts w:ascii="Times New Roman" w:eastAsia="Times New Roman" w:hAnsi="Times New Roman" w:cs="Times New Roman"/>
                <w:color w:val="000000"/>
                <w:sz w:val="20"/>
                <w:szCs w:val="20"/>
                <w:lang w:eastAsia="pl-PL"/>
              </w:rPr>
            </w:pPr>
          </w:p>
        </w:tc>
      </w:tr>
      <w:tr w:rsidR="00C113E2" w:rsidRPr="0039419F" w:rsidTr="00C113E2">
        <w:trPr>
          <w:trHeight w:val="441"/>
        </w:trPr>
        <w:tc>
          <w:tcPr>
            <w:tcW w:w="1399" w:type="dxa"/>
            <w:vMerge w:val="restart"/>
            <w:tcBorders>
              <w:top w:val="nil"/>
              <w:left w:val="single" w:sz="4" w:space="0" w:color="auto"/>
              <w:right w:val="single" w:sz="4" w:space="0" w:color="auto"/>
            </w:tcBorders>
            <w:shd w:val="clear" w:color="auto" w:fill="auto"/>
            <w:noWrap/>
            <w:hideMark/>
          </w:tcPr>
          <w:p w:rsidR="00C113E2" w:rsidRPr="0039419F" w:rsidRDefault="00C113E2" w:rsidP="00C113E2">
            <w:pPr>
              <w:spacing w:after="0" w:line="240" w:lineRule="auto"/>
              <w:rPr>
                <w:rFonts w:ascii="Times New Roman" w:eastAsia="Times New Roman" w:hAnsi="Times New Roman" w:cs="Times New Roman"/>
                <w:color w:val="000000"/>
                <w:sz w:val="20"/>
                <w:szCs w:val="20"/>
                <w:lang w:eastAsia="pl-PL"/>
              </w:rPr>
            </w:pPr>
            <w:r w:rsidRPr="0039419F">
              <w:rPr>
                <w:rFonts w:ascii="Times New Roman" w:eastAsia="Times New Roman" w:hAnsi="Times New Roman" w:cs="Times New Roman"/>
                <w:color w:val="000000"/>
                <w:sz w:val="20"/>
                <w:szCs w:val="20"/>
                <w:lang w:eastAsia="pl-PL"/>
              </w:rPr>
              <w:t>761</w:t>
            </w:r>
          </w:p>
        </w:tc>
        <w:tc>
          <w:tcPr>
            <w:tcW w:w="892" w:type="dxa"/>
            <w:tcBorders>
              <w:top w:val="nil"/>
              <w:left w:val="nil"/>
              <w:bottom w:val="single" w:sz="4" w:space="0" w:color="auto"/>
              <w:right w:val="single" w:sz="4" w:space="0" w:color="auto"/>
            </w:tcBorders>
            <w:shd w:val="clear" w:color="auto" w:fill="auto"/>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sz w:val="20"/>
                <w:szCs w:val="20"/>
                <w:lang w:eastAsia="pl-PL"/>
              </w:rPr>
            </w:pPr>
            <w:r w:rsidRPr="0039419F">
              <w:rPr>
                <w:rFonts w:ascii="Times New Roman" w:eastAsia="Times New Roman" w:hAnsi="Times New Roman" w:cs="Times New Roman"/>
                <w:color w:val="000000"/>
                <w:sz w:val="20"/>
                <w:szCs w:val="20"/>
                <w:lang w:eastAsia="pl-PL"/>
              </w:rPr>
              <w:t> </w:t>
            </w:r>
          </w:p>
        </w:tc>
        <w:tc>
          <w:tcPr>
            <w:tcW w:w="3573" w:type="dxa"/>
            <w:tcBorders>
              <w:top w:val="nil"/>
              <w:left w:val="nil"/>
              <w:bottom w:val="single" w:sz="4" w:space="0" w:color="auto"/>
              <w:right w:val="single" w:sz="4" w:space="0" w:color="auto"/>
            </w:tcBorders>
            <w:shd w:val="clear" w:color="auto" w:fill="auto"/>
            <w:vAlign w:val="bottom"/>
            <w:hideMark/>
          </w:tcPr>
          <w:p w:rsidR="00C113E2" w:rsidRPr="0039419F" w:rsidRDefault="00C113E2" w:rsidP="00C113E2">
            <w:pPr>
              <w:spacing w:after="0" w:line="240" w:lineRule="auto"/>
              <w:rPr>
                <w:rFonts w:ascii="Times New Roman" w:eastAsia="Times New Roman" w:hAnsi="Times New Roman" w:cs="Times New Roman"/>
                <w:color w:val="000000"/>
                <w:sz w:val="20"/>
                <w:szCs w:val="20"/>
                <w:lang w:eastAsia="pl-PL"/>
              </w:rPr>
            </w:pPr>
            <w:r w:rsidRPr="0039419F">
              <w:rPr>
                <w:rFonts w:ascii="Times New Roman" w:eastAsia="Times New Roman" w:hAnsi="Times New Roman" w:cs="Times New Roman"/>
                <w:color w:val="000000"/>
                <w:sz w:val="20"/>
                <w:szCs w:val="20"/>
                <w:lang w:eastAsia="pl-PL"/>
              </w:rPr>
              <w:t>Pozostałe koszty operacyjne</w:t>
            </w:r>
          </w:p>
        </w:tc>
        <w:tc>
          <w:tcPr>
            <w:tcW w:w="3365" w:type="dxa"/>
            <w:vMerge w:val="restart"/>
            <w:tcBorders>
              <w:top w:val="nil"/>
              <w:left w:val="nil"/>
              <w:right w:val="single" w:sz="4" w:space="0" w:color="auto"/>
            </w:tcBorders>
            <w:shd w:val="clear" w:color="auto" w:fill="auto"/>
            <w:vAlign w:val="bottom"/>
            <w:hideMark/>
          </w:tcPr>
          <w:p w:rsidR="00C113E2" w:rsidRPr="0039419F" w:rsidRDefault="00C113E2" w:rsidP="00C113E2">
            <w:pPr>
              <w:spacing w:after="0" w:line="240" w:lineRule="auto"/>
              <w:rPr>
                <w:rFonts w:ascii="Times New Roman" w:eastAsia="Times New Roman" w:hAnsi="Times New Roman" w:cs="Times New Roman"/>
                <w:color w:val="000000"/>
                <w:sz w:val="20"/>
                <w:szCs w:val="20"/>
                <w:lang w:eastAsia="pl-PL"/>
              </w:rPr>
            </w:pPr>
            <w:r w:rsidRPr="0039419F">
              <w:rPr>
                <w:rFonts w:ascii="Times New Roman" w:eastAsia="Times New Roman" w:hAnsi="Times New Roman" w:cs="Times New Roman"/>
                <w:color w:val="000000"/>
                <w:sz w:val="20"/>
                <w:szCs w:val="20"/>
                <w:lang w:eastAsia="pl-PL"/>
              </w:rPr>
              <w:t>Pierwszy poziom analityki  informuje  o  źródle finansowania,</w:t>
            </w:r>
            <w:r w:rsidRPr="0039419F">
              <w:rPr>
                <w:rFonts w:ascii="Times New Roman" w:eastAsia="Calibri" w:hAnsi="Times New Roman" w:cs="Times New Roman"/>
                <w:sz w:val="20"/>
                <w:szCs w:val="20"/>
              </w:rPr>
              <w:t xml:space="preserve"> gdzie oznaczenie 7</w:t>
            </w:r>
            <w:r>
              <w:rPr>
                <w:rFonts w:ascii="Times New Roman" w:eastAsia="Calibri" w:hAnsi="Times New Roman" w:cs="Times New Roman"/>
                <w:sz w:val="20"/>
                <w:szCs w:val="20"/>
              </w:rPr>
              <w:t>6</w:t>
            </w:r>
            <w:r w:rsidRPr="0039419F">
              <w:rPr>
                <w:rFonts w:ascii="Times New Roman" w:eastAsia="Calibri" w:hAnsi="Times New Roman" w:cs="Times New Roman"/>
                <w:sz w:val="20"/>
                <w:szCs w:val="20"/>
              </w:rPr>
              <w:t xml:space="preserve"> stanowi wyróżnik dla projektu </w:t>
            </w:r>
            <w:r w:rsidRPr="007457EB">
              <w:rPr>
                <w:rFonts w:ascii="Times New Roman" w:hAnsi="Times New Roman" w:cs="Times New Roman"/>
                <w:sz w:val="20"/>
                <w:szCs w:val="20"/>
              </w:rPr>
              <w:t>"</w:t>
            </w:r>
            <w:proofErr w:type="spellStart"/>
            <w:r w:rsidRPr="007457EB">
              <w:rPr>
                <w:rFonts w:ascii="Times New Roman" w:hAnsi="Times New Roman" w:cs="Times New Roman"/>
                <w:sz w:val="20"/>
                <w:szCs w:val="20"/>
              </w:rPr>
              <w:t>stART</w:t>
            </w:r>
            <w:proofErr w:type="spellEnd"/>
            <w:r w:rsidRPr="007457EB">
              <w:rPr>
                <w:rFonts w:ascii="Times New Roman" w:hAnsi="Times New Roman" w:cs="Times New Roman"/>
                <w:sz w:val="20"/>
                <w:szCs w:val="20"/>
              </w:rPr>
              <w:t xml:space="preserve"> w Gdańsku…"</w:t>
            </w:r>
          </w:p>
        </w:tc>
      </w:tr>
      <w:tr w:rsidR="00C113E2" w:rsidRPr="0039419F" w:rsidTr="00C113E2">
        <w:trPr>
          <w:trHeight w:val="474"/>
        </w:trPr>
        <w:tc>
          <w:tcPr>
            <w:tcW w:w="1399" w:type="dxa"/>
            <w:vMerge/>
            <w:tcBorders>
              <w:left w:val="single" w:sz="4" w:space="0" w:color="auto"/>
              <w:bottom w:val="single" w:sz="4" w:space="0" w:color="auto"/>
              <w:right w:val="single" w:sz="4" w:space="0" w:color="auto"/>
            </w:tcBorders>
            <w:shd w:val="clear" w:color="auto" w:fill="auto"/>
            <w:noWrap/>
          </w:tcPr>
          <w:p w:rsidR="00C113E2" w:rsidRPr="0039419F" w:rsidRDefault="00C113E2" w:rsidP="00C113E2">
            <w:pPr>
              <w:spacing w:after="0" w:line="240" w:lineRule="auto"/>
              <w:rPr>
                <w:rFonts w:ascii="Times New Roman" w:eastAsia="Times New Roman" w:hAnsi="Times New Roman" w:cs="Times New Roman"/>
                <w:color w:val="000000"/>
                <w:sz w:val="20"/>
                <w:szCs w:val="20"/>
                <w:lang w:eastAsia="pl-PL"/>
              </w:rPr>
            </w:pPr>
          </w:p>
        </w:tc>
        <w:tc>
          <w:tcPr>
            <w:tcW w:w="892" w:type="dxa"/>
            <w:tcBorders>
              <w:top w:val="single" w:sz="4" w:space="0" w:color="auto"/>
              <w:left w:val="nil"/>
              <w:bottom w:val="single" w:sz="4" w:space="0" w:color="auto"/>
              <w:right w:val="single" w:sz="4" w:space="0" w:color="auto"/>
            </w:tcBorders>
            <w:shd w:val="clear" w:color="auto" w:fill="auto"/>
            <w:noWrap/>
            <w:vAlign w:val="bottom"/>
          </w:tcPr>
          <w:p w:rsidR="00C113E2" w:rsidRPr="0039419F" w:rsidRDefault="00C113E2" w:rsidP="00C113E2">
            <w:pPr>
              <w:spacing w:after="0" w:line="240" w:lineRule="auto"/>
              <w:rPr>
                <w:rFonts w:ascii="Times New Roman" w:eastAsia="Times New Roman" w:hAnsi="Times New Roman" w:cs="Times New Roman"/>
                <w:color w:val="000000"/>
                <w:sz w:val="20"/>
                <w:szCs w:val="20"/>
                <w:lang w:eastAsia="pl-PL"/>
              </w:rPr>
            </w:pPr>
            <w:r w:rsidRPr="0039419F">
              <w:rPr>
                <w:rFonts w:ascii="Times New Roman" w:eastAsia="Times New Roman" w:hAnsi="Times New Roman" w:cs="Times New Roman"/>
                <w:color w:val="000000"/>
                <w:sz w:val="20"/>
                <w:szCs w:val="20"/>
                <w:lang w:eastAsia="pl-PL"/>
              </w:rPr>
              <w:t>7</w:t>
            </w:r>
            <w:r>
              <w:rPr>
                <w:rFonts w:ascii="Times New Roman" w:eastAsia="Times New Roman" w:hAnsi="Times New Roman" w:cs="Times New Roman"/>
                <w:color w:val="000000"/>
                <w:sz w:val="20"/>
                <w:szCs w:val="20"/>
                <w:lang w:eastAsia="pl-PL"/>
              </w:rPr>
              <w:t>6</w:t>
            </w:r>
          </w:p>
        </w:tc>
        <w:tc>
          <w:tcPr>
            <w:tcW w:w="3573" w:type="dxa"/>
            <w:tcBorders>
              <w:top w:val="single" w:sz="4" w:space="0" w:color="auto"/>
              <w:left w:val="nil"/>
              <w:bottom w:val="single" w:sz="4" w:space="0" w:color="auto"/>
              <w:right w:val="single" w:sz="4" w:space="0" w:color="auto"/>
            </w:tcBorders>
            <w:shd w:val="clear" w:color="auto" w:fill="auto"/>
            <w:vAlign w:val="bottom"/>
          </w:tcPr>
          <w:p w:rsidR="00C113E2" w:rsidRPr="0039419F" w:rsidRDefault="00C113E2" w:rsidP="00C113E2">
            <w:pPr>
              <w:spacing w:after="0" w:line="240" w:lineRule="auto"/>
              <w:rPr>
                <w:rFonts w:ascii="Times New Roman" w:eastAsia="Times New Roman" w:hAnsi="Times New Roman" w:cs="Times New Roman"/>
                <w:color w:val="000000"/>
                <w:sz w:val="20"/>
                <w:szCs w:val="20"/>
                <w:lang w:eastAsia="pl-PL"/>
              </w:rPr>
            </w:pPr>
            <w:r w:rsidRPr="0039419F">
              <w:rPr>
                <w:rFonts w:ascii="Times New Roman" w:eastAsia="Times New Roman" w:hAnsi="Times New Roman" w:cs="Times New Roman"/>
                <w:color w:val="000000"/>
                <w:sz w:val="20"/>
                <w:szCs w:val="20"/>
                <w:lang w:eastAsia="pl-PL"/>
              </w:rPr>
              <w:t xml:space="preserve">Koszty projektu </w:t>
            </w:r>
            <w:r w:rsidRPr="007457EB">
              <w:rPr>
                <w:rFonts w:ascii="Times New Roman" w:hAnsi="Times New Roman" w:cs="Times New Roman"/>
                <w:sz w:val="20"/>
                <w:szCs w:val="20"/>
              </w:rPr>
              <w:t>"</w:t>
            </w:r>
            <w:proofErr w:type="spellStart"/>
            <w:r w:rsidRPr="007457EB">
              <w:rPr>
                <w:rFonts w:ascii="Times New Roman" w:hAnsi="Times New Roman" w:cs="Times New Roman"/>
                <w:sz w:val="20"/>
                <w:szCs w:val="20"/>
              </w:rPr>
              <w:t>stART</w:t>
            </w:r>
            <w:proofErr w:type="spellEnd"/>
            <w:r w:rsidRPr="007457EB">
              <w:rPr>
                <w:rFonts w:ascii="Times New Roman" w:hAnsi="Times New Roman" w:cs="Times New Roman"/>
                <w:sz w:val="20"/>
                <w:szCs w:val="20"/>
              </w:rPr>
              <w:t xml:space="preserve"> w Gdańsku…"</w:t>
            </w:r>
          </w:p>
        </w:tc>
        <w:tc>
          <w:tcPr>
            <w:tcW w:w="3365" w:type="dxa"/>
            <w:vMerge/>
            <w:tcBorders>
              <w:left w:val="nil"/>
              <w:bottom w:val="single" w:sz="4" w:space="0" w:color="auto"/>
              <w:right w:val="single" w:sz="4" w:space="0" w:color="auto"/>
            </w:tcBorders>
            <w:shd w:val="clear" w:color="auto" w:fill="auto"/>
            <w:vAlign w:val="bottom"/>
          </w:tcPr>
          <w:p w:rsidR="00C113E2" w:rsidRPr="0039419F" w:rsidRDefault="00C113E2" w:rsidP="00C113E2">
            <w:pPr>
              <w:spacing w:after="0" w:line="240" w:lineRule="auto"/>
              <w:rPr>
                <w:rFonts w:ascii="Times New Roman" w:eastAsia="Times New Roman" w:hAnsi="Times New Roman" w:cs="Times New Roman"/>
                <w:color w:val="000000"/>
                <w:sz w:val="20"/>
                <w:szCs w:val="20"/>
                <w:lang w:eastAsia="pl-PL"/>
              </w:rPr>
            </w:pPr>
          </w:p>
        </w:tc>
      </w:tr>
    </w:tbl>
    <w:p w:rsidR="00C113E2" w:rsidRPr="0039419F" w:rsidRDefault="00C113E2" w:rsidP="00C113E2">
      <w:pPr>
        <w:spacing w:after="0" w:line="240" w:lineRule="auto"/>
        <w:jc w:val="both"/>
        <w:rPr>
          <w:rFonts w:ascii="Times New Roman" w:eastAsia="Times New Roman" w:hAnsi="Times New Roman" w:cs="Times New Roman"/>
          <w:sz w:val="20"/>
          <w:szCs w:val="20"/>
          <w:lang w:eastAsia="pl-PL"/>
        </w:rPr>
      </w:pPr>
    </w:p>
    <w:p w:rsidR="00C113E2" w:rsidRPr="0039419F" w:rsidRDefault="00C113E2" w:rsidP="00C113E2">
      <w:pPr>
        <w:spacing w:after="0" w:line="240" w:lineRule="auto"/>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Konta zespołu 7 są przeznaczone do ewidencji przychodów i kosztów związanych z ich osiągnięciem, a także pozostałych przychodów i kosztów operacyjnych, przychodów i kosztów z operacji finansowych , zysków i strat nadzwyczajnych.</w:t>
      </w:r>
    </w:p>
    <w:p w:rsidR="00C113E2" w:rsidRPr="0039419F" w:rsidRDefault="00C113E2" w:rsidP="00C113E2">
      <w:pPr>
        <w:spacing w:after="0" w:line="240" w:lineRule="auto"/>
        <w:jc w:val="both"/>
        <w:rPr>
          <w:rFonts w:ascii="Times New Roman" w:eastAsia="Times New Roman" w:hAnsi="Times New Roman" w:cs="Times New Roman"/>
          <w:sz w:val="20"/>
          <w:szCs w:val="20"/>
          <w:lang w:eastAsia="pl-PL"/>
        </w:rPr>
      </w:pPr>
    </w:p>
    <w:p w:rsidR="00C113E2" w:rsidRPr="0039419F" w:rsidRDefault="00C113E2" w:rsidP="00C113E2">
      <w:pPr>
        <w:spacing w:after="0" w:line="240" w:lineRule="auto"/>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Konta zespołu 7 mogą być modyfikowane i dostosowywane dla potrzeb informacyjnych Uczelni oraz potrzeb sprawozdawczych dla instytucji zewnętrznych.</w:t>
      </w:r>
    </w:p>
    <w:p w:rsidR="00C113E2" w:rsidRPr="0039419F" w:rsidRDefault="00C113E2" w:rsidP="00C113E2">
      <w:pPr>
        <w:spacing w:after="0" w:line="240" w:lineRule="auto"/>
        <w:rPr>
          <w:rFonts w:ascii="Times New Roman" w:eastAsia="Times New Roman" w:hAnsi="Times New Roman" w:cs="Times New Roman"/>
          <w:i/>
          <w:sz w:val="20"/>
          <w:szCs w:val="20"/>
          <w:lang w:eastAsia="pl-PL"/>
        </w:rPr>
      </w:pPr>
    </w:p>
    <w:p w:rsidR="00C113E2" w:rsidRPr="0039419F" w:rsidRDefault="00C113E2" w:rsidP="00C113E2">
      <w:pPr>
        <w:spacing w:after="0" w:line="240" w:lineRule="auto"/>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 xml:space="preserve">Salda konta pozostałych przychodów i kosztów operacyjnych na dzień bilansowy przeksięgowuje na konto wynik finansowy. </w:t>
      </w:r>
    </w:p>
    <w:p w:rsidR="00C113E2" w:rsidRPr="0039419F" w:rsidRDefault="00C113E2" w:rsidP="00C113E2">
      <w:pPr>
        <w:spacing w:after="0" w:line="240" w:lineRule="auto"/>
        <w:jc w:val="both"/>
        <w:rPr>
          <w:rFonts w:ascii="Times New Roman" w:eastAsia="Times New Roman" w:hAnsi="Times New Roman" w:cs="Times New Roman"/>
          <w:sz w:val="20"/>
          <w:szCs w:val="20"/>
          <w:lang w:eastAsia="pl-PL"/>
        </w:rPr>
      </w:pPr>
    </w:p>
    <w:p w:rsidR="00C113E2" w:rsidRPr="0039419F" w:rsidRDefault="00C113E2" w:rsidP="00C113E2">
      <w:pPr>
        <w:spacing w:after="0" w:line="240" w:lineRule="auto"/>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Do kont  pozostałych przychodów i kosztów operacyjnych prowadzi się ewidencje analityczną z podziałem</w:t>
      </w:r>
      <w:r w:rsidRPr="0039419F">
        <w:rPr>
          <w:rFonts w:ascii="Times New Roman" w:eastAsia="Times New Roman" w:hAnsi="Times New Roman" w:cs="Times New Roman"/>
          <w:sz w:val="20"/>
          <w:szCs w:val="20"/>
          <w:lang w:eastAsia="pl-PL"/>
        </w:rPr>
        <w:br/>
        <w:t xml:space="preserve">na tytuły. </w:t>
      </w:r>
    </w:p>
    <w:p w:rsidR="00C113E2" w:rsidRPr="0039419F" w:rsidRDefault="00C113E2" w:rsidP="00C113E2">
      <w:pPr>
        <w:spacing w:after="0" w:line="240" w:lineRule="auto"/>
        <w:rPr>
          <w:rFonts w:ascii="Times New Roman" w:eastAsia="Times New Roman" w:hAnsi="Times New Roman" w:cs="Times New Roman"/>
          <w:b/>
          <w:lang w:eastAsia="pl-PL"/>
        </w:rPr>
      </w:pPr>
    </w:p>
    <w:p w:rsidR="000A3D45" w:rsidRDefault="000A3D45" w:rsidP="00C113E2">
      <w:pPr>
        <w:spacing w:after="0" w:line="240" w:lineRule="auto"/>
        <w:rPr>
          <w:rFonts w:ascii="Times New Roman" w:eastAsia="Times New Roman" w:hAnsi="Times New Roman" w:cs="Times New Roman"/>
          <w:b/>
          <w:lang w:eastAsia="pl-PL"/>
        </w:rPr>
      </w:pPr>
    </w:p>
    <w:p w:rsidR="000A3D45" w:rsidRDefault="000A3D45" w:rsidP="00C113E2">
      <w:pPr>
        <w:spacing w:after="0" w:line="240" w:lineRule="auto"/>
        <w:rPr>
          <w:rFonts w:ascii="Times New Roman" w:eastAsia="Times New Roman" w:hAnsi="Times New Roman" w:cs="Times New Roman"/>
          <w:b/>
          <w:lang w:eastAsia="pl-PL"/>
        </w:rPr>
      </w:pPr>
    </w:p>
    <w:p w:rsidR="000A3D45" w:rsidRDefault="000A3D45" w:rsidP="00C113E2">
      <w:pPr>
        <w:spacing w:after="0" w:line="240" w:lineRule="auto"/>
        <w:rPr>
          <w:rFonts w:ascii="Times New Roman" w:eastAsia="Times New Roman" w:hAnsi="Times New Roman" w:cs="Times New Roman"/>
          <w:b/>
          <w:lang w:eastAsia="pl-PL"/>
        </w:rPr>
      </w:pPr>
    </w:p>
    <w:p w:rsidR="000A3D45" w:rsidRDefault="000A3D45" w:rsidP="00C113E2">
      <w:pPr>
        <w:spacing w:after="0" w:line="240" w:lineRule="auto"/>
        <w:rPr>
          <w:rFonts w:ascii="Times New Roman" w:eastAsia="Times New Roman" w:hAnsi="Times New Roman" w:cs="Times New Roman"/>
          <w:b/>
          <w:lang w:eastAsia="pl-PL"/>
        </w:rPr>
      </w:pPr>
    </w:p>
    <w:p w:rsidR="000A3D45" w:rsidRDefault="000A3D45" w:rsidP="00C113E2">
      <w:pPr>
        <w:spacing w:after="0" w:line="240" w:lineRule="auto"/>
        <w:rPr>
          <w:rFonts w:ascii="Times New Roman" w:eastAsia="Times New Roman" w:hAnsi="Times New Roman" w:cs="Times New Roman"/>
          <w:b/>
          <w:lang w:eastAsia="pl-PL"/>
        </w:rPr>
      </w:pPr>
    </w:p>
    <w:p w:rsidR="00C113E2" w:rsidRPr="0039419F" w:rsidRDefault="00C113E2" w:rsidP="00C113E2">
      <w:pPr>
        <w:spacing w:after="0" w:line="240" w:lineRule="auto"/>
        <w:rPr>
          <w:rFonts w:ascii="Times New Roman" w:eastAsia="Times New Roman" w:hAnsi="Times New Roman" w:cs="Times New Roman"/>
          <w:b/>
          <w:lang w:eastAsia="pl-PL"/>
        </w:rPr>
      </w:pPr>
      <w:bookmarkStart w:id="0" w:name="_GoBack"/>
      <w:bookmarkEnd w:id="0"/>
      <w:r>
        <w:rPr>
          <w:rFonts w:ascii="Times New Roman" w:eastAsia="Times New Roman" w:hAnsi="Times New Roman" w:cs="Times New Roman"/>
          <w:b/>
          <w:lang w:eastAsia="pl-PL"/>
        </w:rPr>
        <w:lastRenderedPageBreak/>
        <w:t>7</w:t>
      </w:r>
      <w:r w:rsidRPr="0039419F">
        <w:rPr>
          <w:rFonts w:ascii="Times New Roman" w:eastAsia="Times New Roman" w:hAnsi="Times New Roman" w:cs="Times New Roman"/>
          <w:b/>
          <w:lang w:eastAsia="pl-PL"/>
        </w:rPr>
        <w:t xml:space="preserve">. Zespół „8”  Fundusze własne , fundusze specjalne, rezerwy i wynik finansowy </w:t>
      </w:r>
    </w:p>
    <w:p w:rsidR="00C113E2" w:rsidRPr="0039419F" w:rsidRDefault="00C113E2" w:rsidP="00C113E2">
      <w:pPr>
        <w:spacing w:after="0" w:line="240" w:lineRule="auto"/>
        <w:rPr>
          <w:rFonts w:ascii="Times New Roman" w:eastAsia="Times New Roman" w:hAnsi="Times New Roman" w:cs="Times New Roman"/>
          <w:b/>
          <w:sz w:val="20"/>
          <w:szCs w:val="20"/>
          <w:lang w:eastAsia="pl-PL"/>
        </w:rPr>
      </w:pPr>
    </w:p>
    <w:tbl>
      <w:tblPr>
        <w:tblW w:w="9371" w:type="dxa"/>
        <w:tblInd w:w="55" w:type="dxa"/>
        <w:tblCellMar>
          <w:left w:w="70" w:type="dxa"/>
          <w:right w:w="70" w:type="dxa"/>
        </w:tblCellMar>
        <w:tblLook w:val="04A0" w:firstRow="1" w:lastRow="0" w:firstColumn="1" w:lastColumn="0" w:noHBand="0" w:noVBand="1"/>
      </w:tblPr>
      <w:tblGrid>
        <w:gridCol w:w="1388"/>
        <w:gridCol w:w="894"/>
        <w:gridCol w:w="4428"/>
        <w:gridCol w:w="2661"/>
      </w:tblGrid>
      <w:tr w:rsidR="00C113E2" w:rsidRPr="0039419F" w:rsidTr="00C113E2">
        <w:trPr>
          <w:trHeight w:val="233"/>
        </w:trPr>
        <w:tc>
          <w:tcPr>
            <w:tcW w:w="228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jc w:val="center"/>
              <w:rPr>
                <w:rFonts w:ascii="Times New Roman" w:eastAsia="Times New Roman" w:hAnsi="Times New Roman" w:cs="Times New Roman"/>
                <w:b/>
                <w:bCs/>
                <w:sz w:val="20"/>
                <w:szCs w:val="20"/>
                <w:lang w:eastAsia="pl-PL"/>
              </w:rPr>
            </w:pPr>
            <w:r w:rsidRPr="0039419F">
              <w:rPr>
                <w:rFonts w:ascii="Times New Roman" w:eastAsia="Times New Roman" w:hAnsi="Times New Roman" w:cs="Times New Roman"/>
                <w:b/>
                <w:bCs/>
                <w:sz w:val="20"/>
                <w:szCs w:val="20"/>
                <w:lang w:eastAsia="pl-PL"/>
              </w:rPr>
              <w:t xml:space="preserve">Symbol konta </w:t>
            </w:r>
          </w:p>
        </w:tc>
        <w:tc>
          <w:tcPr>
            <w:tcW w:w="4428" w:type="dxa"/>
            <w:tcBorders>
              <w:top w:val="single" w:sz="4" w:space="0" w:color="auto"/>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sz w:val="20"/>
                <w:szCs w:val="20"/>
                <w:lang w:eastAsia="pl-PL"/>
              </w:rPr>
            </w:pPr>
            <w:r w:rsidRPr="0039419F">
              <w:rPr>
                <w:rFonts w:ascii="Times New Roman" w:eastAsia="Times New Roman" w:hAnsi="Times New Roman" w:cs="Times New Roman"/>
                <w:b/>
                <w:bCs/>
                <w:sz w:val="20"/>
                <w:szCs w:val="20"/>
                <w:lang w:eastAsia="pl-PL"/>
              </w:rPr>
              <w:t> </w:t>
            </w:r>
          </w:p>
        </w:tc>
        <w:tc>
          <w:tcPr>
            <w:tcW w:w="2661" w:type="dxa"/>
            <w:tcBorders>
              <w:top w:val="single" w:sz="4" w:space="0" w:color="auto"/>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sz w:val="20"/>
                <w:szCs w:val="20"/>
                <w:lang w:eastAsia="pl-PL"/>
              </w:rPr>
            </w:pPr>
            <w:r w:rsidRPr="0039419F">
              <w:rPr>
                <w:rFonts w:ascii="Times New Roman" w:eastAsia="Times New Roman" w:hAnsi="Times New Roman" w:cs="Times New Roman"/>
                <w:b/>
                <w:bCs/>
                <w:sz w:val="20"/>
                <w:szCs w:val="20"/>
                <w:lang w:eastAsia="pl-PL"/>
              </w:rPr>
              <w:t> </w:t>
            </w:r>
          </w:p>
        </w:tc>
      </w:tr>
      <w:tr w:rsidR="00C113E2" w:rsidRPr="0039419F" w:rsidTr="00C113E2">
        <w:trPr>
          <w:trHeight w:val="233"/>
        </w:trPr>
        <w:tc>
          <w:tcPr>
            <w:tcW w:w="1388" w:type="dxa"/>
            <w:tcBorders>
              <w:top w:val="nil"/>
              <w:left w:val="single" w:sz="4" w:space="0" w:color="auto"/>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jc w:val="center"/>
              <w:rPr>
                <w:rFonts w:ascii="Times New Roman" w:eastAsia="Times New Roman" w:hAnsi="Times New Roman" w:cs="Times New Roman"/>
                <w:b/>
                <w:bCs/>
                <w:sz w:val="20"/>
                <w:szCs w:val="20"/>
                <w:lang w:eastAsia="pl-PL"/>
              </w:rPr>
            </w:pPr>
            <w:r w:rsidRPr="0039419F">
              <w:rPr>
                <w:rFonts w:ascii="Times New Roman" w:eastAsia="Times New Roman" w:hAnsi="Times New Roman" w:cs="Times New Roman"/>
                <w:b/>
                <w:bCs/>
                <w:sz w:val="20"/>
                <w:szCs w:val="20"/>
                <w:lang w:eastAsia="pl-PL"/>
              </w:rPr>
              <w:t>Syntetyczne</w:t>
            </w:r>
          </w:p>
        </w:tc>
        <w:tc>
          <w:tcPr>
            <w:tcW w:w="894"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jc w:val="center"/>
              <w:rPr>
                <w:rFonts w:ascii="Times New Roman" w:eastAsia="Times New Roman" w:hAnsi="Times New Roman" w:cs="Times New Roman"/>
                <w:b/>
                <w:bCs/>
                <w:sz w:val="20"/>
                <w:szCs w:val="20"/>
                <w:lang w:eastAsia="pl-PL"/>
              </w:rPr>
            </w:pPr>
            <w:r w:rsidRPr="0039419F">
              <w:rPr>
                <w:rFonts w:ascii="Times New Roman" w:eastAsia="Times New Roman" w:hAnsi="Times New Roman" w:cs="Times New Roman"/>
                <w:b/>
                <w:bCs/>
                <w:sz w:val="20"/>
                <w:szCs w:val="20"/>
                <w:lang w:eastAsia="pl-PL"/>
              </w:rPr>
              <w:t xml:space="preserve">I poziom </w:t>
            </w:r>
          </w:p>
        </w:tc>
        <w:tc>
          <w:tcPr>
            <w:tcW w:w="4428" w:type="dxa"/>
            <w:tcBorders>
              <w:top w:val="nil"/>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jc w:val="center"/>
              <w:rPr>
                <w:rFonts w:ascii="Times New Roman" w:eastAsia="Times New Roman" w:hAnsi="Times New Roman" w:cs="Times New Roman"/>
                <w:b/>
                <w:bCs/>
                <w:sz w:val="20"/>
                <w:szCs w:val="20"/>
                <w:lang w:eastAsia="pl-PL"/>
              </w:rPr>
            </w:pPr>
            <w:r w:rsidRPr="0039419F">
              <w:rPr>
                <w:rFonts w:ascii="Times New Roman" w:eastAsia="Times New Roman" w:hAnsi="Times New Roman" w:cs="Times New Roman"/>
                <w:b/>
                <w:bCs/>
                <w:sz w:val="20"/>
                <w:szCs w:val="20"/>
                <w:lang w:eastAsia="pl-PL"/>
              </w:rPr>
              <w:t>Nazwa</w:t>
            </w:r>
          </w:p>
        </w:tc>
        <w:tc>
          <w:tcPr>
            <w:tcW w:w="2661" w:type="dxa"/>
            <w:tcBorders>
              <w:top w:val="nil"/>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sz w:val="20"/>
                <w:szCs w:val="20"/>
                <w:lang w:eastAsia="pl-PL"/>
              </w:rPr>
            </w:pPr>
            <w:r w:rsidRPr="0039419F">
              <w:rPr>
                <w:rFonts w:ascii="Times New Roman" w:eastAsia="Times New Roman" w:hAnsi="Times New Roman" w:cs="Times New Roman"/>
                <w:b/>
                <w:bCs/>
                <w:sz w:val="20"/>
                <w:szCs w:val="20"/>
                <w:lang w:eastAsia="pl-PL"/>
              </w:rPr>
              <w:t>Uwagi</w:t>
            </w:r>
          </w:p>
        </w:tc>
      </w:tr>
      <w:tr w:rsidR="00C113E2" w:rsidRPr="0039419F" w:rsidTr="00C113E2">
        <w:trPr>
          <w:trHeight w:val="233"/>
        </w:trPr>
        <w:tc>
          <w:tcPr>
            <w:tcW w:w="6710"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sz w:val="20"/>
                <w:szCs w:val="20"/>
                <w:lang w:eastAsia="pl-PL"/>
              </w:rPr>
            </w:pPr>
            <w:r w:rsidRPr="0039419F">
              <w:rPr>
                <w:rFonts w:ascii="Times New Roman" w:eastAsia="Times New Roman" w:hAnsi="Times New Roman" w:cs="Times New Roman"/>
                <w:b/>
                <w:bCs/>
                <w:sz w:val="20"/>
                <w:szCs w:val="20"/>
                <w:lang w:eastAsia="pl-PL"/>
              </w:rPr>
              <w:t>Kona bilansowe</w:t>
            </w:r>
          </w:p>
        </w:tc>
        <w:tc>
          <w:tcPr>
            <w:tcW w:w="2661" w:type="dxa"/>
            <w:tcBorders>
              <w:top w:val="nil"/>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sz w:val="20"/>
                <w:szCs w:val="20"/>
                <w:lang w:eastAsia="pl-PL"/>
              </w:rPr>
            </w:pPr>
            <w:r w:rsidRPr="0039419F">
              <w:rPr>
                <w:rFonts w:ascii="Times New Roman" w:eastAsia="Times New Roman" w:hAnsi="Times New Roman" w:cs="Times New Roman"/>
                <w:b/>
                <w:bCs/>
                <w:sz w:val="20"/>
                <w:szCs w:val="20"/>
                <w:lang w:eastAsia="pl-PL"/>
              </w:rPr>
              <w:t> </w:t>
            </w:r>
          </w:p>
        </w:tc>
      </w:tr>
      <w:tr w:rsidR="00C113E2" w:rsidRPr="0039419F" w:rsidTr="00C113E2">
        <w:trPr>
          <w:trHeight w:val="233"/>
        </w:trPr>
        <w:tc>
          <w:tcPr>
            <w:tcW w:w="1388" w:type="dxa"/>
            <w:vMerge w:val="restart"/>
            <w:tcBorders>
              <w:top w:val="nil"/>
              <w:left w:val="single" w:sz="4" w:space="0" w:color="auto"/>
              <w:right w:val="single" w:sz="4" w:space="0" w:color="auto"/>
            </w:tcBorders>
            <w:shd w:val="clear" w:color="auto" w:fill="auto"/>
            <w:noWrap/>
            <w:hideMark/>
          </w:tcPr>
          <w:p w:rsidR="00C113E2" w:rsidRPr="0039419F" w:rsidRDefault="00C113E2" w:rsidP="00C113E2">
            <w:pPr>
              <w:spacing w:after="0" w:line="240" w:lineRule="auto"/>
              <w:rPr>
                <w:rFonts w:ascii="Times New Roman" w:eastAsia="Times New Roman" w:hAnsi="Times New Roman" w:cs="Times New Roman"/>
                <w:color w:val="000000"/>
                <w:sz w:val="20"/>
                <w:szCs w:val="20"/>
                <w:lang w:eastAsia="pl-PL"/>
              </w:rPr>
            </w:pPr>
            <w:r w:rsidRPr="0039419F">
              <w:rPr>
                <w:rFonts w:ascii="Times New Roman" w:eastAsia="Times New Roman" w:hAnsi="Times New Roman" w:cs="Times New Roman"/>
                <w:color w:val="000000"/>
                <w:sz w:val="20"/>
                <w:szCs w:val="20"/>
                <w:lang w:eastAsia="pl-PL"/>
              </w:rPr>
              <w:t>841</w:t>
            </w:r>
          </w:p>
          <w:p w:rsidR="00C113E2" w:rsidRPr="0039419F" w:rsidRDefault="00C113E2" w:rsidP="00C113E2">
            <w:pPr>
              <w:spacing w:after="0" w:line="240" w:lineRule="auto"/>
              <w:rPr>
                <w:rFonts w:ascii="Times New Roman" w:eastAsia="Times New Roman" w:hAnsi="Times New Roman" w:cs="Times New Roman"/>
                <w:color w:val="000000"/>
                <w:sz w:val="20"/>
                <w:szCs w:val="20"/>
                <w:lang w:eastAsia="pl-PL"/>
              </w:rPr>
            </w:pPr>
            <w:r w:rsidRPr="0039419F">
              <w:rPr>
                <w:rFonts w:ascii="Times New Roman" w:eastAsia="Times New Roman" w:hAnsi="Times New Roman" w:cs="Times New Roman"/>
                <w:color w:val="000000"/>
                <w:sz w:val="20"/>
                <w:szCs w:val="20"/>
                <w:lang w:eastAsia="pl-PL"/>
              </w:rPr>
              <w:t> </w:t>
            </w:r>
          </w:p>
          <w:p w:rsidR="00C113E2" w:rsidRPr="0039419F" w:rsidRDefault="00C113E2" w:rsidP="00C113E2">
            <w:pPr>
              <w:spacing w:after="0" w:line="240" w:lineRule="auto"/>
              <w:rPr>
                <w:rFonts w:ascii="Times New Roman" w:eastAsia="Times New Roman" w:hAnsi="Times New Roman" w:cs="Times New Roman"/>
                <w:color w:val="000000"/>
                <w:sz w:val="20"/>
                <w:szCs w:val="20"/>
                <w:lang w:eastAsia="pl-PL"/>
              </w:rPr>
            </w:pPr>
            <w:r w:rsidRPr="0039419F">
              <w:rPr>
                <w:rFonts w:ascii="Times New Roman" w:eastAsia="Times New Roman" w:hAnsi="Times New Roman" w:cs="Times New Roman"/>
                <w:color w:val="000000"/>
                <w:sz w:val="20"/>
                <w:szCs w:val="20"/>
                <w:lang w:eastAsia="pl-PL"/>
              </w:rPr>
              <w:t> </w:t>
            </w:r>
          </w:p>
          <w:p w:rsidR="00C113E2" w:rsidRPr="0039419F" w:rsidRDefault="00C113E2" w:rsidP="00C113E2">
            <w:pPr>
              <w:spacing w:after="0" w:line="240" w:lineRule="auto"/>
              <w:rPr>
                <w:rFonts w:ascii="Times New Roman" w:eastAsia="Times New Roman" w:hAnsi="Times New Roman" w:cs="Times New Roman"/>
                <w:color w:val="000000"/>
                <w:sz w:val="20"/>
                <w:szCs w:val="20"/>
                <w:lang w:eastAsia="pl-PL"/>
              </w:rPr>
            </w:pPr>
            <w:r w:rsidRPr="0039419F">
              <w:rPr>
                <w:rFonts w:ascii="Times New Roman" w:eastAsia="Times New Roman" w:hAnsi="Times New Roman" w:cs="Times New Roman"/>
                <w:color w:val="000000"/>
                <w:sz w:val="20"/>
                <w:szCs w:val="20"/>
                <w:lang w:eastAsia="pl-PL"/>
              </w:rPr>
              <w:t> </w:t>
            </w:r>
          </w:p>
        </w:tc>
        <w:tc>
          <w:tcPr>
            <w:tcW w:w="894" w:type="dxa"/>
            <w:tcBorders>
              <w:top w:val="nil"/>
              <w:left w:val="nil"/>
              <w:bottom w:val="single" w:sz="4" w:space="0" w:color="auto"/>
              <w:right w:val="single" w:sz="4" w:space="0" w:color="auto"/>
            </w:tcBorders>
            <w:shd w:val="clear" w:color="auto" w:fill="auto"/>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sz w:val="20"/>
                <w:szCs w:val="20"/>
                <w:lang w:eastAsia="pl-PL"/>
              </w:rPr>
            </w:pPr>
            <w:r w:rsidRPr="0039419F">
              <w:rPr>
                <w:rFonts w:ascii="Times New Roman" w:eastAsia="Times New Roman" w:hAnsi="Times New Roman" w:cs="Times New Roman"/>
                <w:color w:val="000000"/>
                <w:sz w:val="20"/>
                <w:szCs w:val="20"/>
                <w:lang w:eastAsia="pl-PL"/>
              </w:rPr>
              <w:t> </w:t>
            </w:r>
          </w:p>
        </w:tc>
        <w:tc>
          <w:tcPr>
            <w:tcW w:w="4428" w:type="dxa"/>
            <w:tcBorders>
              <w:top w:val="nil"/>
              <w:left w:val="nil"/>
              <w:bottom w:val="single" w:sz="4" w:space="0" w:color="auto"/>
              <w:right w:val="single" w:sz="4" w:space="0" w:color="auto"/>
            </w:tcBorders>
            <w:shd w:val="clear" w:color="auto" w:fill="auto"/>
            <w:vAlign w:val="bottom"/>
            <w:hideMark/>
          </w:tcPr>
          <w:p w:rsidR="00C113E2" w:rsidRPr="0039419F" w:rsidRDefault="00C113E2" w:rsidP="00C113E2">
            <w:pPr>
              <w:spacing w:after="0" w:line="240" w:lineRule="auto"/>
              <w:rPr>
                <w:rFonts w:ascii="Times New Roman" w:eastAsia="Times New Roman" w:hAnsi="Times New Roman" w:cs="Times New Roman"/>
                <w:color w:val="000000"/>
                <w:sz w:val="20"/>
                <w:szCs w:val="20"/>
                <w:lang w:eastAsia="pl-PL"/>
              </w:rPr>
            </w:pPr>
            <w:r w:rsidRPr="0039419F">
              <w:rPr>
                <w:rFonts w:ascii="Times New Roman" w:eastAsia="Times New Roman" w:hAnsi="Times New Roman" w:cs="Times New Roman"/>
                <w:color w:val="000000"/>
                <w:sz w:val="20"/>
                <w:szCs w:val="20"/>
                <w:lang w:eastAsia="pl-PL"/>
              </w:rPr>
              <w:t>Przychody przyszłych okresów  projekty- UE</w:t>
            </w:r>
          </w:p>
        </w:tc>
        <w:tc>
          <w:tcPr>
            <w:tcW w:w="2661" w:type="dxa"/>
            <w:vMerge w:val="restart"/>
            <w:tcBorders>
              <w:top w:val="nil"/>
              <w:left w:val="nil"/>
              <w:right w:val="single" w:sz="4" w:space="0" w:color="auto"/>
            </w:tcBorders>
            <w:shd w:val="clear" w:color="auto" w:fill="auto"/>
            <w:hideMark/>
          </w:tcPr>
          <w:p w:rsidR="00C113E2" w:rsidRPr="007457EB" w:rsidRDefault="00C113E2" w:rsidP="00C113E2">
            <w:pPr>
              <w:spacing w:after="0" w:line="240" w:lineRule="auto"/>
              <w:rPr>
                <w:rFonts w:ascii="Times New Roman" w:eastAsia="Times New Roman" w:hAnsi="Times New Roman" w:cs="Times New Roman"/>
                <w:color w:val="000000"/>
                <w:sz w:val="20"/>
                <w:szCs w:val="20"/>
                <w:lang w:eastAsia="pl-PL"/>
              </w:rPr>
            </w:pPr>
            <w:r w:rsidRPr="0039419F">
              <w:rPr>
                <w:rFonts w:ascii="Times New Roman" w:eastAsia="Times New Roman" w:hAnsi="Times New Roman" w:cs="Times New Roman"/>
                <w:color w:val="000000"/>
                <w:sz w:val="20"/>
                <w:szCs w:val="20"/>
                <w:lang w:eastAsia="pl-PL"/>
              </w:rPr>
              <w:t>Pierwszy poziom analityki informuje o źródle finansowania,</w:t>
            </w:r>
            <w:r>
              <w:rPr>
                <w:rFonts w:ascii="Times New Roman" w:eastAsia="Calibri" w:hAnsi="Times New Roman" w:cs="Times New Roman"/>
                <w:sz w:val="20"/>
                <w:szCs w:val="20"/>
              </w:rPr>
              <w:t xml:space="preserve"> gdzie oznaczenie 76</w:t>
            </w:r>
            <w:r w:rsidRPr="0039419F">
              <w:rPr>
                <w:rFonts w:ascii="Times New Roman" w:eastAsia="Calibri" w:hAnsi="Times New Roman" w:cs="Times New Roman"/>
                <w:sz w:val="20"/>
                <w:szCs w:val="20"/>
              </w:rPr>
              <w:t xml:space="preserve"> stanowi wyróżnik dla projektu </w:t>
            </w:r>
            <w:r w:rsidRPr="007457EB">
              <w:rPr>
                <w:rFonts w:ascii="Times New Roman" w:hAnsi="Times New Roman" w:cs="Times New Roman"/>
                <w:sz w:val="20"/>
                <w:szCs w:val="20"/>
              </w:rPr>
              <w:t>"</w:t>
            </w:r>
            <w:proofErr w:type="spellStart"/>
            <w:r w:rsidRPr="007457EB">
              <w:rPr>
                <w:rFonts w:ascii="Times New Roman" w:hAnsi="Times New Roman" w:cs="Times New Roman"/>
                <w:sz w:val="20"/>
                <w:szCs w:val="20"/>
              </w:rPr>
              <w:t>stART</w:t>
            </w:r>
            <w:proofErr w:type="spellEnd"/>
            <w:r w:rsidRPr="007457EB">
              <w:rPr>
                <w:rFonts w:ascii="Times New Roman" w:hAnsi="Times New Roman" w:cs="Times New Roman"/>
                <w:sz w:val="20"/>
                <w:szCs w:val="20"/>
              </w:rPr>
              <w:t xml:space="preserve"> w Gdańsku…"</w:t>
            </w:r>
            <w:r w:rsidRPr="007457EB">
              <w:rPr>
                <w:rFonts w:ascii="Times New Roman" w:eastAsia="Times New Roman" w:hAnsi="Times New Roman" w:cs="Times New Roman"/>
                <w:color w:val="000000"/>
                <w:sz w:val="20"/>
                <w:szCs w:val="20"/>
                <w:lang w:eastAsia="pl-PL"/>
              </w:rPr>
              <w:t> </w:t>
            </w:r>
          </w:p>
          <w:p w:rsidR="00C113E2" w:rsidRPr="0039419F" w:rsidRDefault="00C113E2" w:rsidP="00C113E2">
            <w:pPr>
              <w:spacing w:after="0" w:line="240" w:lineRule="auto"/>
              <w:rPr>
                <w:rFonts w:ascii="Times New Roman" w:eastAsia="Times New Roman" w:hAnsi="Times New Roman" w:cs="Times New Roman"/>
                <w:color w:val="000000"/>
                <w:sz w:val="20"/>
                <w:szCs w:val="20"/>
                <w:lang w:eastAsia="pl-PL"/>
              </w:rPr>
            </w:pPr>
            <w:r w:rsidRPr="0039419F">
              <w:rPr>
                <w:rFonts w:ascii="Times New Roman" w:eastAsia="Times New Roman" w:hAnsi="Times New Roman" w:cs="Times New Roman"/>
                <w:color w:val="000000"/>
                <w:sz w:val="20"/>
                <w:szCs w:val="20"/>
                <w:lang w:eastAsia="pl-PL"/>
              </w:rPr>
              <w:t> </w:t>
            </w:r>
          </w:p>
          <w:p w:rsidR="00C113E2" w:rsidRPr="0039419F" w:rsidRDefault="00C113E2" w:rsidP="00C113E2">
            <w:pPr>
              <w:spacing w:after="0" w:line="240" w:lineRule="auto"/>
              <w:rPr>
                <w:rFonts w:ascii="Times New Roman" w:eastAsia="Times New Roman" w:hAnsi="Times New Roman" w:cs="Times New Roman"/>
                <w:color w:val="000000"/>
                <w:sz w:val="20"/>
                <w:szCs w:val="20"/>
                <w:lang w:eastAsia="pl-PL"/>
              </w:rPr>
            </w:pPr>
            <w:r w:rsidRPr="0039419F">
              <w:rPr>
                <w:rFonts w:ascii="Times New Roman" w:eastAsia="Times New Roman" w:hAnsi="Times New Roman" w:cs="Times New Roman"/>
                <w:color w:val="000000"/>
                <w:sz w:val="20"/>
                <w:szCs w:val="20"/>
                <w:lang w:eastAsia="pl-PL"/>
              </w:rPr>
              <w:t> </w:t>
            </w:r>
          </w:p>
        </w:tc>
      </w:tr>
      <w:tr w:rsidR="00C113E2" w:rsidRPr="0039419F" w:rsidTr="00C113E2">
        <w:trPr>
          <w:trHeight w:val="792"/>
        </w:trPr>
        <w:tc>
          <w:tcPr>
            <w:tcW w:w="1388" w:type="dxa"/>
            <w:vMerge/>
            <w:tcBorders>
              <w:left w:val="single" w:sz="4" w:space="0" w:color="auto"/>
              <w:bottom w:val="single" w:sz="4" w:space="0" w:color="auto"/>
              <w:right w:val="single" w:sz="4" w:space="0" w:color="auto"/>
            </w:tcBorders>
            <w:shd w:val="clear" w:color="auto" w:fill="auto"/>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sz w:val="20"/>
                <w:szCs w:val="20"/>
                <w:lang w:eastAsia="pl-PL"/>
              </w:rPr>
            </w:pPr>
          </w:p>
        </w:tc>
        <w:tc>
          <w:tcPr>
            <w:tcW w:w="894" w:type="dxa"/>
            <w:tcBorders>
              <w:top w:val="nil"/>
              <w:left w:val="nil"/>
              <w:bottom w:val="single" w:sz="4" w:space="0" w:color="auto"/>
              <w:right w:val="single" w:sz="4" w:space="0" w:color="auto"/>
            </w:tcBorders>
            <w:shd w:val="clear" w:color="auto" w:fill="auto"/>
            <w:noWrap/>
            <w:hideMark/>
          </w:tcPr>
          <w:p w:rsidR="00C113E2" w:rsidRPr="0039419F" w:rsidRDefault="00C113E2" w:rsidP="00C113E2">
            <w:pPr>
              <w:spacing w:after="0" w:line="240" w:lineRule="auto"/>
              <w:rPr>
                <w:rFonts w:ascii="Times New Roman" w:eastAsia="Times New Roman" w:hAnsi="Times New Roman" w:cs="Times New Roman"/>
                <w:color w:val="000000"/>
                <w:sz w:val="20"/>
                <w:szCs w:val="20"/>
                <w:lang w:eastAsia="pl-PL"/>
              </w:rPr>
            </w:pPr>
            <w:r w:rsidRPr="0039419F">
              <w:rPr>
                <w:rFonts w:ascii="Times New Roman" w:eastAsia="Times New Roman" w:hAnsi="Times New Roman" w:cs="Times New Roman"/>
                <w:color w:val="000000"/>
                <w:sz w:val="20"/>
                <w:szCs w:val="20"/>
                <w:lang w:eastAsia="pl-PL"/>
              </w:rPr>
              <w:t>7</w:t>
            </w:r>
            <w:r>
              <w:rPr>
                <w:rFonts w:ascii="Times New Roman" w:eastAsia="Times New Roman" w:hAnsi="Times New Roman" w:cs="Times New Roman"/>
                <w:color w:val="000000"/>
                <w:sz w:val="20"/>
                <w:szCs w:val="20"/>
                <w:lang w:eastAsia="pl-PL"/>
              </w:rPr>
              <w:t>6</w:t>
            </w:r>
          </w:p>
        </w:tc>
        <w:tc>
          <w:tcPr>
            <w:tcW w:w="4428" w:type="dxa"/>
            <w:tcBorders>
              <w:top w:val="nil"/>
              <w:left w:val="nil"/>
              <w:bottom w:val="single" w:sz="4" w:space="0" w:color="auto"/>
              <w:right w:val="single" w:sz="4" w:space="0" w:color="auto"/>
            </w:tcBorders>
            <w:shd w:val="clear" w:color="auto" w:fill="auto"/>
            <w:hideMark/>
          </w:tcPr>
          <w:p w:rsidR="00C113E2" w:rsidRPr="0039419F" w:rsidRDefault="00C113E2" w:rsidP="00C113E2">
            <w:pPr>
              <w:spacing w:after="0" w:line="240" w:lineRule="auto"/>
              <w:rPr>
                <w:rFonts w:ascii="Times New Roman" w:eastAsia="Times New Roman" w:hAnsi="Times New Roman" w:cs="Times New Roman"/>
                <w:color w:val="000000"/>
                <w:sz w:val="20"/>
                <w:szCs w:val="20"/>
                <w:lang w:eastAsia="pl-PL"/>
              </w:rPr>
            </w:pPr>
            <w:r w:rsidRPr="0039419F">
              <w:rPr>
                <w:rFonts w:ascii="Times New Roman" w:eastAsia="Times New Roman" w:hAnsi="Times New Roman" w:cs="Times New Roman"/>
                <w:color w:val="000000"/>
                <w:sz w:val="20"/>
                <w:szCs w:val="20"/>
                <w:lang w:eastAsia="pl-PL"/>
              </w:rPr>
              <w:t>Projekt</w:t>
            </w:r>
            <w:r>
              <w:rPr>
                <w:rFonts w:ascii="Times New Roman" w:eastAsia="Times New Roman" w:hAnsi="Times New Roman" w:cs="Times New Roman"/>
                <w:color w:val="000000"/>
                <w:sz w:val="20"/>
                <w:szCs w:val="20"/>
                <w:lang w:eastAsia="pl-PL"/>
              </w:rPr>
              <w:t xml:space="preserve"> -</w:t>
            </w:r>
            <w:r w:rsidRPr="0039419F">
              <w:rPr>
                <w:rFonts w:ascii="Times New Roman" w:eastAsia="Times New Roman" w:hAnsi="Times New Roman" w:cs="Times New Roman"/>
                <w:color w:val="000000"/>
                <w:sz w:val="20"/>
                <w:szCs w:val="20"/>
                <w:lang w:eastAsia="pl-PL"/>
              </w:rPr>
              <w:t xml:space="preserve"> </w:t>
            </w:r>
            <w:r w:rsidRPr="007457EB">
              <w:rPr>
                <w:rFonts w:ascii="Times New Roman" w:hAnsi="Times New Roman" w:cs="Times New Roman"/>
                <w:sz w:val="20"/>
                <w:szCs w:val="20"/>
              </w:rPr>
              <w:t>"</w:t>
            </w:r>
            <w:proofErr w:type="spellStart"/>
            <w:r w:rsidRPr="007457EB">
              <w:rPr>
                <w:rFonts w:ascii="Times New Roman" w:hAnsi="Times New Roman" w:cs="Times New Roman"/>
                <w:sz w:val="20"/>
                <w:szCs w:val="20"/>
              </w:rPr>
              <w:t>stART</w:t>
            </w:r>
            <w:proofErr w:type="spellEnd"/>
            <w:r w:rsidRPr="007457EB">
              <w:rPr>
                <w:rFonts w:ascii="Times New Roman" w:hAnsi="Times New Roman" w:cs="Times New Roman"/>
                <w:sz w:val="20"/>
                <w:szCs w:val="20"/>
              </w:rPr>
              <w:t xml:space="preserve"> w Gdańsku…"</w:t>
            </w:r>
          </w:p>
        </w:tc>
        <w:tc>
          <w:tcPr>
            <w:tcW w:w="2661" w:type="dxa"/>
            <w:vMerge/>
            <w:tcBorders>
              <w:left w:val="nil"/>
              <w:bottom w:val="single" w:sz="4" w:space="0" w:color="auto"/>
              <w:right w:val="single" w:sz="4" w:space="0" w:color="auto"/>
            </w:tcBorders>
            <w:shd w:val="clear" w:color="auto" w:fill="auto"/>
            <w:vAlign w:val="bottom"/>
            <w:hideMark/>
          </w:tcPr>
          <w:p w:rsidR="00C113E2" w:rsidRPr="0039419F" w:rsidRDefault="00C113E2" w:rsidP="00C113E2">
            <w:pPr>
              <w:spacing w:after="0" w:line="240" w:lineRule="auto"/>
              <w:rPr>
                <w:rFonts w:ascii="Times New Roman" w:eastAsia="Times New Roman" w:hAnsi="Times New Roman" w:cs="Times New Roman"/>
                <w:color w:val="000000"/>
                <w:sz w:val="20"/>
                <w:szCs w:val="20"/>
                <w:lang w:eastAsia="pl-PL"/>
              </w:rPr>
            </w:pPr>
          </w:p>
        </w:tc>
      </w:tr>
    </w:tbl>
    <w:p w:rsidR="00C113E2" w:rsidRDefault="00C113E2" w:rsidP="00C113E2">
      <w:pPr>
        <w:spacing w:after="0" w:line="240" w:lineRule="auto"/>
        <w:rPr>
          <w:rFonts w:ascii="Times New Roman" w:eastAsia="Times New Roman" w:hAnsi="Times New Roman" w:cs="Times New Roman"/>
          <w:sz w:val="20"/>
          <w:szCs w:val="20"/>
          <w:lang w:eastAsia="pl-PL"/>
        </w:rPr>
      </w:pPr>
    </w:p>
    <w:p w:rsidR="00C113E2" w:rsidRDefault="00C113E2" w:rsidP="00C113E2">
      <w:pPr>
        <w:spacing w:after="0" w:line="240" w:lineRule="auto"/>
        <w:rPr>
          <w:rFonts w:ascii="Times New Roman" w:eastAsia="Times New Roman" w:hAnsi="Times New Roman" w:cs="Times New Roman"/>
          <w:sz w:val="20"/>
          <w:szCs w:val="20"/>
          <w:lang w:eastAsia="pl-PL"/>
        </w:rPr>
      </w:pPr>
    </w:p>
    <w:p w:rsidR="00C113E2" w:rsidRPr="0039419F" w:rsidRDefault="00C113E2" w:rsidP="00C113E2">
      <w:pPr>
        <w:spacing w:after="0" w:line="240" w:lineRule="auto"/>
        <w:rPr>
          <w:rFonts w:ascii="Times New Roman" w:eastAsia="Times New Roman" w:hAnsi="Times New Roman" w:cs="Times New Roman"/>
          <w:sz w:val="20"/>
          <w:szCs w:val="20"/>
          <w:lang w:eastAsia="pl-PL"/>
        </w:rPr>
      </w:pPr>
    </w:p>
    <w:p w:rsidR="00C113E2" w:rsidRPr="0039419F" w:rsidRDefault="00C113E2" w:rsidP="00C113E2">
      <w:pPr>
        <w:spacing w:after="0" w:line="240" w:lineRule="auto"/>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 xml:space="preserve">Na kontach przychodów przyszłych okresów w szczególności ewidencjonowane są: </w:t>
      </w:r>
    </w:p>
    <w:p w:rsidR="00C113E2" w:rsidRPr="0039419F" w:rsidRDefault="00C113E2" w:rsidP="00C113E2">
      <w:pPr>
        <w:numPr>
          <w:ilvl w:val="0"/>
          <w:numId w:val="26"/>
        </w:numPr>
        <w:spacing w:after="0" w:line="240" w:lineRule="auto"/>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 xml:space="preserve">Rozliczanych w czasie wartości środków trwałych otrzymanych nieodpłatnie lub sfinansowanych dotacjami z UE, zwiększających stopniowo pozostałe przychody operacyjne równolegle do odpisów amortyzacyjnych (umorzeniowych) </w:t>
      </w:r>
    </w:p>
    <w:p w:rsidR="00C113E2" w:rsidRPr="0039419F" w:rsidRDefault="00C113E2" w:rsidP="00C113E2">
      <w:pPr>
        <w:spacing w:after="0" w:line="240" w:lineRule="auto"/>
        <w:rPr>
          <w:rFonts w:ascii="Times New Roman" w:eastAsia="Times New Roman" w:hAnsi="Times New Roman" w:cs="Times New Roman"/>
          <w:sz w:val="20"/>
          <w:szCs w:val="20"/>
          <w:lang w:eastAsia="pl-PL"/>
        </w:rPr>
      </w:pPr>
    </w:p>
    <w:p w:rsidR="00C113E2" w:rsidRPr="0039419F" w:rsidRDefault="00C113E2" w:rsidP="00C113E2">
      <w:pPr>
        <w:spacing w:after="0" w:line="240" w:lineRule="auto"/>
        <w:rPr>
          <w:rFonts w:ascii="Times New Roman" w:eastAsia="Times New Roman" w:hAnsi="Times New Roman" w:cs="Times New Roman"/>
          <w:b/>
          <w:lang w:eastAsia="pl-PL"/>
        </w:rPr>
      </w:pPr>
      <w:r w:rsidRPr="0039419F">
        <w:rPr>
          <w:rFonts w:ascii="Times New Roman" w:eastAsia="Times New Roman" w:hAnsi="Times New Roman" w:cs="Times New Roman"/>
          <w:b/>
          <w:lang w:eastAsia="pl-PL"/>
        </w:rPr>
        <w:t>8. Zespół „9”  Ewidencja pozabilansowa</w:t>
      </w:r>
    </w:p>
    <w:p w:rsidR="00C113E2" w:rsidRPr="0039419F" w:rsidRDefault="00C113E2" w:rsidP="00C113E2">
      <w:pPr>
        <w:spacing w:after="0" w:line="240" w:lineRule="auto"/>
        <w:rPr>
          <w:rFonts w:ascii="Times New Roman" w:eastAsia="Times New Roman" w:hAnsi="Times New Roman" w:cs="Times New Roman"/>
          <w:b/>
          <w:sz w:val="20"/>
          <w:szCs w:val="20"/>
          <w:lang w:eastAsia="pl-PL"/>
        </w:rPr>
      </w:pPr>
    </w:p>
    <w:tbl>
      <w:tblPr>
        <w:tblW w:w="9229" w:type="dxa"/>
        <w:tblInd w:w="55" w:type="dxa"/>
        <w:tblCellMar>
          <w:left w:w="70" w:type="dxa"/>
          <w:right w:w="70" w:type="dxa"/>
        </w:tblCellMar>
        <w:tblLook w:val="04A0" w:firstRow="1" w:lastRow="0" w:firstColumn="1" w:lastColumn="0" w:noHBand="0" w:noVBand="1"/>
      </w:tblPr>
      <w:tblGrid>
        <w:gridCol w:w="1412"/>
        <w:gridCol w:w="908"/>
        <w:gridCol w:w="3700"/>
        <w:gridCol w:w="3209"/>
      </w:tblGrid>
      <w:tr w:rsidR="00C113E2" w:rsidRPr="0039419F" w:rsidTr="00C113E2">
        <w:trPr>
          <w:trHeight w:val="300"/>
        </w:trPr>
        <w:tc>
          <w:tcPr>
            <w:tcW w:w="23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jc w:val="center"/>
              <w:rPr>
                <w:rFonts w:ascii="Times New Roman" w:eastAsia="Times New Roman" w:hAnsi="Times New Roman" w:cs="Times New Roman"/>
                <w:b/>
                <w:bCs/>
                <w:sz w:val="20"/>
                <w:szCs w:val="20"/>
                <w:lang w:eastAsia="pl-PL"/>
              </w:rPr>
            </w:pPr>
            <w:r w:rsidRPr="0039419F">
              <w:rPr>
                <w:rFonts w:ascii="Times New Roman" w:eastAsia="Times New Roman" w:hAnsi="Times New Roman" w:cs="Times New Roman"/>
                <w:b/>
                <w:bCs/>
                <w:sz w:val="20"/>
                <w:szCs w:val="20"/>
                <w:lang w:eastAsia="pl-PL"/>
              </w:rPr>
              <w:t xml:space="preserve">Symbol konta </w:t>
            </w:r>
          </w:p>
        </w:tc>
        <w:tc>
          <w:tcPr>
            <w:tcW w:w="3700" w:type="dxa"/>
            <w:tcBorders>
              <w:top w:val="single" w:sz="4" w:space="0" w:color="auto"/>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sz w:val="20"/>
                <w:szCs w:val="20"/>
                <w:lang w:eastAsia="pl-PL"/>
              </w:rPr>
            </w:pPr>
            <w:r w:rsidRPr="0039419F">
              <w:rPr>
                <w:rFonts w:ascii="Times New Roman" w:eastAsia="Times New Roman" w:hAnsi="Times New Roman" w:cs="Times New Roman"/>
                <w:b/>
                <w:bCs/>
                <w:sz w:val="20"/>
                <w:szCs w:val="20"/>
                <w:lang w:eastAsia="pl-PL"/>
              </w:rPr>
              <w:t> </w:t>
            </w:r>
          </w:p>
        </w:tc>
        <w:tc>
          <w:tcPr>
            <w:tcW w:w="3209" w:type="dxa"/>
            <w:tcBorders>
              <w:top w:val="single" w:sz="4" w:space="0" w:color="auto"/>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sz w:val="20"/>
                <w:szCs w:val="20"/>
                <w:lang w:eastAsia="pl-PL"/>
              </w:rPr>
            </w:pPr>
            <w:r w:rsidRPr="0039419F">
              <w:rPr>
                <w:rFonts w:ascii="Times New Roman" w:eastAsia="Times New Roman" w:hAnsi="Times New Roman" w:cs="Times New Roman"/>
                <w:b/>
                <w:bCs/>
                <w:sz w:val="20"/>
                <w:szCs w:val="20"/>
                <w:lang w:eastAsia="pl-PL"/>
              </w:rPr>
              <w:t> </w:t>
            </w:r>
          </w:p>
        </w:tc>
      </w:tr>
      <w:tr w:rsidR="00C113E2" w:rsidRPr="0039419F" w:rsidTr="00C113E2">
        <w:trPr>
          <w:trHeight w:val="300"/>
        </w:trPr>
        <w:tc>
          <w:tcPr>
            <w:tcW w:w="1412" w:type="dxa"/>
            <w:tcBorders>
              <w:top w:val="nil"/>
              <w:left w:val="single" w:sz="4" w:space="0" w:color="auto"/>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jc w:val="center"/>
              <w:rPr>
                <w:rFonts w:ascii="Times New Roman" w:eastAsia="Times New Roman" w:hAnsi="Times New Roman" w:cs="Times New Roman"/>
                <w:b/>
                <w:bCs/>
                <w:sz w:val="20"/>
                <w:szCs w:val="20"/>
                <w:lang w:eastAsia="pl-PL"/>
              </w:rPr>
            </w:pPr>
            <w:r w:rsidRPr="0039419F">
              <w:rPr>
                <w:rFonts w:ascii="Times New Roman" w:eastAsia="Times New Roman" w:hAnsi="Times New Roman" w:cs="Times New Roman"/>
                <w:b/>
                <w:bCs/>
                <w:sz w:val="20"/>
                <w:szCs w:val="20"/>
                <w:lang w:eastAsia="pl-PL"/>
              </w:rPr>
              <w:t>Syntetyczne</w:t>
            </w:r>
          </w:p>
        </w:tc>
        <w:tc>
          <w:tcPr>
            <w:tcW w:w="908" w:type="dxa"/>
            <w:tcBorders>
              <w:top w:val="nil"/>
              <w:left w:val="nil"/>
              <w:bottom w:val="single" w:sz="4" w:space="0" w:color="auto"/>
              <w:right w:val="single" w:sz="4" w:space="0" w:color="auto"/>
            </w:tcBorders>
            <w:shd w:val="clear" w:color="000000" w:fill="FFFFFF"/>
            <w:noWrap/>
            <w:vAlign w:val="bottom"/>
            <w:hideMark/>
          </w:tcPr>
          <w:p w:rsidR="00C113E2" w:rsidRPr="0039419F" w:rsidRDefault="00C113E2" w:rsidP="00C113E2">
            <w:pPr>
              <w:spacing w:after="0" w:line="240" w:lineRule="auto"/>
              <w:jc w:val="center"/>
              <w:rPr>
                <w:rFonts w:ascii="Times New Roman" w:eastAsia="Times New Roman" w:hAnsi="Times New Roman" w:cs="Times New Roman"/>
                <w:b/>
                <w:bCs/>
                <w:sz w:val="20"/>
                <w:szCs w:val="20"/>
                <w:lang w:eastAsia="pl-PL"/>
              </w:rPr>
            </w:pPr>
            <w:r w:rsidRPr="0039419F">
              <w:rPr>
                <w:rFonts w:ascii="Times New Roman" w:eastAsia="Times New Roman" w:hAnsi="Times New Roman" w:cs="Times New Roman"/>
                <w:b/>
                <w:bCs/>
                <w:sz w:val="20"/>
                <w:szCs w:val="20"/>
                <w:lang w:eastAsia="pl-PL"/>
              </w:rPr>
              <w:t xml:space="preserve">I poziom </w:t>
            </w:r>
          </w:p>
        </w:tc>
        <w:tc>
          <w:tcPr>
            <w:tcW w:w="3700" w:type="dxa"/>
            <w:tcBorders>
              <w:top w:val="nil"/>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jc w:val="center"/>
              <w:rPr>
                <w:rFonts w:ascii="Times New Roman" w:eastAsia="Times New Roman" w:hAnsi="Times New Roman" w:cs="Times New Roman"/>
                <w:b/>
                <w:bCs/>
                <w:sz w:val="20"/>
                <w:szCs w:val="20"/>
                <w:lang w:eastAsia="pl-PL"/>
              </w:rPr>
            </w:pPr>
            <w:r w:rsidRPr="0039419F">
              <w:rPr>
                <w:rFonts w:ascii="Times New Roman" w:eastAsia="Times New Roman" w:hAnsi="Times New Roman" w:cs="Times New Roman"/>
                <w:b/>
                <w:bCs/>
                <w:sz w:val="20"/>
                <w:szCs w:val="20"/>
                <w:lang w:eastAsia="pl-PL"/>
              </w:rPr>
              <w:t>Nazwa</w:t>
            </w:r>
          </w:p>
        </w:tc>
        <w:tc>
          <w:tcPr>
            <w:tcW w:w="3209" w:type="dxa"/>
            <w:tcBorders>
              <w:top w:val="nil"/>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sz w:val="20"/>
                <w:szCs w:val="20"/>
                <w:lang w:eastAsia="pl-PL"/>
              </w:rPr>
            </w:pPr>
            <w:r w:rsidRPr="0039419F">
              <w:rPr>
                <w:rFonts w:ascii="Times New Roman" w:eastAsia="Times New Roman" w:hAnsi="Times New Roman" w:cs="Times New Roman"/>
                <w:b/>
                <w:bCs/>
                <w:sz w:val="20"/>
                <w:szCs w:val="20"/>
                <w:lang w:eastAsia="pl-PL"/>
              </w:rPr>
              <w:t>Uwagi</w:t>
            </w:r>
          </w:p>
        </w:tc>
      </w:tr>
      <w:tr w:rsidR="00C113E2" w:rsidRPr="0039419F" w:rsidTr="00C113E2">
        <w:trPr>
          <w:trHeight w:val="300"/>
        </w:trPr>
        <w:tc>
          <w:tcPr>
            <w:tcW w:w="6020"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sz w:val="20"/>
                <w:szCs w:val="20"/>
                <w:lang w:eastAsia="pl-PL"/>
              </w:rPr>
            </w:pPr>
            <w:r w:rsidRPr="0039419F">
              <w:rPr>
                <w:rFonts w:ascii="Times New Roman" w:eastAsia="Times New Roman" w:hAnsi="Times New Roman" w:cs="Times New Roman"/>
                <w:b/>
                <w:bCs/>
                <w:sz w:val="20"/>
                <w:szCs w:val="20"/>
                <w:lang w:eastAsia="pl-PL"/>
              </w:rPr>
              <w:t xml:space="preserve">Kona pozabilansowe </w:t>
            </w:r>
          </w:p>
        </w:tc>
        <w:tc>
          <w:tcPr>
            <w:tcW w:w="3209" w:type="dxa"/>
            <w:tcBorders>
              <w:top w:val="nil"/>
              <w:left w:val="nil"/>
              <w:bottom w:val="single" w:sz="4" w:space="0" w:color="auto"/>
              <w:right w:val="single" w:sz="4" w:space="0" w:color="auto"/>
            </w:tcBorders>
            <w:shd w:val="clear" w:color="000000" w:fill="FFFFFF"/>
            <w:vAlign w:val="bottom"/>
            <w:hideMark/>
          </w:tcPr>
          <w:p w:rsidR="00C113E2" w:rsidRPr="0039419F" w:rsidRDefault="00C113E2" w:rsidP="00C113E2">
            <w:pPr>
              <w:spacing w:after="0" w:line="240" w:lineRule="auto"/>
              <w:rPr>
                <w:rFonts w:ascii="Times New Roman" w:eastAsia="Times New Roman" w:hAnsi="Times New Roman" w:cs="Times New Roman"/>
                <w:b/>
                <w:bCs/>
                <w:sz w:val="20"/>
                <w:szCs w:val="20"/>
                <w:lang w:eastAsia="pl-PL"/>
              </w:rPr>
            </w:pPr>
            <w:r w:rsidRPr="0039419F">
              <w:rPr>
                <w:rFonts w:ascii="Times New Roman" w:eastAsia="Times New Roman" w:hAnsi="Times New Roman" w:cs="Times New Roman"/>
                <w:b/>
                <w:bCs/>
                <w:sz w:val="20"/>
                <w:szCs w:val="20"/>
                <w:lang w:eastAsia="pl-PL"/>
              </w:rPr>
              <w:t> </w:t>
            </w:r>
          </w:p>
        </w:tc>
      </w:tr>
      <w:tr w:rsidR="00C113E2" w:rsidRPr="0039419F" w:rsidTr="00C113E2">
        <w:trPr>
          <w:trHeight w:val="300"/>
        </w:trPr>
        <w:tc>
          <w:tcPr>
            <w:tcW w:w="1412" w:type="dxa"/>
            <w:tcBorders>
              <w:top w:val="nil"/>
              <w:left w:val="single" w:sz="4" w:space="0" w:color="auto"/>
              <w:bottom w:val="single" w:sz="4" w:space="0" w:color="auto"/>
              <w:right w:val="single" w:sz="4" w:space="0" w:color="auto"/>
            </w:tcBorders>
            <w:shd w:val="clear" w:color="auto" w:fill="auto"/>
            <w:noWrap/>
            <w:hideMark/>
          </w:tcPr>
          <w:p w:rsidR="00C113E2" w:rsidRPr="0039419F" w:rsidRDefault="00C113E2" w:rsidP="00C113E2">
            <w:pPr>
              <w:spacing w:after="0" w:line="240" w:lineRule="auto"/>
              <w:rPr>
                <w:rFonts w:ascii="Times New Roman" w:eastAsia="Times New Roman" w:hAnsi="Times New Roman" w:cs="Times New Roman"/>
                <w:color w:val="000000"/>
                <w:sz w:val="20"/>
                <w:szCs w:val="20"/>
                <w:lang w:eastAsia="pl-PL"/>
              </w:rPr>
            </w:pPr>
            <w:r w:rsidRPr="0039419F">
              <w:rPr>
                <w:rFonts w:ascii="Times New Roman" w:eastAsia="Times New Roman" w:hAnsi="Times New Roman" w:cs="Times New Roman"/>
                <w:color w:val="000000"/>
                <w:sz w:val="20"/>
                <w:szCs w:val="20"/>
                <w:lang w:eastAsia="pl-PL"/>
              </w:rPr>
              <w:t>99</w:t>
            </w:r>
            <w:r>
              <w:rPr>
                <w:rFonts w:ascii="Times New Roman" w:eastAsia="Times New Roman" w:hAnsi="Times New Roman" w:cs="Times New Roman"/>
                <w:color w:val="000000"/>
                <w:sz w:val="20"/>
                <w:szCs w:val="20"/>
                <w:lang w:eastAsia="pl-PL"/>
              </w:rPr>
              <w:t>5</w:t>
            </w:r>
          </w:p>
        </w:tc>
        <w:tc>
          <w:tcPr>
            <w:tcW w:w="908" w:type="dxa"/>
            <w:tcBorders>
              <w:top w:val="nil"/>
              <w:left w:val="nil"/>
              <w:bottom w:val="single" w:sz="4" w:space="0" w:color="auto"/>
              <w:right w:val="single" w:sz="4" w:space="0" w:color="auto"/>
            </w:tcBorders>
            <w:shd w:val="clear" w:color="auto" w:fill="auto"/>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sz w:val="20"/>
                <w:szCs w:val="20"/>
                <w:lang w:eastAsia="pl-PL"/>
              </w:rPr>
            </w:pPr>
            <w:r w:rsidRPr="0039419F">
              <w:rPr>
                <w:rFonts w:ascii="Times New Roman" w:eastAsia="Times New Roman" w:hAnsi="Times New Roman" w:cs="Times New Roman"/>
                <w:color w:val="000000"/>
                <w:sz w:val="20"/>
                <w:szCs w:val="20"/>
                <w:lang w:eastAsia="pl-PL"/>
              </w:rPr>
              <w:t> </w:t>
            </w:r>
          </w:p>
        </w:tc>
        <w:tc>
          <w:tcPr>
            <w:tcW w:w="3700" w:type="dxa"/>
            <w:tcBorders>
              <w:top w:val="nil"/>
              <w:left w:val="nil"/>
              <w:bottom w:val="single" w:sz="4" w:space="0" w:color="auto"/>
              <w:right w:val="single" w:sz="4" w:space="0" w:color="auto"/>
            </w:tcBorders>
            <w:shd w:val="clear" w:color="auto" w:fill="auto"/>
            <w:noWrap/>
            <w:vAlign w:val="bottom"/>
            <w:hideMark/>
          </w:tcPr>
          <w:p w:rsidR="00C113E2" w:rsidRPr="0039419F" w:rsidRDefault="00C113E2" w:rsidP="00C113E2">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Wydatki</w:t>
            </w:r>
            <w:r w:rsidRPr="0039419F">
              <w:rPr>
                <w:rFonts w:ascii="Times New Roman" w:eastAsia="Times New Roman" w:hAnsi="Times New Roman" w:cs="Times New Roman"/>
                <w:color w:val="000000"/>
                <w:sz w:val="20"/>
                <w:szCs w:val="20"/>
                <w:lang w:eastAsia="pl-PL"/>
              </w:rPr>
              <w:t xml:space="preserve"> projektu </w:t>
            </w:r>
            <w:r w:rsidRPr="007457EB">
              <w:rPr>
                <w:rFonts w:ascii="Times New Roman" w:hAnsi="Times New Roman" w:cs="Times New Roman"/>
                <w:sz w:val="20"/>
                <w:szCs w:val="20"/>
              </w:rPr>
              <w:t>"</w:t>
            </w:r>
            <w:proofErr w:type="spellStart"/>
            <w:r w:rsidRPr="007457EB">
              <w:rPr>
                <w:rFonts w:ascii="Times New Roman" w:hAnsi="Times New Roman" w:cs="Times New Roman"/>
                <w:sz w:val="20"/>
                <w:szCs w:val="20"/>
              </w:rPr>
              <w:t>stART</w:t>
            </w:r>
            <w:proofErr w:type="spellEnd"/>
            <w:r w:rsidRPr="007457EB">
              <w:rPr>
                <w:rFonts w:ascii="Times New Roman" w:hAnsi="Times New Roman" w:cs="Times New Roman"/>
                <w:sz w:val="20"/>
                <w:szCs w:val="20"/>
              </w:rPr>
              <w:t xml:space="preserve"> w Gdańsku…"</w:t>
            </w:r>
          </w:p>
        </w:tc>
        <w:tc>
          <w:tcPr>
            <w:tcW w:w="3209" w:type="dxa"/>
            <w:tcBorders>
              <w:top w:val="nil"/>
              <w:left w:val="single" w:sz="4" w:space="0" w:color="auto"/>
              <w:bottom w:val="single" w:sz="4" w:space="0" w:color="auto"/>
              <w:right w:val="single" w:sz="4" w:space="0" w:color="auto"/>
            </w:tcBorders>
            <w:shd w:val="clear" w:color="auto" w:fill="auto"/>
            <w:vAlign w:val="bottom"/>
          </w:tcPr>
          <w:p w:rsidR="00C113E2" w:rsidRPr="0039419F" w:rsidRDefault="00C113E2" w:rsidP="00C113E2">
            <w:pPr>
              <w:spacing w:after="0" w:line="240" w:lineRule="auto"/>
              <w:rPr>
                <w:rFonts w:ascii="Times New Roman" w:eastAsia="Times New Roman" w:hAnsi="Times New Roman" w:cs="Times New Roman"/>
                <w:color w:val="000000"/>
                <w:sz w:val="18"/>
                <w:szCs w:val="18"/>
                <w:lang w:eastAsia="pl-PL"/>
              </w:rPr>
            </w:pPr>
            <w:r w:rsidRPr="0039419F">
              <w:rPr>
                <w:rFonts w:ascii="Times New Roman" w:eastAsia="Times New Roman" w:hAnsi="Times New Roman" w:cs="Times New Roman"/>
                <w:color w:val="000000"/>
                <w:sz w:val="18"/>
                <w:szCs w:val="18"/>
                <w:lang w:eastAsia="pl-PL"/>
              </w:rPr>
              <w:t xml:space="preserve">Pierwszy poziom analityki informuje o kategorii wydatku, </w:t>
            </w:r>
          </w:p>
        </w:tc>
      </w:tr>
    </w:tbl>
    <w:p w:rsidR="00C113E2" w:rsidRPr="0039419F" w:rsidRDefault="00C113E2" w:rsidP="00C113E2">
      <w:pPr>
        <w:spacing w:after="0" w:line="240" w:lineRule="auto"/>
        <w:rPr>
          <w:rFonts w:ascii="Times New Roman" w:eastAsia="Times New Roman" w:hAnsi="Times New Roman" w:cs="Times New Roman"/>
          <w:sz w:val="20"/>
          <w:szCs w:val="20"/>
          <w:lang w:eastAsia="pl-PL"/>
        </w:rPr>
      </w:pPr>
    </w:p>
    <w:p w:rsidR="00C113E2" w:rsidRPr="0039419F" w:rsidRDefault="00C113E2" w:rsidP="00C113E2">
      <w:pPr>
        <w:spacing w:after="75" w:line="312" w:lineRule="atLeast"/>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W ewidencji pozabilansowej ujmuje się te zdarzenia, które  nie stanowią operacji gospodarczych i</w:t>
      </w:r>
      <w:r>
        <w:rPr>
          <w:rFonts w:ascii="Times New Roman" w:eastAsia="Times New Roman" w:hAnsi="Times New Roman" w:cs="Times New Roman"/>
          <w:sz w:val="20"/>
          <w:szCs w:val="20"/>
          <w:lang w:eastAsia="pl-PL"/>
        </w:rPr>
        <w:t> </w:t>
      </w:r>
      <w:r w:rsidRPr="0039419F">
        <w:rPr>
          <w:rFonts w:ascii="Times New Roman" w:eastAsia="Times New Roman" w:hAnsi="Times New Roman" w:cs="Times New Roman"/>
          <w:sz w:val="20"/>
          <w:szCs w:val="20"/>
          <w:lang w:eastAsia="pl-PL"/>
        </w:rPr>
        <w:t>nie wpływają na zmianę stanu aktywów , pasywów i wyników działalności, lecz z uwagi na określone skutki  lub potrzeby np. sprawozdawcze, kontrolne, rozliczeniowe, wymagają odnotowania.</w:t>
      </w:r>
    </w:p>
    <w:p w:rsidR="00C113E2" w:rsidRPr="0039419F" w:rsidRDefault="00C113E2" w:rsidP="00C113E2">
      <w:pPr>
        <w:spacing w:after="75" w:line="312" w:lineRule="atLeast"/>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 </w:t>
      </w:r>
    </w:p>
    <w:p w:rsidR="00C113E2" w:rsidRPr="0039419F" w:rsidRDefault="00C113E2" w:rsidP="00C113E2">
      <w:pPr>
        <w:spacing w:after="75" w:line="312" w:lineRule="atLeast"/>
        <w:jc w:val="both"/>
        <w:rPr>
          <w:rFonts w:ascii="Times New Roman" w:eastAsia="Times New Roman" w:hAnsi="Times New Roman" w:cs="Times New Roman"/>
          <w:sz w:val="20"/>
          <w:szCs w:val="20"/>
          <w:lang w:eastAsia="pl-PL"/>
        </w:rPr>
      </w:pPr>
      <w:r w:rsidRPr="0039419F">
        <w:rPr>
          <w:rFonts w:ascii="Times New Roman" w:eastAsia="Times New Roman" w:hAnsi="Times New Roman" w:cs="Times New Roman"/>
          <w:sz w:val="20"/>
          <w:szCs w:val="20"/>
          <w:lang w:eastAsia="pl-PL"/>
        </w:rPr>
        <w:t>Zawarte w ewidencji pozabilansowej dane nie są wykazywane w bilansie ani w rachunku zysków i</w:t>
      </w:r>
      <w:r>
        <w:rPr>
          <w:rFonts w:ascii="Times New Roman" w:eastAsia="Times New Roman" w:hAnsi="Times New Roman" w:cs="Times New Roman"/>
          <w:sz w:val="20"/>
          <w:szCs w:val="20"/>
          <w:lang w:eastAsia="pl-PL"/>
        </w:rPr>
        <w:t> </w:t>
      </w:r>
      <w:r w:rsidRPr="0039419F">
        <w:rPr>
          <w:rFonts w:ascii="Times New Roman" w:eastAsia="Times New Roman" w:hAnsi="Times New Roman" w:cs="Times New Roman"/>
          <w:sz w:val="20"/>
          <w:szCs w:val="20"/>
          <w:lang w:eastAsia="pl-PL"/>
        </w:rPr>
        <w:t>strat ale są wykazywane w informacji dodatkowej, która stanowi część składową sprawozdania finansowego.</w:t>
      </w:r>
    </w:p>
    <w:p w:rsidR="00C113E2" w:rsidRPr="00947CA5" w:rsidRDefault="00C113E2" w:rsidP="00C113E2"/>
    <w:p w:rsidR="00947CA5" w:rsidRPr="00C113E2" w:rsidRDefault="00947CA5" w:rsidP="00C113E2"/>
    <w:sectPr w:rsidR="00947CA5" w:rsidRPr="00C113E2" w:rsidSect="00897A9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D26" w:rsidRDefault="00F87D26" w:rsidP="00C558C0">
      <w:pPr>
        <w:spacing w:after="0" w:line="240" w:lineRule="auto"/>
      </w:pPr>
      <w:r>
        <w:separator/>
      </w:r>
    </w:p>
  </w:endnote>
  <w:endnote w:type="continuationSeparator" w:id="0">
    <w:p w:rsidR="00F87D26" w:rsidRDefault="00F87D26" w:rsidP="00C55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3E2" w:rsidRDefault="00C113E2">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3E2" w:rsidRDefault="00C113E2">
    <w:pPr>
      <w:pStyle w:val="Stopka"/>
    </w:pPr>
    <w:r w:rsidRPr="00C558C0">
      <w:rPr>
        <w:noProof/>
        <w:lang w:eastAsia="pl-PL"/>
      </w:rPr>
      <w:drawing>
        <wp:inline distT="0" distB="0" distL="0" distR="0">
          <wp:extent cx="5760720" cy="765262"/>
          <wp:effectExtent l="0" t="0" r="0" b="0"/>
          <wp:docPr id="1" name="Obraz 1" descr="pa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6526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3E2" w:rsidRDefault="00C113E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D26" w:rsidRDefault="00F87D26" w:rsidP="00C558C0">
      <w:pPr>
        <w:spacing w:after="0" w:line="240" w:lineRule="auto"/>
      </w:pPr>
      <w:r>
        <w:separator/>
      </w:r>
    </w:p>
  </w:footnote>
  <w:footnote w:type="continuationSeparator" w:id="0">
    <w:p w:rsidR="00F87D26" w:rsidRDefault="00F87D26" w:rsidP="00C55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3E2" w:rsidRDefault="00C113E2">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3E2" w:rsidRDefault="00C113E2">
    <w:pPr>
      <w:pStyle w:val="Nagwek"/>
    </w:pPr>
    <w:r>
      <w:rPr>
        <w:noProof/>
        <w:lang w:eastAsia="pl-PL"/>
      </w:rPr>
      <w:drawing>
        <wp:inline distT="0" distB="0" distL="0" distR="0">
          <wp:extent cx="1514475" cy="10707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ING_INTERNATIONAL_logo2.png"/>
                  <pic:cNvPicPr/>
                </pic:nvPicPr>
                <pic:blipFill>
                  <a:blip r:embed="rId1">
                    <a:extLst>
                      <a:ext uri="{28A0092B-C50C-407E-A947-70E740481C1C}">
                        <a14:useLocalDpi xmlns:a14="http://schemas.microsoft.com/office/drawing/2010/main" val="0"/>
                      </a:ext>
                    </a:extLst>
                  </a:blip>
                  <a:stretch>
                    <a:fillRect/>
                  </a:stretch>
                </pic:blipFill>
                <pic:spPr>
                  <a:xfrm>
                    <a:off x="0" y="0"/>
                    <a:ext cx="1518320" cy="107346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3E2" w:rsidRDefault="00C113E2">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77DF"/>
    <w:multiLevelType w:val="hybridMultilevel"/>
    <w:tmpl w:val="FF528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713BFE"/>
    <w:multiLevelType w:val="hybridMultilevel"/>
    <w:tmpl w:val="96D2A340"/>
    <w:lvl w:ilvl="0" w:tplc="04150017">
      <w:start w:val="1"/>
      <w:numFmt w:val="lowerLetter"/>
      <w:lvlText w:val="%1)"/>
      <w:lvlJc w:val="left"/>
      <w:pPr>
        <w:tabs>
          <w:tab w:val="num" w:pos="720"/>
        </w:tabs>
        <w:ind w:left="720" w:hanging="360"/>
      </w:pPr>
      <w:rPr>
        <w:rFonts w:cs="Times New Roman"/>
      </w:rPr>
    </w:lvl>
    <w:lvl w:ilvl="1" w:tplc="D402DE42">
      <w:start w:val="1"/>
      <w:numFmt w:val="decimal"/>
      <w:lvlText w:val="%2."/>
      <w:lvlJc w:val="left"/>
      <w:pPr>
        <w:tabs>
          <w:tab w:val="num" w:pos="1440"/>
        </w:tabs>
        <w:ind w:left="1440" w:hanging="360"/>
      </w:pPr>
      <w:rPr>
        <w:rFonts w:ascii="Times New Roman" w:hAnsi="Times New Roman" w:cs="Times New Roman" w:hint="default"/>
        <w:sz w:val="24"/>
        <w:szCs w:val="24"/>
      </w:rPr>
    </w:lvl>
    <w:lvl w:ilvl="2" w:tplc="287C6790">
      <w:start w:val="2"/>
      <w:numFmt w:val="decimal"/>
      <w:lvlText w:val="%3)"/>
      <w:lvlJc w:val="left"/>
      <w:pPr>
        <w:tabs>
          <w:tab w:val="num" w:pos="2565"/>
        </w:tabs>
        <w:ind w:left="2565" w:hanging="585"/>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2724616"/>
    <w:multiLevelType w:val="hybridMultilevel"/>
    <w:tmpl w:val="1AC454EA"/>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3" w15:restartNumberingAfterBreak="0">
    <w:nsid w:val="19F15872"/>
    <w:multiLevelType w:val="hybridMultilevel"/>
    <w:tmpl w:val="A0C2BB5A"/>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502FCE"/>
    <w:multiLevelType w:val="hybridMultilevel"/>
    <w:tmpl w:val="1D4EAB36"/>
    <w:lvl w:ilvl="0" w:tplc="04150001">
      <w:start w:val="1"/>
      <w:numFmt w:val="bullet"/>
      <w:lvlText w:val=""/>
      <w:lvlJc w:val="left"/>
      <w:pPr>
        <w:tabs>
          <w:tab w:val="num" w:pos="1495"/>
        </w:tabs>
        <w:ind w:left="1495"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7D4E05"/>
    <w:multiLevelType w:val="hybridMultilevel"/>
    <w:tmpl w:val="B53E98D2"/>
    <w:lvl w:ilvl="0" w:tplc="04150001">
      <w:start w:val="1"/>
      <w:numFmt w:val="bullet"/>
      <w:lvlText w:val=""/>
      <w:lvlJc w:val="left"/>
      <w:pPr>
        <w:tabs>
          <w:tab w:val="num" w:pos="1428"/>
        </w:tabs>
        <w:ind w:left="1428" w:hanging="360"/>
      </w:pPr>
      <w:rPr>
        <w:rFonts w:ascii="Symbol" w:hAnsi="Symbol" w:hint="default"/>
      </w:rPr>
    </w:lvl>
    <w:lvl w:ilvl="1" w:tplc="04150017">
      <w:start w:val="1"/>
      <w:numFmt w:val="lowerLetter"/>
      <w:lvlText w:val="%2)"/>
      <w:lvlJc w:val="left"/>
      <w:pPr>
        <w:tabs>
          <w:tab w:val="num" w:pos="2148"/>
        </w:tabs>
        <w:ind w:left="2148" w:hanging="360"/>
      </w:pPr>
      <w:rPr>
        <w:rFonts w:cs="Times New Roman"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F774C3A"/>
    <w:multiLevelType w:val="hybridMultilevel"/>
    <w:tmpl w:val="A8822F4A"/>
    <w:lvl w:ilvl="0" w:tplc="74AAF7DC">
      <w:start w:val="3"/>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7" w15:restartNumberingAfterBreak="0">
    <w:nsid w:val="23094A7D"/>
    <w:multiLevelType w:val="hybridMultilevel"/>
    <w:tmpl w:val="2E96B916"/>
    <w:lvl w:ilvl="0" w:tplc="04150001">
      <w:start w:val="1"/>
      <w:numFmt w:val="bullet"/>
      <w:lvlText w:val=""/>
      <w:lvlJc w:val="left"/>
      <w:pPr>
        <w:tabs>
          <w:tab w:val="num" w:pos="1440"/>
        </w:tabs>
        <w:ind w:left="1440" w:hanging="360"/>
      </w:pPr>
      <w:rPr>
        <w:rFonts w:ascii="Symbol" w:hAnsi="Symbol" w:hint="default"/>
      </w:rPr>
    </w:lvl>
    <w:lvl w:ilvl="1" w:tplc="04150017">
      <w:start w:val="1"/>
      <w:numFmt w:val="lowerLetter"/>
      <w:lvlText w:val="%2)"/>
      <w:lvlJc w:val="left"/>
      <w:pPr>
        <w:tabs>
          <w:tab w:val="num" w:pos="2160"/>
        </w:tabs>
        <w:ind w:left="2160" w:hanging="360"/>
      </w:pPr>
      <w:rPr>
        <w:rFonts w:cs="Times New Roman"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6902ABD"/>
    <w:multiLevelType w:val="hybridMultilevel"/>
    <w:tmpl w:val="2DA47A1C"/>
    <w:lvl w:ilvl="0" w:tplc="04150001">
      <w:start w:val="1"/>
      <w:numFmt w:val="bullet"/>
      <w:lvlText w:val=""/>
      <w:lvlJc w:val="left"/>
      <w:pPr>
        <w:tabs>
          <w:tab w:val="num" w:pos="720"/>
        </w:tabs>
        <w:ind w:left="720" w:hanging="360"/>
      </w:pPr>
      <w:rPr>
        <w:rFonts w:ascii="Symbol" w:hAnsi="Symbol" w:hint="default"/>
      </w:rPr>
    </w:lvl>
    <w:lvl w:ilvl="1" w:tplc="D402DE42">
      <w:start w:val="1"/>
      <w:numFmt w:val="decimal"/>
      <w:lvlText w:val="%2."/>
      <w:lvlJc w:val="left"/>
      <w:pPr>
        <w:tabs>
          <w:tab w:val="num" w:pos="1440"/>
        </w:tabs>
        <w:ind w:left="1440" w:hanging="360"/>
      </w:pPr>
      <w:rPr>
        <w:rFonts w:ascii="Times New Roman" w:hAnsi="Times New Roman" w:cs="Times New Roman" w:hint="default"/>
        <w:sz w:val="24"/>
        <w:szCs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AE0009"/>
    <w:multiLevelType w:val="multilevel"/>
    <w:tmpl w:val="AD508940"/>
    <w:lvl w:ilvl="0">
      <w:start w:val="1"/>
      <w:numFmt w:val="decimal"/>
      <w:lvlText w:val="%1)"/>
      <w:lvlJc w:val="left"/>
      <w:pPr>
        <w:ind w:left="786" w:hanging="360"/>
      </w:pPr>
      <w:rPr>
        <w:rFonts w:cs="Times New Roman"/>
        <w:color w:val="auto"/>
      </w:rPr>
    </w:lvl>
    <w:lvl w:ilvl="1">
      <w:start w:val="4"/>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 w15:restartNumberingAfterBreak="0">
    <w:nsid w:val="3DAF2193"/>
    <w:multiLevelType w:val="hybridMultilevel"/>
    <w:tmpl w:val="5DD663DC"/>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3E434A6F"/>
    <w:multiLevelType w:val="hybridMultilevel"/>
    <w:tmpl w:val="923687B4"/>
    <w:lvl w:ilvl="0" w:tplc="04150001">
      <w:start w:val="1"/>
      <w:numFmt w:val="bullet"/>
      <w:lvlText w:val=""/>
      <w:lvlJc w:val="left"/>
      <w:pPr>
        <w:tabs>
          <w:tab w:val="num" w:pos="876"/>
        </w:tabs>
        <w:ind w:left="876" w:hanging="360"/>
      </w:pPr>
      <w:rPr>
        <w:rFonts w:ascii="Symbol" w:hAnsi="Symbol" w:hint="default"/>
      </w:rPr>
    </w:lvl>
    <w:lvl w:ilvl="1" w:tplc="04150003" w:tentative="1">
      <w:start w:val="1"/>
      <w:numFmt w:val="bullet"/>
      <w:lvlText w:val="o"/>
      <w:lvlJc w:val="left"/>
      <w:pPr>
        <w:tabs>
          <w:tab w:val="num" w:pos="1596"/>
        </w:tabs>
        <w:ind w:left="1596" w:hanging="360"/>
      </w:pPr>
      <w:rPr>
        <w:rFonts w:ascii="Courier New" w:hAnsi="Courier New" w:hint="default"/>
      </w:rPr>
    </w:lvl>
    <w:lvl w:ilvl="2" w:tplc="04150005" w:tentative="1">
      <w:start w:val="1"/>
      <w:numFmt w:val="bullet"/>
      <w:lvlText w:val=""/>
      <w:lvlJc w:val="left"/>
      <w:pPr>
        <w:tabs>
          <w:tab w:val="num" w:pos="2316"/>
        </w:tabs>
        <w:ind w:left="2316" w:hanging="360"/>
      </w:pPr>
      <w:rPr>
        <w:rFonts w:ascii="Wingdings" w:hAnsi="Wingdings" w:hint="default"/>
      </w:rPr>
    </w:lvl>
    <w:lvl w:ilvl="3" w:tplc="04150001" w:tentative="1">
      <w:start w:val="1"/>
      <w:numFmt w:val="bullet"/>
      <w:lvlText w:val=""/>
      <w:lvlJc w:val="left"/>
      <w:pPr>
        <w:tabs>
          <w:tab w:val="num" w:pos="3036"/>
        </w:tabs>
        <w:ind w:left="3036" w:hanging="360"/>
      </w:pPr>
      <w:rPr>
        <w:rFonts w:ascii="Symbol" w:hAnsi="Symbol" w:hint="default"/>
      </w:rPr>
    </w:lvl>
    <w:lvl w:ilvl="4" w:tplc="04150003" w:tentative="1">
      <w:start w:val="1"/>
      <w:numFmt w:val="bullet"/>
      <w:lvlText w:val="o"/>
      <w:lvlJc w:val="left"/>
      <w:pPr>
        <w:tabs>
          <w:tab w:val="num" w:pos="3756"/>
        </w:tabs>
        <w:ind w:left="3756" w:hanging="360"/>
      </w:pPr>
      <w:rPr>
        <w:rFonts w:ascii="Courier New" w:hAnsi="Courier New" w:hint="default"/>
      </w:rPr>
    </w:lvl>
    <w:lvl w:ilvl="5" w:tplc="04150005" w:tentative="1">
      <w:start w:val="1"/>
      <w:numFmt w:val="bullet"/>
      <w:lvlText w:val=""/>
      <w:lvlJc w:val="left"/>
      <w:pPr>
        <w:tabs>
          <w:tab w:val="num" w:pos="4476"/>
        </w:tabs>
        <w:ind w:left="4476" w:hanging="360"/>
      </w:pPr>
      <w:rPr>
        <w:rFonts w:ascii="Wingdings" w:hAnsi="Wingdings" w:hint="default"/>
      </w:rPr>
    </w:lvl>
    <w:lvl w:ilvl="6" w:tplc="04150001" w:tentative="1">
      <w:start w:val="1"/>
      <w:numFmt w:val="bullet"/>
      <w:lvlText w:val=""/>
      <w:lvlJc w:val="left"/>
      <w:pPr>
        <w:tabs>
          <w:tab w:val="num" w:pos="5196"/>
        </w:tabs>
        <w:ind w:left="5196" w:hanging="360"/>
      </w:pPr>
      <w:rPr>
        <w:rFonts w:ascii="Symbol" w:hAnsi="Symbol" w:hint="default"/>
      </w:rPr>
    </w:lvl>
    <w:lvl w:ilvl="7" w:tplc="04150003" w:tentative="1">
      <w:start w:val="1"/>
      <w:numFmt w:val="bullet"/>
      <w:lvlText w:val="o"/>
      <w:lvlJc w:val="left"/>
      <w:pPr>
        <w:tabs>
          <w:tab w:val="num" w:pos="5916"/>
        </w:tabs>
        <w:ind w:left="5916" w:hanging="360"/>
      </w:pPr>
      <w:rPr>
        <w:rFonts w:ascii="Courier New" w:hAnsi="Courier New" w:hint="default"/>
      </w:rPr>
    </w:lvl>
    <w:lvl w:ilvl="8" w:tplc="04150005" w:tentative="1">
      <w:start w:val="1"/>
      <w:numFmt w:val="bullet"/>
      <w:lvlText w:val=""/>
      <w:lvlJc w:val="left"/>
      <w:pPr>
        <w:tabs>
          <w:tab w:val="num" w:pos="6636"/>
        </w:tabs>
        <w:ind w:left="6636" w:hanging="360"/>
      </w:pPr>
      <w:rPr>
        <w:rFonts w:ascii="Wingdings" w:hAnsi="Wingdings" w:hint="default"/>
      </w:rPr>
    </w:lvl>
  </w:abstractNum>
  <w:abstractNum w:abstractNumId="12" w15:restartNumberingAfterBreak="0">
    <w:nsid w:val="405D6A8C"/>
    <w:multiLevelType w:val="hybridMultilevel"/>
    <w:tmpl w:val="704ED790"/>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68B0955"/>
    <w:multiLevelType w:val="hybridMultilevel"/>
    <w:tmpl w:val="A8DC737A"/>
    <w:lvl w:ilvl="0" w:tplc="04150001">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72235ED"/>
    <w:multiLevelType w:val="hybridMultilevel"/>
    <w:tmpl w:val="BB58D0E2"/>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5" w15:restartNumberingAfterBreak="0">
    <w:nsid w:val="4A141F51"/>
    <w:multiLevelType w:val="hybridMultilevel"/>
    <w:tmpl w:val="B02C2F3E"/>
    <w:lvl w:ilvl="0" w:tplc="04150001">
      <w:start w:val="1"/>
      <w:numFmt w:val="bullet"/>
      <w:lvlText w:val=""/>
      <w:lvlJc w:val="left"/>
      <w:pPr>
        <w:tabs>
          <w:tab w:val="num" w:pos="1070"/>
        </w:tabs>
        <w:ind w:left="1070" w:hanging="360"/>
      </w:pPr>
      <w:rPr>
        <w:rFonts w:ascii="Symbol" w:hAnsi="Symbol" w:hint="default"/>
      </w:rPr>
    </w:lvl>
    <w:lvl w:ilvl="1" w:tplc="04150003">
      <w:start w:val="1"/>
      <w:numFmt w:val="bullet"/>
      <w:lvlText w:val="o"/>
      <w:lvlJc w:val="left"/>
      <w:pPr>
        <w:tabs>
          <w:tab w:val="num" w:pos="1790"/>
        </w:tabs>
        <w:ind w:left="1790" w:hanging="360"/>
      </w:pPr>
      <w:rPr>
        <w:rFonts w:ascii="Courier New" w:hAnsi="Courier New" w:hint="default"/>
      </w:rPr>
    </w:lvl>
    <w:lvl w:ilvl="2" w:tplc="04150005" w:tentative="1">
      <w:start w:val="1"/>
      <w:numFmt w:val="bullet"/>
      <w:lvlText w:val=""/>
      <w:lvlJc w:val="left"/>
      <w:pPr>
        <w:tabs>
          <w:tab w:val="num" w:pos="2510"/>
        </w:tabs>
        <w:ind w:left="2510" w:hanging="360"/>
      </w:pPr>
      <w:rPr>
        <w:rFonts w:ascii="Wingdings" w:hAnsi="Wingdings" w:hint="default"/>
      </w:rPr>
    </w:lvl>
    <w:lvl w:ilvl="3" w:tplc="04150001" w:tentative="1">
      <w:start w:val="1"/>
      <w:numFmt w:val="bullet"/>
      <w:lvlText w:val=""/>
      <w:lvlJc w:val="left"/>
      <w:pPr>
        <w:tabs>
          <w:tab w:val="num" w:pos="3230"/>
        </w:tabs>
        <w:ind w:left="3230" w:hanging="360"/>
      </w:pPr>
      <w:rPr>
        <w:rFonts w:ascii="Symbol" w:hAnsi="Symbol" w:hint="default"/>
      </w:rPr>
    </w:lvl>
    <w:lvl w:ilvl="4" w:tplc="04150003" w:tentative="1">
      <w:start w:val="1"/>
      <w:numFmt w:val="bullet"/>
      <w:lvlText w:val="o"/>
      <w:lvlJc w:val="left"/>
      <w:pPr>
        <w:tabs>
          <w:tab w:val="num" w:pos="3950"/>
        </w:tabs>
        <w:ind w:left="3950" w:hanging="360"/>
      </w:pPr>
      <w:rPr>
        <w:rFonts w:ascii="Courier New" w:hAnsi="Courier New" w:hint="default"/>
      </w:rPr>
    </w:lvl>
    <w:lvl w:ilvl="5" w:tplc="04150005" w:tentative="1">
      <w:start w:val="1"/>
      <w:numFmt w:val="bullet"/>
      <w:lvlText w:val=""/>
      <w:lvlJc w:val="left"/>
      <w:pPr>
        <w:tabs>
          <w:tab w:val="num" w:pos="4670"/>
        </w:tabs>
        <w:ind w:left="4670" w:hanging="360"/>
      </w:pPr>
      <w:rPr>
        <w:rFonts w:ascii="Wingdings" w:hAnsi="Wingdings" w:hint="default"/>
      </w:rPr>
    </w:lvl>
    <w:lvl w:ilvl="6" w:tplc="04150001" w:tentative="1">
      <w:start w:val="1"/>
      <w:numFmt w:val="bullet"/>
      <w:lvlText w:val=""/>
      <w:lvlJc w:val="left"/>
      <w:pPr>
        <w:tabs>
          <w:tab w:val="num" w:pos="5390"/>
        </w:tabs>
        <w:ind w:left="5390" w:hanging="360"/>
      </w:pPr>
      <w:rPr>
        <w:rFonts w:ascii="Symbol" w:hAnsi="Symbol" w:hint="default"/>
      </w:rPr>
    </w:lvl>
    <w:lvl w:ilvl="7" w:tplc="04150003" w:tentative="1">
      <w:start w:val="1"/>
      <w:numFmt w:val="bullet"/>
      <w:lvlText w:val="o"/>
      <w:lvlJc w:val="left"/>
      <w:pPr>
        <w:tabs>
          <w:tab w:val="num" w:pos="6110"/>
        </w:tabs>
        <w:ind w:left="6110" w:hanging="360"/>
      </w:pPr>
      <w:rPr>
        <w:rFonts w:ascii="Courier New" w:hAnsi="Courier New" w:hint="default"/>
      </w:rPr>
    </w:lvl>
    <w:lvl w:ilvl="8" w:tplc="04150005" w:tentative="1">
      <w:start w:val="1"/>
      <w:numFmt w:val="bullet"/>
      <w:lvlText w:val=""/>
      <w:lvlJc w:val="left"/>
      <w:pPr>
        <w:tabs>
          <w:tab w:val="num" w:pos="6830"/>
        </w:tabs>
        <w:ind w:left="6830" w:hanging="360"/>
      </w:pPr>
      <w:rPr>
        <w:rFonts w:ascii="Wingdings" w:hAnsi="Wingdings" w:hint="default"/>
      </w:rPr>
    </w:lvl>
  </w:abstractNum>
  <w:abstractNum w:abstractNumId="16" w15:restartNumberingAfterBreak="0">
    <w:nsid w:val="4F3C0251"/>
    <w:multiLevelType w:val="hybridMultilevel"/>
    <w:tmpl w:val="30CEA3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829580F"/>
    <w:multiLevelType w:val="hybridMultilevel"/>
    <w:tmpl w:val="23EEA8D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3A5D1A"/>
    <w:multiLevelType w:val="hybridMultilevel"/>
    <w:tmpl w:val="22C09E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98A4A4A"/>
    <w:multiLevelType w:val="hybridMultilevel"/>
    <w:tmpl w:val="D2D2606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5D235721"/>
    <w:multiLevelType w:val="hybridMultilevel"/>
    <w:tmpl w:val="7EC4C2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6118EF"/>
    <w:multiLevelType w:val="hybridMultilevel"/>
    <w:tmpl w:val="0DBE9718"/>
    <w:lvl w:ilvl="0" w:tplc="04150001">
      <w:start w:val="1"/>
      <w:numFmt w:val="bullet"/>
      <w:lvlText w:val=""/>
      <w:lvlJc w:val="left"/>
      <w:pPr>
        <w:tabs>
          <w:tab w:val="num" w:pos="1428"/>
        </w:tabs>
        <w:ind w:left="1428" w:hanging="360"/>
      </w:pPr>
      <w:rPr>
        <w:rFonts w:ascii="Symbol" w:hAnsi="Symbol" w:hint="default"/>
      </w:rPr>
    </w:lvl>
    <w:lvl w:ilvl="1" w:tplc="D402DE42">
      <w:start w:val="1"/>
      <w:numFmt w:val="decimal"/>
      <w:lvlText w:val="%2."/>
      <w:lvlJc w:val="left"/>
      <w:pPr>
        <w:tabs>
          <w:tab w:val="num" w:pos="2148"/>
        </w:tabs>
        <w:ind w:left="2148" w:hanging="360"/>
      </w:pPr>
      <w:rPr>
        <w:rFonts w:ascii="Times New Roman" w:hAnsi="Times New Roman" w:cs="Times New Roman" w:hint="default"/>
        <w:sz w:val="24"/>
        <w:szCs w:val="24"/>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67CB3521"/>
    <w:multiLevelType w:val="hybridMultilevel"/>
    <w:tmpl w:val="5E1029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68CC1C5F"/>
    <w:multiLevelType w:val="hybridMultilevel"/>
    <w:tmpl w:val="593A9A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2881B13"/>
    <w:multiLevelType w:val="hybridMultilevel"/>
    <w:tmpl w:val="4E06AEE6"/>
    <w:lvl w:ilvl="0" w:tplc="04150017">
      <w:start w:val="1"/>
      <w:numFmt w:val="lowerLetter"/>
      <w:lvlText w:val="%1)"/>
      <w:lvlJc w:val="left"/>
      <w:pPr>
        <w:tabs>
          <w:tab w:val="num" w:pos="1485"/>
        </w:tabs>
        <w:ind w:left="1485" w:hanging="360"/>
      </w:pPr>
      <w:rPr>
        <w:rFonts w:cs="Times New Roman"/>
      </w:rPr>
    </w:lvl>
    <w:lvl w:ilvl="1" w:tplc="04150019" w:tentative="1">
      <w:start w:val="1"/>
      <w:numFmt w:val="lowerLetter"/>
      <w:lvlText w:val="%2."/>
      <w:lvlJc w:val="left"/>
      <w:pPr>
        <w:ind w:left="2205" w:hanging="360"/>
      </w:pPr>
      <w:rPr>
        <w:rFonts w:cs="Times New Roman"/>
      </w:rPr>
    </w:lvl>
    <w:lvl w:ilvl="2" w:tplc="0415001B" w:tentative="1">
      <w:start w:val="1"/>
      <w:numFmt w:val="lowerRoman"/>
      <w:lvlText w:val="%3."/>
      <w:lvlJc w:val="right"/>
      <w:pPr>
        <w:ind w:left="2925" w:hanging="180"/>
      </w:pPr>
      <w:rPr>
        <w:rFonts w:cs="Times New Roman"/>
      </w:rPr>
    </w:lvl>
    <w:lvl w:ilvl="3" w:tplc="0415000F" w:tentative="1">
      <w:start w:val="1"/>
      <w:numFmt w:val="decimal"/>
      <w:lvlText w:val="%4."/>
      <w:lvlJc w:val="left"/>
      <w:pPr>
        <w:ind w:left="3645" w:hanging="360"/>
      </w:pPr>
      <w:rPr>
        <w:rFonts w:cs="Times New Roman"/>
      </w:rPr>
    </w:lvl>
    <w:lvl w:ilvl="4" w:tplc="04150019" w:tentative="1">
      <w:start w:val="1"/>
      <w:numFmt w:val="lowerLetter"/>
      <w:lvlText w:val="%5."/>
      <w:lvlJc w:val="left"/>
      <w:pPr>
        <w:ind w:left="4365" w:hanging="360"/>
      </w:pPr>
      <w:rPr>
        <w:rFonts w:cs="Times New Roman"/>
      </w:rPr>
    </w:lvl>
    <w:lvl w:ilvl="5" w:tplc="0415001B" w:tentative="1">
      <w:start w:val="1"/>
      <w:numFmt w:val="lowerRoman"/>
      <w:lvlText w:val="%6."/>
      <w:lvlJc w:val="right"/>
      <w:pPr>
        <w:ind w:left="5085" w:hanging="180"/>
      </w:pPr>
      <w:rPr>
        <w:rFonts w:cs="Times New Roman"/>
      </w:rPr>
    </w:lvl>
    <w:lvl w:ilvl="6" w:tplc="0415000F" w:tentative="1">
      <w:start w:val="1"/>
      <w:numFmt w:val="decimal"/>
      <w:lvlText w:val="%7."/>
      <w:lvlJc w:val="left"/>
      <w:pPr>
        <w:ind w:left="5805" w:hanging="360"/>
      </w:pPr>
      <w:rPr>
        <w:rFonts w:cs="Times New Roman"/>
      </w:rPr>
    </w:lvl>
    <w:lvl w:ilvl="7" w:tplc="04150019" w:tentative="1">
      <w:start w:val="1"/>
      <w:numFmt w:val="lowerLetter"/>
      <w:lvlText w:val="%8."/>
      <w:lvlJc w:val="left"/>
      <w:pPr>
        <w:ind w:left="6525" w:hanging="360"/>
      </w:pPr>
      <w:rPr>
        <w:rFonts w:cs="Times New Roman"/>
      </w:rPr>
    </w:lvl>
    <w:lvl w:ilvl="8" w:tplc="0415001B" w:tentative="1">
      <w:start w:val="1"/>
      <w:numFmt w:val="lowerRoman"/>
      <w:lvlText w:val="%9."/>
      <w:lvlJc w:val="right"/>
      <w:pPr>
        <w:ind w:left="7245" w:hanging="180"/>
      </w:pPr>
      <w:rPr>
        <w:rFonts w:cs="Times New Roman"/>
      </w:rPr>
    </w:lvl>
  </w:abstractNum>
  <w:abstractNum w:abstractNumId="25" w15:restartNumberingAfterBreak="0">
    <w:nsid w:val="785E0B22"/>
    <w:multiLevelType w:val="multilevel"/>
    <w:tmpl w:val="229E6816"/>
    <w:lvl w:ilvl="0">
      <w:start w:val="1"/>
      <w:numFmt w:val="decimal"/>
      <w:lvlText w:val="%1)"/>
      <w:lvlJc w:val="left"/>
      <w:pPr>
        <w:tabs>
          <w:tab w:val="num" w:pos="510"/>
        </w:tabs>
        <w:ind w:left="510" w:hanging="510"/>
      </w:pPr>
      <w:rPr>
        <w:rFonts w:cs="Times New Roman" w:hint="default"/>
      </w:rPr>
    </w:lvl>
    <w:lvl w:ilvl="1">
      <w:start w:val="1"/>
      <w:numFmt w:val="decimal"/>
      <w:lvlText w:val="%2."/>
      <w:lvlJc w:val="left"/>
      <w:pPr>
        <w:tabs>
          <w:tab w:val="num" w:pos="936"/>
        </w:tabs>
        <w:ind w:left="936" w:hanging="510"/>
      </w:pPr>
      <w:rPr>
        <w:rFonts w:cs="Times New Roman" w:hint="default"/>
        <w:b w:val="0"/>
        <w:i w:val="0"/>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C495B6F"/>
    <w:multiLevelType w:val="hybridMultilevel"/>
    <w:tmpl w:val="0C9C1904"/>
    <w:lvl w:ilvl="0" w:tplc="04150001">
      <w:start w:val="1"/>
      <w:numFmt w:val="bullet"/>
      <w:lvlText w:val=""/>
      <w:lvlJc w:val="left"/>
      <w:pPr>
        <w:tabs>
          <w:tab w:val="num" w:pos="720"/>
        </w:tabs>
        <w:ind w:left="720" w:hanging="360"/>
      </w:pPr>
      <w:rPr>
        <w:rFonts w:ascii="Symbol" w:hAnsi="Symbol" w:hint="default"/>
      </w:rPr>
    </w:lvl>
    <w:lvl w:ilvl="1" w:tplc="D402DE42">
      <w:start w:val="1"/>
      <w:numFmt w:val="decimal"/>
      <w:lvlText w:val="%2."/>
      <w:lvlJc w:val="left"/>
      <w:pPr>
        <w:tabs>
          <w:tab w:val="num" w:pos="1440"/>
        </w:tabs>
        <w:ind w:left="1440" w:hanging="360"/>
      </w:pPr>
      <w:rPr>
        <w:rFonts w:ascii="Times New Roman" w:hAnsi="Times New Roman" w:cs="Times New Roman" w:hint="default"/>
        <w:sz w:val="24"/>
        <w:szCs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6"/>
  </w:num>
  <w:num w:numId="3">
    <w:abstractNumId w:val="21"/>
  </w:num>
  <w:num w:numId="4">
    <w:abstractNumId w:val="5"/>
  </w:num>
  <w:num w:numId="5">
    <w:abstractNumId w:val="7"/>
  </w:num>
  <w:num w:numId="6">
    <w:abstractNumId w:val="4"/>
  </w:num>
  <w:num w:numId="7">
    <w:abstractNumId w:val="10"/>
  </w:num>
  <w:num w:numId="8">
    <w:abstractNumId w:val="17"/>
  </w:num>
  <w:num w:numId="9">
    <w:abstractNumId w:val="13"/>
  </w:num>
  <w:num w:numId="10">
    <w:abstractNumId w:val="15"/>
  </w:num>
  <w:num w:numId="11">
    <w:abstractNumId w:val="24"/>
  </w:num>
  <w:num w:numId="12">
    <w:abstractNumId w:val="14"/>
  </w:num>
  <w:num w:numId="13">
    <w:abstractNumId w:val="25"/>
  </w:num>
  <w:num w:numId="14">
    <w:abstractNumId w:val="1"/>
  </w:num>
  <w:num w:numId="15">
    <w:abstractNumId w:val="8"/>
  </w:num>
  <w:num w:numId="16">
    <w:abstractNumId w:val="12"/>
  </w:num>
  <w:num w:numId="17">
    <w:abstractNumId w:val="9"/>
  </w:num>
  <w:num w:numId="18">
    <w:abstractNumId w:val="19"/>
  </w:num>
  <w:num w:numId="19">
    <w:abstractNumId w:val="6"/>
  </w:num>
  <w:num w:numId="20">
    <w:abstractNumId w:val="3"/>
  </w:num>
  <w:num w:numId="21">
    <w:abstractNumId w:val="22"/>
  </w:num>
  <w:num w:numId="22">
    <w:abstractNumId w:val="0"/>
  </w:num>
  <w:num w:numId="23">
    <w:abstractNumId w:val="2"/>
  </w:num>
  <w:num w:numId="24">
    <w:abstractNumId w:val="23"/>
  </w:num>
  <w:num w:numId="25">
    <w:abstractNumId w:val="18"/>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8C0"/>
    <w:rsid w:val="00062EC7"/>
    <w:rsid w:val="000A3D45"/>
    <w:rsid w:val="001A2EE9"/>
    <w:rsid w:val="00261FF2"/>
    <w:rsid w:val="002A0672"/>
    <w:rsid w:val="002B76C1"/>
    <w:rsid w:val="002D12AF"/>
    <w:rsid w:val="003B3626"/>
    <w:rsid w:val="005B1370"/>
    <w:rsid w:val="005C4B4F"/>
    <w:rsid w:val="006533D8"/>
    <w:rsid w:val="006F2DF7"/>
    <w:rsid w:val="00706950"/>
    <w:rsid w:val="007457EB"/>
    <w:rsid w:val="00767DE0"/>
    <w:rsid w:val="007B0C62"/>
    <w:rsid w:val="00893D99"/>
    <w:rsid w:val="00897A9C"/>
    <w:rsid w:val="008A3C17"/>
    <w:rsid w:val="008D5A71"/>
    <w:rsid w:val="00947CA5"/>
    <w:rsid w:val="009C494E"/>
    <w:rsid w:val="009D4565"/>
    <w:rsid w:val="00AB560D"/>
    <w:rsid w:val="00AF171C"/>
    <w:rsid w:val="00BC1AC2"/>
    <w:rsid w:val="00C113E2"/>
    <w:rsid w:val="00C558C0"/>
    <w:rsid w:val="00CF6301"/>
    <w:rsid w:val="00D57338"/>
    <w:rsid w:val="00E4027A"/>
    <w:rsid w:val="00E50376"/>
    <w:rsid w:val="00EA39D0"/>
    <w:rsid w:val="00EB0401"/>
    <w:rsid w:val="00F5487D"/>
    <w:rsid w:val="00F87D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01A7E"/>
  <w15:docId w15:val="{2D2F615A-58B9-4D3C-887B-461AA8BB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58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58C0"/>
  </w:style>
  <w:style w:type="paragraph" w:styleId="Stopka">
    <w:name w:val="footer"/>
    <w:basedOn w:val="Normalny"/>
    <w:link w:val="StopkaZnak"/>
    <w:uiPriority w:val="99"/>
    <w:unhideWhenUsed/>
    <w:rsid w:val="00C558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58C0"/>
  </w:style>
  <w:style w:type="paragraph" w:styleId="Tekstdymka">
    <w:name w:val="Balloon Text"/>
    <w:basedOn w:val="Normalny"/>
    <w:link w:val="TekstdymkaZnak"/>
    <w:uiPriority w:val="99"/>
    <w:semiHidden/>
    <w:unhideWhenUsed/>
    <w:rsid w:val="00947C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7CA5"/>
    <w:rPr>
      <w:rFonts w:ascii="Tahoma" w:hAnsi="Tahoma" w:cs="Tahoma"/>
      <w:sz w:val="16"/>
      <w:szCs w:val="16"/>
    </w:rPr>
  </w:style>
  <w:style w:type="paragraph" w:customStyle="1" w:styleId="Default">
    <w:name w:val="Default"/>
    <w:rsid w:val="00947CA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
    <w:name w:val="Pa1"/>
    <w:basedOn w:val="Default"/>
    <w:next w:val="Default"/>
    <w:uiPriority w:val="99"/>
    <w:rsid w:val="00947CA5"/>
    <w:pPr>
      <w:spacing w:line="241" w:lineRule="atLeast"/>
    </w:pPr>
    <w:rPr>
      <w:color w:val="auto"/>
    </w:rPr>
  </w:style>
  <w:style w:type="character" w:styleId="Pogrubienie">
    <w:name w:val="Strong"/>
    <w:basedOn w:val="Domylnaczcionkaakapitu"/>
    <w:uiPriority w:val="22"/>
    <w:qFormat/>
    <w:rsid w:val="00947CA5"/>
    <w:rPr>
      <w:b/>
      <w:bCs/>
    </w:rPr>
  </w:style>
  <w:style w:type="paragraph" w:styleId="Akapitzlist">
    <w:name w:val="List Paragraph"/>
    <w:basedOn w:val="Normalny"/>
    <w:uiPriority w:val="34"/>
    <w:qFormat/>
    <w:rsid w:val="008D5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DFA26-E47C-46CA-B923-3281B66D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3104</Words>
  <Characters>18625</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Swietnicka</dc:creator>
  <cp:lastModifiedBy>Asp</cp:lastModifiedBy>
  <cp:revision>2</cp:revision>
  <dcterms:created xsi:type="dcterms:W3CDTF">2022-12-15T11:29:00Z</dcterms:created>
  <dcterms:modified xsi:type="dcterms:W3CDTF">2022-12-15T11:29:00Z</dcterms:modified>
</cp:coreProperties>
</file>