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F1963" w14:textId="77777777" w:rsidR="00E8745E" w:rsidRDefault="00E874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bookmarkStart w:id="0" w:name="_heading=h.gjdgxs" w:colFirst="0" w:colLast="0"/>
      <w:bookmarkStart w:id="1" w:name="_GoBack"/>
      <w:bookmarkEnd w:id="0"/>
      <w:bookmarkEnd w:id="1"/>
    </w:p>
    <w:p w14:paraId="1786EF93" w14:textId="5D3166CA" w:rsidR="00E8745E" w:rsidRPr="00E8745E" w:rsidRDefault="00926082" w:rsidP="00E874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Załącznik nr 1 do Zasad rekrutacji na wyjazdy na studia w ramach programu Erasmus+ dla studentów ASP w Gdańsku w roku akademickim 202</w:t>
      </w:r>
      <w:r w:rsidR="00E8745E"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3</w:t>
      </w: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/202</w:t>
      </w:r>
      <w:r w:rsidR="00E8745E"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4, realizowanych w ramach projektu objętego umową nr 2022-1-PL01-KA131-HED-000052423 </w:t>
      </w:r>
    </w:p>
    <w:p w14:paraId="00000001" w14:textId="21F03751" w:rsidR="008F2478" w:rsidRPr="00E8745E" w:rsidRDefault="008F24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14:paraId="00000002" w14:textId="06DD2BEC" w:rsidR="008F2478" w:rsidRPr="00E8745E" w:rsidRDefault="0092608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Tabela nr 1 - Ocena kompetencji językowych</w:t>
      </w:r>
    </w:p>
    <w:p w14:paraId="00000003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Style w:val="a"/>
        <w:tblW w:w="9288" w:type="dxa"/>
        <w:tblInd w:w="10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2052"/>
        <w:gridCol w:w="2756"/>
        <w:gridCol w:w="2873"/>
      </w:tblGrid>
      <w:tr w:rsidR="00E8745E" w:rsidRPr="00E8745E" w14:paraId="430C4C35" w14:textId="77777777" w:rsidTr="00E8745E">
        <w:trPr>
          <w:trHeight w:val="1027"/>
        </w:trPr>
        <w:tc>
          <w:tcPr>
            <w:tcW w:w="1607" w:type="dxa"/>
            <w:shd w:val="clear" w:color="auto" w:fill="FFFFFF"/>
          </w:tcPr>
          <w:p w14:paraId="00000004" w14:textId="77777777" w:rsidR="008F2478" w:rsidRPr="00E8745E" w:rsidRDefault="00926082">
            <w:pPr>
              <w:widowControl w:val="0"/>
              <w:spacing w:after="0" w:line="251" w:lineRule="auto"/>
              <w:ind w:lef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</w:t>
            </w:r>
            <w:proofErr w:type="spellEnd"/>
          </w:p>
        </w:tc>
        <w:tc>
          <w:tcPr>
            <w:tcW w:w="2052" w:type="dxa"/>
            <w:shd w:val="clear" w:color="auto" w:fill="FFFFFF"/>
          </w:tcPr>
          <w:p w14:paraId="00000005" w14:textId="77777777" w:rsidR="008F2478" w:rsidRPr="00E8745E" w:rsidRDefault="00926082">
            <w:pPr>
              <w:widowControl w:val="0"/>
              <w:spacing w:before="1" w:after="0" w:line="254" w:lineRule="auto"/>
              <w:ind w:left="612" w:right="67" w:hanging="5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Instytucja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06" w14:textId="77777777" w:rsidR="008F2478" w:rsidRPr="00E8745E" w:rsidRDefault="00926082">
            <w:pPr>
              <w:widowControl w:val="0"/>
              <w:spacing w:before="1" w:after="0" w:line="254" w:lineRule="auto"/>
              <w:ind w:left="563" w:right="560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07" w14:textId="77777777" w:rsidR="008F2478" w:rsidRPr="00E8745E" w:rsidRDefault="00926082">
            <w:pPr>
              <w:widowControl w:val="0"/>
              <w:spacing w:after="0" w:line="248" w:lineRule="auto"/>
              <w:ind w:left="440" w:right="4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Punktacja</w:t>
            </w:r>
            <w:proofErr w:type="spellEnd"/>
          </w:p>
        </w:tc>
      </w:tr>
      <w:tr w:rsidR="00E8745E" w:rsidRPr="00E8745E" w14:paraId="49D461D9" w14:textId="77777777" w:rsidTr="00E8745E">
        <w:trPr>
          <w:trHeight w:val="1600"/>
        </w:trPr>
        <w:tc>
          <w:tcPr>
            <w:tcW w:w="1607" w:type="dxa"/>
            <w:vMerge w:val="restart"/>
            <w:shd w:val="clear" w:color="auto" w:fill="FFFFFF"/>
          </w:tcPr>
          <w:p w14:paraId="00000008" w14:textId="77777777" w:rsidR="008F2478" w:rsidRPr="00E8745E" w:rsidRDefault="00926082">
            <w:pPr>
              <w:widowControl w:val="0"/>
              <w:spacing w:before="44" w:after="0" w:line="240" w:lineRule="auto"/>
              <w:ind w:left="1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ANGIELSKI</w:t>
            </w:r>
          </w:p>
        </w:tc>
        <w:tc>
          <w:tcPr>
            <w:tcW w:w="2052" w:type="dxa"/>
            <w:shd w:val="clear" w:color="auto" w:fill="FFFFFF"/>
          </w:tcPr>
          <w:p w14:paraId="00000009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University of</w:t>
            </w:r>
          </w:p>
          <w:p w14:paraId="0000000A" w14:textId="77777777" w:rsidR="008F2478" w:rsidRPr="00E8745E" w:rsidRDefault="00926082">
            <w:pPr>
              <w:widowControl w:val="0"/>
              <w:spacing w:after="0" w:line="252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Cambridge</w:t>
            </w:r>
          </w:p>
        </w:tc>
        <w:tc>
          <w:tcPr>
            <w:tcW w:w="2756" w:type="dxa"/>
            <w:shd w:val="clear" w:color="auto" w:fill="FFFFFF"/>
          </w:tcPr>
          <w:p w14:paraId="0000000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FCE A</w:t>
            </w:r>
          </w:p>
          <w:p w14:paraId="0000000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CAE C </w:t>
            </w:r>
          </w:p>
          <w:p w14:paraId="0000000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CAE B</w:t>
            </w:r>
          </w:p>
          <w:p w14:paraId="0000000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CAE A</w:t>
            </w:r>
          </w:p>
          <w:p w14:paraId="0000000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C</w:t>
            </w:r>
          </w:p>
          <w:p w14:paraId="0000001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B</w:t>
            </w:r>
          </w:p>
          <w:p w14:paraId="00000011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A</w:t>
            </w:r>
          </w:p>
        </w:tc>
        <w:tc>
          <w:tcPr>
            <w:tcW w:w="2873" w:type="dxa"/>
            <w:shd w:val="clear" w:color="auto" w:fill="FFFFFF"/>
          </w:tcPr>
          <w:p w14:paraId="00000012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73BA9E71" w14:textId="77777777" w:rsidTr="00E8745E">
        <w:trPr>
          <w:trHeight w:val="519"/>
        </w:trPr>
        <w:tc>
          <w:tcPr>
            <w:tcW w:w="1607" w:type="dxa"/>
            <w:vMerge/>
            <w:shd w:val="clear" w:color="auto" w:fill="FFFFFF"/>
          </w:tcPr>
          <w:p w14:paraId="0000001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14" w14:textId="77777777" w:rsidR="008F2478" w:rsidRPr="00E8745E" w:rsidRDefault="00926082">
            <w:pPr>
              <w:widowControl w:val="0"/>
              <w:spacing w:before="1" w:after="0" w:line="254" w:lineRule="auto"/>
              <w:ind w:left="100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International English Language Testing System</w:t>
            </w:r>
          </w:p>
        </w:tc>
        <w:tc>
          <w:tcPr>
            <w:tcW w:w="2756" w:type="dxa"/>
            <w:shd w:val="clear" w:color="auto" w:fill="FFFFFF"/>
          </w:tcPr>
          <w:p w14:paraId="00000015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IELTS 7.0 – 9.0</w:t>
            </w:r>
          </w:p>
        </w:tc>
        <w:tc>
          <w:tcPr>
            <w:tcW w:w="2873" w:type="dxa"/>
            <w:shd w:val="clear" w:color="auto" w:fill="FFFFFF"/>
          </w:tcPr>
          <w:p w14:paraId="0000001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595D425F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1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1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19" w14:textId="0C8BF1B1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1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58849920" w14:textId="77777777" w:rsidTr="00E8745E">
        <w:trPr>
          <w:trHeight w:val="1562"/>
        </w:trPr>
        <w:tc>
          <w:tcPr>
            <w:tcW w:w="1607" w:type="dxa"/>
            <w:shd w:val="clear" w:color="auto" w:fill="FFFFFF"/>
          </w:tcPr>
          <w:p w14:paraId="0000002B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2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shd w:val="clear" w:color="auto" w:fill="FFFFFF"/>
          </w:tcPr>
          <w:p w14:paraId="0000002D" w14:textId="6F840A25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 stud</w:t>
            </w:r>
            <w:r w:rsid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iów w j. angielskim jako języku 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wykładowym</w:t>
            </w:r>
          </w:p>
        </w:tc>
        <w:tc>
          <w:tcPr>
            <w:tcW w:w="2873" w:type="dxa"/>
            <w:shd w:val="clear" w:color="auto" w:fill="FFFFFF"/>
          </w:tcPr>
          <w:p w14:paraId="0000002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71F34793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02F" w14:textId="77777777" w:rsidR="008F2478" w:rsidRPr="00E8745E" w:rsidRDefault="00926082">
            <w:pPr>
              <w:widowControl w:val="0"/>
              <w:spacing w:before="44"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NIEMIECKI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30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1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Goethe-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Institut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 ÖSD</w:t>
            </w:r>
          </w:p>
          <w:p w14:paraId="00000032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33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Goethe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873" w:type="dxa"/>
            <w:shd w:val="clear" w:color="auto" w:fill="FFFFFF"/>
          </w:tcPr>
          <w:p w14:paraId="0000003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1D0DCDB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3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Deutsch</w:t>
            </w:r>
          </w:p>
        </w:tc>
        <w:tc>
          <w:tcPr>
            <w:tcW w:w="2873" w:type="dxa"/>
            <w:shd w:val="clear" w:color="auto" w:fill="FFFFFF"/>
          </w:tcPr>
          <w:p w14:paraId="0000003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359A7E8A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3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Goethe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C1 /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Zentrale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Mittelstufenprüfung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ÖSD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Mittelstufe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3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8745E" w:rsidRPr="00E8745E" w14:paraId="02F5346D" w14:textId="77777777" w:rsidTr="00E8745E">
        <w:trPr>
          <w:trHeight w:val="1027"/>
        </w:trPr>
        <w:tc>
          <w:tcPr>
            <w:tcW w:w="1607" w:type="dxa"/>
            <w:vMerge/>
            <w:shd w:val="clear" w:color="auto" w:fill="FFFFFF"/>
          </w:tcPr>
          <w:p w14:paraId="0000003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0" w14:textId="77777777" w:rsidR="008F2478" w:rsidRPr="00E8745E" w:rsidRDefault="00926082">
            <w:pPr>
              <w:widowControl w:val="0"/>
              <w:spacing w:after="0" w:line="254" w:lineRule="auto"/>
              <w:ind w:left="100" w:right="7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Zentrale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Obenstufenprüfung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/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Kleines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Sprachdiplom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41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13E8E73B" w14:textId="77777777" w:rsidTr="00E8745E">
        <w:trPr>
          <w:trHeight w:val="1146"/>
        </w:trPr>
        <w:tc>
          <w:tcPr>
            <w:tcW w:w="1607" w:type="dxa"/>
            <w:vMerge/>
            <w:shd w:val="clear" w:color="auto" w:fill="FFFFFF"/>
          </w:tcPr>
          <w:p w14:paraId="0000004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4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4" w14:textId="77777777" w:rsidR="008F2478" w:rsidRPr="00E8745E" w:rsidRDefault="00926082">
            <w:pPr>
              <w:widowControl w:val="0"/>
              <w:spacing w:after="0" w:line="254" w:lineRule="auto"/>
              <w:ind w:left="100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Großes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Dt.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Sprachdiplom</w:t>
            </w:r>
            <w:proofErr w:type="spellEnd"/>
          </w:p>
        </w:tc>
        <w:tc>
          <w:tcPr>
            <w:tcW w:w="2873" w:type="dxa"/>
            <w:shd w:val="clear" w:color="auto" w:fill="FFFFFF"/>
          </w:tcPr>
          <w:p w14:paraId="00000045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68FB8DA9" w14:textId="77777777" w:rsidTr="00E8745E">
        <w:trPr>
          <w:trHeight w:val="927"/>
        </w:trPr>
        <w:tc>
          <w:tcPr>
            <w:tcW w:w="1607" w:type="dxa"/>
            <w:vMerge/>
            <w:shd w:val="clear" w:color="auto" w:fill="FFFFFF"/>
          </w:tcPr>
          <w:p w14:paraId="0000004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47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8" w14:textId="77B33797" w:rsidR="008F2478" w:rsidRPr="00E8745E" w:rsidRDefault="006F590A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49" w14:textId="287B45EB" w:rsidR="008F2478" w:rsidRPr="00E8745E" w:rsidRDefault="00926082" w:rsidP="00E8745E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A2 </w:t>
            </w:r>
          </w:p>
        </w:tc>
        <w:tc>
          <w:tcPr>
            <w:tcW w:w="2873" w:type="dxa"/>
            <w:shd w:val="clear" w:color="auto" w:fill="FFFFFF"/>
          </w:tcPr>
          <w:p w14:paraId="0000004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15768B53" w14:textId="77777777" w:rsidTr="00E8745E">
        <w:trPr>
          <w:trHeight w:val="1125"/>
        </w:trPr>
        <w:tc>
          <w:tcPr>
            <w:tcW w:w="1607" w:type="dxa"/>
            <w:vMerge/>
            <w:shd w:val="clear" w:color="auto" w:fill="FFFFFF"/>
          </w:tcPr>
          <w:p w14:paraId="0000004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4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D" w14:textId="427F4B5F" w:rsidR="008F2478" w:rsidRPr="00E8745E" w:rsidRDefault="00926082" w:rsidP="00E8745E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B1 </w:t>
            </w:r>
          </w:p>
        </w:tc>
        <w:tc>
          <w:tcPr>
            <w:tcW w:w="2873" w:type="dxa"/>
            <w:shd w:val="clear" w:color="auto" w:fill="FFFFFF"/>
          </w:tcPr>
          <w:p w14:paraId="0000004E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7FCBBD73" w14:textId="77777777" w:rsidTr="00E8745E">
        <w:trPr>
          <w:trHeight w:val="290"/>
        </w:trPr>
        <w:tc>
          <w:tcPr>
            <w:tcW w:w="1607" w:type="dxa"/>
            <w:vMerge/>
            <w:shd w:val="clear" w:color="auto" w:fill="FFFFFF"/>
          </w:tcPr>
          <w:p w14:paraId="0000004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1" w14:textId="6B2877AC" w:rsidR="008F2478" w:rsidRPr="00E8745E" w:rsidRDefault="00E8745E" w:rsidP="00E8745E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</w:t>
            </w:r>
            <w:r w:rsidR="00926082"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052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462FDDD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5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5" w14:textId="1D5211B3" w:rsidR="008F2478" w:rsidRPr="00E8745E" w:rsidRDefault="00E8745E" w:rsidP="00E8745E">
            <w:pPr>
              <w:widowControl w:val="0"/>
              <w:spacing w:after="0" w:line="254" w:lineRule="auto"/>
              <w:ind w:left="100" w:right="102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kursu na poziomie C1 </w:t>
            </w:r>
          </w:p>
        </w:tc>
        <w:tc>
          <w:tcPr>
            <w:tcW w:w="2873" w:type="dxa"/>
            <w:shd w:val="clear" w:color="auto" w:fill="FFFFFF"/>
          </w:tcPr>
          <w:p w14:paraId="0000005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55F2F24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5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9" w14:textId="1A59C0B3" w:rsidR="008F2478" w:rsidRPr="00E8745E" w:rsidRDefault="00E8745E" w:rsidP="00E8745E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</w:t>
            </w:r>
            <w:r w:rsidR="00926082"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C2 </w:t>
            </w:r>
          </w:p>
        </w:tc>
        <w:tc>
          <w:tcPr>
            <w:tcW w:w="2873" w:type="dxa"/>
            <w:shd w:val="clear" w:color="auto" w:fill="FFFFFF"/>
          </w:tcPr>
          <w:p w14:paraId="0000005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FA05956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05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5C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D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5E" w14:textId="74948A37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5F" w14:textId="3F6834EE" w:rsidR="008F2478" w:rsidRPr="00E8745E" w:rsidRDefault="006F590A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9363F4D" w14:textId="77777777" w:rsidTr="00E8745E">
        <w:trPr>
          <w:trHeight w:val="1589"/>
        </w:trPr>
        <w:tc>
          <w:tcPr>
            <w:tcW w:w="1607" w:type="dxa"/>
            <w:vMerge/>
            <w:shd w:val="clear" w:color="auto" w:fill="FFFFFF"/>
          </w:tcPr>
          <w:p w14:paraId="0000007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71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72" w14:textId="77777777" w:rsidR="008F2478" w:rsidRPr="00E8745E" w:rsidRDefault="00926082">
            <w:pPr>
              <w:widowControl w:val="0"/>
              <w:spacing w:before="1" w:after="0" w:line="252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073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niemieckim 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07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7127477C" w14:textId="77777777" w:rsidTr="00E8745E">
        <w:trPr>
          <w:trHeight w:val="269"/>
        </w:trPr>
        <w:tc>
          <w:tcPr>
            <w:tcW w:w="1607" w:type="dxa"/>
            <w:vMerge w:val="restart"/>
            <w:shd w:val="clear" w:color="auto" w:fill="FFFFFF"/>
          </w:tcPr>
          <w:p w14:paraId="00000075" w14:textId="77777777" w:rsidR="008F2478" w:rsidRPr="00E8745E" w:rsidRDefault="00926082">
            <w:pPr>
              <w:widowControl w:val="0"/>
              <w:spacing w:before="4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76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Alliance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Francaise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7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CEFP2</w:t>
            </w:r>
          </w:p>
        </w:tc>
        <w:tc>
          <w:tcPr>
            <w:tcW w:w="2873" w:type="dxa"/>
            <w:shd w:val="clear" w:color="auto" w:fill="FFFFFF"/>
          </w:tcPr>
          <w:p w14:paraId="0000007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AEE4A13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7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7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7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assez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7C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729C6F4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7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7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7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7665CF5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8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tres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4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AD0CADF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8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assez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7703ADBE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8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8C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632D3EF8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8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tres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0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9D58E2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9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9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DHEF</w:t>
            </w:r>
          </w:p>
        </w:tc>
        <w:tc>
          <w:tcPr>
            <w:tcW w:w="2873" w:type="dxa"/>
            <w:shd w:val="clear" w:color="auto" w:fill="FFFFFF"/>
          </w:tcPr>
          <w:p w14:paraId="00000094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70BA6040" w14:textId="77777777" w:rsidTr="00E8745E">
        <w:trPr>
          <w:trHeight w:val="520"/>
        </w:trPr>
        <w:tc>
          <w:tcPr>
            <w:tcW w:w="1607" w:type="dxa"/>
            <w:vMerge/>
            <w:shd w:val="clear" w:color="auto" w:fill="FFFFFF"/>
          </w:tcPr>
          <w:p w14:paraId="0000009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96" w14:textId="77777777" w:rsidR="008F2478" w:rsidRPr="00E8745E" w:rsidRDefault="008F2478">
            <w:pPr>
              <w:widowControl w:val="0"/>
              <w:spacing w:before="1" w:after="0" w:line="254" w:lineRule="auto"/>
              <w:ind w:left="100" w:right="2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97" w14:textId="77777777" w:rsidR="008F2478" w:rsidRPr="00E8745E" w:rsidRDefault="00926082">
            <w:pPr>
              <w:widowControl w:val="0"/>
              <w:spacing w:before="1" w:after="0" w:line="254" w:lineRule="auto"/>
              <w:ind w:left="100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Centre international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d'études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pédagogiques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98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(50-65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390B7667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9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9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(66-80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9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7CA30B4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9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DELF B2 (81-100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1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72BB105A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A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(50-65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0D6F37EC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A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(66-80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9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7EC10982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A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DALF C1 (81-100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A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4E96C9F2" w14:textId="77777777" w:rsidTr="00E8745E">
        <w:trPr>
          <w:trHeight w:val="601"/>
        </w:trPr>
        <w:tc>
          <w:tcPr>
            <w:tcW w:w="1607" w:type="dxa"/>
            <w:vMerge/>
            <w:shd w:val="clear" w:color="auto" w:fill="FFFFFF"/>
          </w:tcPr>
          <w:p w14:paraId="000000A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B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DALF C2</w:t>
            </w:r>
          </w:p>
        </w:tc>
        <w:tc>
          <w:tcPr>
            <w:tcW w:w="2873" w:type="dxa"/>
            <w:shd w:val="clear" w:color="auto" w:fill="FFFFFF"/>
          </w:tcPr>
          <w:p w14:paraId="000000B1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9CE1D5D" w14:textId="77777777" w:rsidTr="00E8745E">
        <w:trPr>
          <w:trHeight w:val="1290"/>
        </w:trPr>
        <w:tc>
          <w:tcPr>
            <w:tcW w:w="1607" w:type="dxa"/>
            <w:vMerge/>
            <w:shd w:val="clear" w:color="auto" w:fill="FFFFFF"/>
          </w:tcPr>
          <w:p w14:paraId="000000B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B3" w14:textId="37861F2F" w:rsidR="008F2478" w:rsidRPr="00E8745E" w:rsidRDefault="00926082">
            <w:pPr>
              <w:widowControl w:val="0"/>
              <w:spacing w:before="1" w:after="0" w:line="254" w:lineRule="auto"/>
              <w:ind w:left="100" w:right="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Inne szkoły językowe (wg standardów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Common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European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</w:p>
          <w:p w14:paraId="000000B4" w14:textId="77777777" w:rsidR="008F2478" w:rsidRPr="00E8745E" w:rsidRDefault="00926082">
            <w:pPr>
              <w:widowControl w:val="0"/>
              <w:spacing w:before="1" w:after="0" w:line="254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Framework of Reference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</w:p>
          <w:p w14:paraId="000000B5" w14:textId="77777777" w:rsidR="008F2478" w:rsidRPr="00E8745E" w:rsidRDefault="00926082">
            <w:pPr>
              <w:widowControl w:val="0"/>
              <w:spacing w:line="24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B6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B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 podstawowy)</w:t>
            </w:r>
          </w:p>
        </w:tc>
        <w:tc>
          <w:tcPr>
            <w:tcW w:w="2873" w:type="dxa"/>
            <w:shd w:val="clear" w:color="auto" w:fill="FFFFFF"/>
          </w:tcPr>
          <w:p w14:paraId="000000B8" w14:textId="77777777" w:rsidR="008F2478" w:rsidRPr="00E8745E" w:rsidRDefault="008F2478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9" w14:textId="77777777" w:rsidR="008F2478" w:rsidRPr="00E8745E" w:rsidRDefault="008F2478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43492119" w14:textId="77777777" w:rsidTr="00E8745E">
        <w:trPr>
          <w:trHeight w:val="1290"/>
        </w:trPr>
        <w:tc>
          <w:tcPr>
            <w:tcW w:w="1607" w:type="dxa"/>
            <w:vMerge/>
            <w:shd w:val="clear" w:color="auto" w:fill="FFFFFF"/>
          </w:tcPr>
          <w:p w14:paraId="000000B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B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BD" w14:textId="77777777" w:rsidR="008F2478" w:rsidRPr="00E8745E" w:rsidRDefault="008F2478">
            <w:pPr>
              <w:widowControl w:val="0"/>
              <w:spacing w:after="0" w:line="254" w:lineRule="auto"/>
              <w:ind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E" w14:textId="77777777" w:rsidR="008F2478" w:rsidRPr="00E8745E" w:rsidRDefault="00926082">
            <w:pPr>
              <w:widowControl w:val="0"/>
              <w:spacing w:after="0" w:line="254" w:lineRule="auto"/>
              <w:ind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0BF" w14:textId="77777777" w:rsidR="008F2478" w:rsidRPr="00E8745E" w:rsidRDefault="008F2478">
            <w:pPr>
              <w:widowControl w:val="0"/>
              <w:spacing w:after="0" w:line="25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C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67878B47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0C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0C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55F722C5" w14:textId="77777777" w:rsidTr="00E8745E">
        <w:trPr>
          <w:trHeight w:val="521"/>
        </w:trPr>
        <w:tc>
          <w:tcPr>
            <w:tcW w:w="1607" w:type="dxa"/>
            <w:vMerge/>
            <w:shd w:val="clear" w:color="auto" w:fill="FFFFFF"/>
          </w:tcPr>
          <w:p w14:paraId="000000C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C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04FDC2B3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C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CC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6230C6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C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CE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CF" w14:textId="7ACFD8CC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D0" w14:textId="57D09A41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2056966D" w14:textId="77777777" w:rsidTr="00E8745E">
        <w:trPr>
          <w:trHeight w:val="1513"/>
        </w:trPr>
        <w:tc>
          <w:tcPr>
            <w:tcW w:w="1607" w:type="dxa"/>
            <w:vMerge/>
            <w:shd w:val="clear" w:color="auto" w:fill="FFFFFF"/>
          </w:tcPr>
          <w:p w14:paraId="000000E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E2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0E3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 studiów w j. francuskim 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0E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4D5A74B" w14:textId="77777777" w:rsidTr="00E8745E">
        <w:trPr>
          <w:trHeight w:val="903"/>
        </w:trPr>
        <w:tc>
          <w:tcPr>
            <w:tcW w:w="1607" w:type="dxa"/>
            <w:vMerge w:val="restart"/>
            <w:shd w:val="clear" w:color="auto" w:fill="FFFFFF"/>
          </w:tcPr>
          <w:p w14:paraId="000000E5" w14:textId="77777777" w:rsidR="008F2478" w:rsidRPr="00E8745E" w:rsidRDefault="00926082">
            <w:pPr>
              <w:widowControl w:val="0"/>
              <w:spacing w:before="44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HISZAŃSKI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E6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Instituto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Cervantes</w:t>
            </w:r>
          </w:p>
        </w:tc>
        <w:tc>
          <w:tcPr>
            <w:tcW w:w="2756" w:type="dxa"/>
            <w:shd w:val="clear" w:color="auto" w:fill="FFFFFF"/>
          </w:tcPr>
          <w:p w14:paraId="000000E7" w14:textId="77777777" w:rsidR="008F2478" w:rsidRPr="00E8745E" w:rsidRDefault="00926082">
            <w:pPr>
              <w:widowControl w:val="0"/>
              <w:spacing w:after="0" w:line="254" w:lineRule="auto"/>
              <w:ind w:left="100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Inicial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86-100%</w:t>
            </w:r>
          </w:p>
        </w:tc>
        <w:tc>
          <w:tcPr>
            <w:tcW w:w="2873" w:type="dxa"/>
            <w:shd w:val="clear" w:color="auto" w:fill="FFFFFF"/>
          </w:tcPr>
          <w:p w14:paraId="000000E8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37FBDF8" w14:textId="77777777" w:rsidTr="00E8745E">
        <w:trPr>
          <w:trHeight w:val="718"/>
        </w:trPr>
        <w:tc>
          <w:tcPr>
            <w:tcW w:w="1607" w:type="dxa"/>
            <w:vMerge/>
            <w:shd w:val="clear" w:color="auto" w:fill="FFFFFF"/>
          </w:tcPr>
          <w:p w14:paraId="000000E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E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EB" w14:textId="77777777" w:rsidR="008F2478" w:rsidRPr="00E8745E" w:rsidRDefault="00926082">
            <w:pPr>
              <w:widowControl w:val="0"/>
              <w:spacing w:after="0" w:line="254" w:lineRule="auto"/>
              <w:ind w:left="100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70-85%</w:t>
            </w:r>
          </w:p>
        </w:tc>
        <w:tc>
          <w:tcPr>
            <w:tcW w:w="2873" w:type="dxa"/>
            <w:shd w:val="clear" w:color="auto" w:fill="FFFFFF"/>
          </w:tcPr>
          <w:p w14:paraId="000000EC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56A77EC7" w14:textId="77777777" w:rsidTr="00E8745E">
        <w:trPr>
          <w:trHeight w:val="841"/>
        </w:trPr>
        <w:tc>
          <w:tcPr>
            <w:tcW w:w="1607" w:type="dxa"/>
            <w:vMerge/>
            <w:shd w:val="clear" w:color="auto" w:fill="FFFFFF"/>
          </w:tcPr>
          <w:p w14:paraId="000000E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E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EF" w14:textId="77777777" w:rsidR="008F2478" w:rsidRPr="00E8745E" w:rsidRDefault="00926082">
            <w:pPr>
              <w:widowControl w:val="0"/>
              <w:spacing w:after="0" w:line="254" w:lineRule="auto"/>
              <w:ind w:left="100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Intermedio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86-100%</w:t>
            </w:r>
          </w:p>
        </w:tc>
        <w:tc>
          <w:tcPr>
            <w:tcW w:w="2873" w:type="dxa"/>
            <w:shd w:val="clear" w:color="auto" w:fill="FFFFFF"/>
          </w:tcPr>
          <w:p w14:paraId="000000F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72B76E28" w14:textId="77777777" w:rsidTr="00E8745E">
        <w:trPr>
          <w:trHeight w:val="1775"/>
        </w:trPr>
        <w:tc>
          <w:tcPr>
            <w:tcW w:w="1607" w:type="dxa"/>
            <w:vMerge/>
            <w:shd w:val="clear" w:color="auto" w:fill="FFFFFF"/>
          </w:tcPr>
          <w:p w14:paraId="000000F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F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F3" w14:textId="77777777" w:rsidR="008F2478" w:rsidRPr="00E8745E" w:rsidRDefault="00926082">
            <w:pPr>
              <w:widowControl w:val="0"/>
              <w:spacing w:after="0" w:line="254" w:lineRule="auto"/>
              <w:ind w:left="100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 70-85%</w:t>
            </w:r>
          </w:p>
        </w:tc>
        <w:tc>
          <w:tcPr>
            <w:tcW w:w="2873" w:type="dxa"/>
            <w:shd w:val="clear" w:color="auto" w:fill="FFFFFF"/>
          </w:tcPr>
          <w:p w14:paraId="000000F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0209FAE2" w14:textId="77777777" w:rsidTr="00E8745E">
        <w:trPr>
          <w:trHeight w:val="1344"/>
        </w:trPr>
        <w:tc>
          <w:tcPr>
            <w:tcW w:w="1607" w:type="dxa"/>
            <w:vMerge/>
            <w:shd w:val="clear" w:color="auto" w:fill="FFFFFF"/>
          </w:tcPr>
          <w:p w14:paraId="000000F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F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F7" w14:textId="77777777" w:rsidR="008F2478" w:rsidRPr="00E8745E" w:rsidRDefault="00926082">
            <w:pPr>
              <w:widowControl w:val="0"/>
              <w:spacing w:after="0" w:line="254" w:lineRule="auto"/>
              <w:ind w:left="100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Diploma de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Espanol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 86-100%</w:t>
            </w:r>
          </w:p>
        </w:tc>
        <w:tc>
          <w:tcPr>
            <w:tcW w:w="2873" w:type="dxa"/>
            <w:shd w:val="clear" w:color="auto" w:fill="FFFFFF"/>
          </w:tcPr>
          <w:p w14:paraId="000000F8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3EA5770" w14:textId="77777777" w:rsidTr="00E8745E">
        <w:trPr>
          <w:trHeight w:val="1004"/>
        </w:trPr>
        <w:tc>
          <w:tcPr>
            <w:tcW w:w="1607" w:type="dxa"/>
            <w:vMerge/>
            <w:shd w:val="clear" w:color="auto" w:fill="FFFFFF"/>
          </w:tcPr>
          <w:p w14:paraId="000000F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FA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</w:p>
          <w:p w14:paraId="000000FB" w14:textId="15E43570" w:rsidR="008F2478" w:rsidRPr="00E8745E" w:rsidRDefault="006F590A">
            <w:pPr>
              <w:widowControl w:val="0"/>
              <w:spacing w:before="2" w:after="0" w:line="254" w:lineRule="auto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0FC" w14:textId="77777777" w:rsidR="008F2478" w:rsidRPr="00E8745E" w:rsidRDefault="00926082">
            <w:pPr>
              <w:widowControl w:val="0"/>
              <w:spacing w:before="1" w:after="0" w:line="252" w:lineRule="auto"/>
              <w:ind w:left="100" w:right="54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</w:t>
            </w:r>
          </w:p>
          <w:p w14:paraId="000000FD" w14:textId="77777777" w:rsidR="008F2478" w:rsidRPr="00E8745E" w:rsidRDefault="00926082">
            <w:pPr>
              <w:widowControl w:val="0"/>
              <w:spacing w:after="0" w:line="249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0F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60294B64" w14:textId="77777777" w:rsidTr="00E8745E">
        <w:trPr>
          <w:trHeight w:val="1146"/>
        </w:trPr>
        <w:tc>
          <w:tcPr>
            <w:tcW w:w="1607" w:type="dxa"/>
            <w:vMerge/>
            <w:shd w:val="clear" w:color="auto" w:fill="FFFFFF"/>
          </w:tcPr>
          <w:p w14:paraId="000000F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1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02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2B3E14CB" w14:textId="77777777" w:rsidTr="00E8745E">
        <w:trPr>
          <w:trHeight w:val="424"/>
        </w:trPr>
        <w:tc>
          <w:tcPr>
            <w:tcW w:w="1607" w:type="dxa"/>
            <w:vMerge/>
            <w:shd w:val="clear" w:color="auto" w:fill="FFFFFF"/>
          </w:tcPr>
          <w:p w14:paraId="0000010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5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06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7B084F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0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9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0A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19E8D92F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0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0E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4E0AC6E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0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1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11" w14:textId="0DE07D19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12" w14:textId="6B18F282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1B90D72" w14:textId="77777777" w:rsidTr="00E8745E">
        <w:trPr>
          <w:trHeight w:val="1497"/>
        </w:trPr>
        <w:tc>
          <w:tcPr>
            <w:tcW w:w="1607" w:type="dxa"/>
            <w:vMerge/>
            <w:shd w:val="clear" w:color="auto" w:fill="FFFFFF"/>
          </w:tcPr>
          <w:p w14:paraId="0000012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2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2D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2E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hiszpańskim</w:t>
            </w:r>
          </w:p>
          <w:p w14:paraId="0000012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13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3458CFC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131" w14:textId="77777777" w:rsidR="008F2478" w:rsidRPr="00E8745E" w:rsidRDefault="00926082">
            <w:pPr>
              <w:widowControl w:val="0"/>
              <w:spacing w:before="44" w:after="0" w:line="207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WŁOSKI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132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Accademia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Italiana</w:t>
            </w:r>
            <w:proofErr w:type="spellEnd"/>
          </w:p>
          <w:p w14:paraId="00000133" w14:textId="77777777" w:rsidR="008F2478" w:rsidRPr="00E8745E" w:rsidRDefault="00926082">
            <w:pPr>
              <w:widowControl w:val="0"/>
              <w:spacing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 Lingua (AIL)</w:t>
            </w:r>
          </w:p>
        </w:tc>
        <w:tc>
          <w:tcPr>
            <w:tcW w:w="2756" w:type="dxa"/>
            <w:shd w:val="clear" w:color="auto" w:fill="FFFFFF"/>
          </w:tcPr>
          <w:p w14:paraId="0000013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873" w:type="dxa"/>
            <w:shd w:val="clear" w:color="auto" w:fill="FFFFFF"/>
          </w:tcPr>
          <w:p w14:paraId="00000135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1E3E465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3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3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873" w:type="dxa"/>
            <w:shd w:val="clear" w:color="auto" w:fill="FFFFFF"/>
          </w:tcPr>
          <w:p w14:paraId="0000013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561E14B5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3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3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DILI-B2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73" w:type="dxa"/>
            <w:shd w:val="clear" w:color="auto" w:fill="FFFFFF"/>
          </w:tcPr>
          <w:p w14:paraId="0000013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5B0D5A10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3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DALI-B2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2873" w:type="dxa"/>
            <w:shd w:val="clear" w:color="auto" w:fill="FFFFFF"/>
          </w:tcPr>
          <w:p w14:paraId="00000141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2A4510C0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4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873" w:type="dxa"/>
            <w:shd w:val="clear" w:color="auto" w:fill="FFFFFF"/>
          </w:tcPr>
          <w:p w14:paraId="0000014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6A04FAC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4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873" w:type="dxa"/>
            <w:shd w:val="clear" w:color="auto" w:fill="FFFFFF"/>
          </w:tcPr>
          <w:p w14:paraId="0000014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3F1D3C9F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4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DALI-C1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73" w:type="dxa"/>
            <w:shd w:val="clear" w:color="auto" w:fill="FFFFFF"/>
          </w:tcPr>
          <w:p w14:paraId="0000014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FAB7002" w14:textId="77777777" w:rsidTr="00E8745E">
        <w:trPr>
          <w:trHeight w:val="999"/>
        </w:trPr>
        <w:tc>
          <w:tcPr>
            <w:tcW w:w="1607" w:type="dxa"/>
            <w:vMerge/>
            <w:shd w:val="clear" w:color="auto" w:fill="FFFFFF"/>
          </w:tcPr>
          <w:p w14:paraId="0000014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14F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szkoły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językowe</w:t>
            </w:r>
            <w:proofErr w:type="spellEnd"/>
          </w:p>
          <w:p w14:paraId="00000150" w14:textId="4D9CD884" w:rsidR="008F2478" w:rsidRPr="00E8745E" w:rsidRDefault="006F590A" w:rsidP="006F590A">
            <w:pPr>
              <w:widowControl w:val="0"/>
              <w:spacing w:before="2" w:after="0" w:line="254" w:lineRule="auto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wg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Common European Framework of Reference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151" w14:textId="77777777" w:rsidR="008F2478" w:rsidRPr="00E8745E" w:rsidRDefault="00926082">
            <w:pPr>
              <w:widowControl w:val="0"/>
              <w:spacing w:before="1" w:after="0" w:line="252" w:lineRule="auto"/>
              <w:ind w:left="100" w:right="54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</w:t>
            </w:r>
          </w:p>
          <w:p w14:paraId="00000152" w14:textId="77777777" w:rsidR="008F2478" w:rsidRPr="00E8745E" w:rsidRDefault="00926082">
            <w:pPr>
              <w:widowControl w:val="0"/>
              <w:spacing w:after="0" w:line="249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53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4EF4EB2C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15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6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57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24EEC6C9" w14:textId="77777777" w:rsidTr="00E8745E">
        <w:trPr>
          <w:trHeight w:val="358"/>
        </w:trPr>
        <w:tc>
          <w:tcPr>
            <w:tcW w:w="1607" w:type="dxa"/>
            <w:vMerge/>
            <w:shd w:val="clear" w:color="auto" w:fill="FFFFFF"/>
          </w:tcPr>
          <w:p w14:paraId="0000015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A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5B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774CD1A7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5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5F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5913DC3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6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6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62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63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69F32CA0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6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65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66" w14:textId="12C131C6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67" w14:textId="762369ED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68F1B1F" w14:textId="77777777" w:rsidTr="00E8745E">
        <w:trPr>
          <w:trHeight w:val="1571"/>
        </w:trPr>
        <w:tc>
          <w:tcPr>
            <w:tcW w:w="1607" w:type="dxa"/>
            <w:vMerge/>
            <w:shd w:val="clear" w:color="auto" w:fill="FFFFFF"/>
          </w:tcPr>
          <w:p w14:paraId="0000017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79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7A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7B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włoskim jako</w:t>
            </w:r>
          </w:p>
          <w:p w14:paraId="0000017C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języku wykładowym</w:t>
            </w:r>
          </w:p>
        </w:tc>
        <w:tc>
          <w:tcPr>
            <w:tcW w:w="2873" w:type="dxa"/>
            <w:shd w:val="clear" w:color="auto" w:fill="FFFFFF"/>
          </w:tcPr>
          <w:p w14:paraId="0000017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4B104C27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17E" w14:textId="77777777" w:rsidR="008F2478" w:rsidRPr="00E8745E" w:rsidRDefault="00926082">
            <w:pPr>
              <w:widowControl w:val="0"/>
              <w:spacing w:before="1" w:after="0" w:line="254" w:lineRule="auto"/>
              <w:ind w:left="8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Inny język jako język dodatkowy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17F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14:paraId="00000180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14:paraId="00000181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56" w:type="dxa"/>
            <w:shd w:val="clear" w:color="auto" w:fill="FFFFFF"/>
          </w:tcPr>
          <w:p w14:paraId="00000182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B1</w:t>
            </w:r>
          </w:p>
        </w:tc>
        <w:tc>
          <w:tcPr>
            <w:tcW w:w="2873" w:type="dxa"/>
            <w:shd w:val="clear" w:color="auto" w:fill="FFFFFF"/>
          </w:tcPr>
          <w:p w14:paraId="00000183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4B46507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8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6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873" w:type="dxa"/>
            <w:shd w:val="clear" w:color="auto" w:fill="FFFFFF"/>
          </w:tcPr>
          <w:p w14:paraId="00000187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638A502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8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A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C1</w:t>
            </w:r>
          </w:p>
        </w:tc>
        <w:tc>
          <w:tcPr>
            <w:tcW w:w="2873" w:type="dxa"/>
            <w:shd w:val="clear" w:color="auto" w:fill="FFFFFF"/>
          </w:tcPr>
          <w:p w14:paraId="0000018B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4C30ECD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8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C2</w:t>
            </w:r>
          </w:p>
        </w:tc>
        <w:tc>
          <w:tcPr>
            <w:tcW w:w="2873" w:type="dxa"/>
            <w:shd w:val="clear" w:color="auto" w:fill="FFFFFF"/>
          </w:tcPr>
          <w:p w14:paraId="0000018F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BFAA856" w14:textId="77777777" w:rsidTr="00E8745E">
        <w:trPr>
          <w:trHeight w:val="1041"/>
        </w:trPr>
        <w:tc>
          <w:tcPr>
            <w:tcW w:w="1607" w:type="dxa"/>
            <w:vMerge/>
            <w:shd w:val="clear" w:color="auto" w:fill="FFFFFF"/>
          </w:tcPr>
          <w:p w14:paraId="0000019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191" w14:textId="4A07853B" w:rsidR="008F2478" w:rsidRPr="00E8745E" w:rsidRDefault="006F590A">
            <w:pPr>
              <w:widowControl w:val="0"/>
              <w:spacing w:before="1" w:after="0" w:line="254" w:lineRule="auto"/>
              <w:ind w:left="100" w:right="7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Inne szkoły językowe (wg </w:t>
            </w:r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standardów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Common</w:t>
            </w:r>
            <w:proofErr w:type="spellEnd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  <w:proofErr w:type="spellStart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European</w:t>
            </w:r>
            <w:proofErr w:type="spellEnd"/>
          </w:p>
          <w:p w14:paraId="00000192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Framework of</w:t>
            </w:r>
          </w:p>
          <w:p w14:paraId="00000193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Reference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Rady</w:t>
            </w:r>
            <w:proofErr w:type="spellEnd"/>
          </w:p>
          <w:p w14:paraId="00000194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14:paraId="00000195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 podstawowy)</w:t>
            </w:r>
          </w:p>
        </w:tc>
        <w:tc>
          <w:tcPr>
            <w:tcW w:w="2873" w:type="dxa"/>
            <w:shd w:val="clear" w:color="auto" w:fill="FFFFFF"/>
          </w:tcPr>
          <w:p w14:paraId="00000196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2A188F82" w14:textId="77777777" w:rsidTr="00E8745E">
        <w:trPr>
          <w:trHeight w:val="1127"/>
        </w:trPr>
        <w:tc>
          <w:tcPr>
            <w:tcW w:w="1607" w:type="dxa"/>
            <w:vMerge/>
            <w:shd w:val="clear" w:color="auto" w:fill="FFFFFF"/>
          </w:tcPr>
          <w:p w14:paraId="0000019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9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99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9A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0B4644C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9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9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9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9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21C90B8A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9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A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A1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A2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8CC7C08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A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A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A5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biegły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shd w:val="clear" w:color="auto" w:fill="FFFFFF"/>
          </w:tcPr>
          <w:p w14:paraId="000001A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7BF2303" w14:textId="77777777" w:rsidTr="00E8745E">
        <w:trPr>
          <w:trHeight w:val="268"/>
        </w:trPr>
        <w:tc>
          <w:tcPr>
            <w:tcW w:w="1607" w:type="dxa"/>
            <w:shd w:val="clear" w:color="auto" w:fill="FFFFFF"/>
          </w:tcPr>
          <w:p w14:paraId="000001A7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A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filologiczne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A9" w14:textId="3F85B78A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AA" w14:textId="057B55EF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EFDF003" w14:textId="77777777" w:rsidTr="00E8745E">
        <w:trPr>
          <w:trHeight w:val="1592"/>
        </w:trPr>
        <w:tc>
          <w:tcPr>
            <w:tcW w:w="1607" w:type="dxa"/>
            <w:shd w:val="clear" w:color="auto" w:fill="FFFFFF"/>
          </w:tcPr>
          <w:p w14:paraId="000001BB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B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</w:t>
            </w:r>
            <w:proofErr w:type="spellEnd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zagraniczne</w:t>
            </w:r>
            <w:proofErr w:type="spellEnd"/>
          </w:p>
        </w:tc>
        <w:tc>
          <w:tcPr>
            <w:tcW w:w="2756" w:type="dxa"/>
            <w:shd w:val="clear" w:color="auto" w:fill="FFFFFF"/>
          </w:tcPr>
          <w:p w14:paraId="000001BD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BE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danym języku jako</w:t>
            </w:r>
          </w:p>
          <w:p w14:paraId="000001BF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języku wykładowym</w:t>
            </w:r>
          </w:p>
        </w:tc>
        <w:tc>
          <w:tcPr>
            <w:tcW w:w="2873" w:type="dxa"/>
            <w:shd w:val="clear" w:color="auto" w:fill="FFFFFF"/>
          </w:tcPr>
          <w:p w14:paraId="000001C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00001C1" w14:textId="77777777" w:rsidR="008F2478" w:rsidRDefault="008F2478">
      <w:pPr>
        <w:widowControl w:val="0"/>
        <w:spacing w:before="11"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2" w14:textId="77777777" w:rsidR="008F2478" w:rsidRDefault="008F2478">
      <w:pPr>
        <w:widowControl w:val="0"/>
        <w:spacing w:before="11"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3" w14:textId="77777777" w:rsidR="008F2478" w:rsidRPr="00E8745E" w:rsidRDefault="00926082">
      <w:pPr>
        <w:widowControl w:val="0"/>
        <w:spacing w:before="32" w:after="0" w:line="239" w:lineRule="auto"/>
        <w:ind w:left="217" w:right="5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Uwaga: Punkty w ramach tego samego języka </w:t>
      </w:r>
      <w:r w:rsidRPr="00E8745E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nie sumują się</w:t>
      </w: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! Punktacja przyznawana jest za najwyżej punktowany z posiadanych dokumentów.</w:t>
      </w:r>
    </w:p>
    <w:p w14:paraId="000001C4" w14:textId="77777777" w:rsidR="008F2478" w:rsidRPr="00E8745E" w:rsidRDefault="008F2478">
      <w:pPr>
        <w:widowControl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5" w14:textId="77777777" w:rsidR="008F2478" w:rsidRPr="00E8745E" w:rsidRDefault="00926082">
      <w:pPr>
        <w:widowControl w:val="0"/>
        <w:spacing w:after="0" w:line="240" w:lineRule="auto"/>
        <w:ind w:left="217" w:right="29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Poza językiem angielskim można otrzymać punkty tylko za jeden dodatkowy język – język wykładowy miejsca wyjazdu.  </w:t>
      </w:r>
    </w:p>
    <w:p w14:paraId="000001C6" w14:textId="77777777" w:rsidR="008F2478" w:rsidRDefault="0006083B">
      <w:pPr>
        <w:widowControl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1574620742"/>
        </w:sdtPr>
        <w:sdtEndPr/>
        <w:sdtContent/>
      </w:sdt>
    </w:p>
    <w:p w14:paraId="000001C7" w14:textId="77777777" w:rsidR="008F2478" w:rsidRPr="00E8745E" w:rsidRDefault="00926082">
      <w:pPr>
        <w:widowControl w:val="0"/>
        <w:spacing w:after="0" w:line="240" w:lineRule="auto"/>
        <w:ind w:left="217" w:right="34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szkół językowych kandydat powinien dostarczyć zaświadczenie, że poziom ukończonego kursu odpowiada klasyfikacji Rady Europy (</w:t>
      </w:r>
      <w:proofErr w:type="spellStart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Common</w:t>
      </w:r>
      <w:proofErr w:type="spellEnd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European</w:t>
      </w:r>
      <w:proofErr w:type="spellEnd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Framework of Reference for </w:t>
      </w:r>
      <w:proofErr w:type="spellStart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Languages</w:t>
      </w:r>
      <w:proofErr w:type="spellEnd"/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), chyba że wynika to jednoznacznie ze złożonego świadectwa ukończenia kursu.</w:t>
      </w:r>
    </w:p>
    <w:p w14:paraId="000001C8" w14:textId="77777777" w:rsidR="008F2478" w:rsidRPr="00E8745E" w:rsidRDefault="008F2478">
      <w:pPr>
        <w:widowControl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9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A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C" w14:textId="41E4C6B1" w:rsidR="008F2478" w:rsidRPr="00E8745E" w:rsidRDefault="00E8745E" w:rsidP="00E8745E">
      <w:pPr>
        <w:widowControl w:val="0"/>
        <w:spacing w:before="29" w:after="0" w:line="240" w:lineRule="auto"/>
        <w:ind w:right="236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</w:t>
      </w:r>
    </w:p>
    <w:p w14:paraId="000001CD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E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F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D0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D1" w14:textId="77777777" w:rsidR="008F2478" w:rsidRPr="00E8745E" w:rsidRDefault="008F2478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2" w14:textId="77777777" w:rsidR="008F2478" w:rsidRPr="00E8745E" w:rsidRDefault="008F2478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3" w14:textId="77777777" w:rsidR="008F2478" w:rsidRPr="00E8745E" w:rsidRDefault="008F2478">
      <w:pPr>
        <w:widowControl w:val="0"/>
        <w:spacing w:before="4" w:after="0" w:line="26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4" w14:textId="77777777" w:rsidR="008F2478" w:rsidRPr="00E8745E" w:rsidRDefault="008F2478">
      <w:pPr>
        <w:widowControl w:val="0"/>
        <w:spacing w:before="29" w:after="0" w:line="240" w:lineRule="auto"/>
        <w:ind w:right="236"/>
        <w:jc w:val="right"/>
        <w:rPr>
          <w:rFonts w:ascii="Verdana" w:eastAsia="Verdana" w:hAnsi="Verdana" w:cs="Verdana"/>
          <w:sz w:val="20"/>
          <w:szCs w:val="20"/>
          <w:lang w:val="pl-PL"/>
        </w:rPr>
      </w:pPr>
    </w:p>
    <w:sectPr w:rsidR="008F2478" w:rsidRPr="00E8745E">
      <w:headerReference w:type="default" r:id="rId7"/>
      <w:footerReference w:type="default" r:id="rId8"/>
      <w:pgSz w:w="11920" w:h="16840"/>
      <w:pgMar w:top="1320" w:right="1180" w:bottom="280" w:left="12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5D8BE" w14:textId="77777777" w:rsidR="0006083B" w:rsidRDefault="0006083B">
      <w:pPr>
        <w:spacing w:after="0" w:line="240" w:lineRule="auto"/>
      </w:pPr>
      <w:r>
        <w:separator/>
      </w:r>
    </w:p>
  </w:endnote>
  <w:endnote w:type="continuationSeparator" w:id="0">
    <w:p w14:paraId="60603826" w14:textId="77777777" w:rsidR="0006083B" w:rsidRDefault="0006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D9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A" w14:textId="0561CC43" w:rsidR="008F2478" w:rsidRDefault="00E87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EC0AE6">
      <w:rPr>
        <w:rFonts w:ascii="Times New Roman" w:hAnsi="Times New Roman" w:cs="Times New Roman"/>
        <w:noProof/>
        <w:color w:val="000000"/>
        <w:lang w:val="pl-PL" w:eastAsia="pl-PL"/>
      </w:rPr>
      <w:drawing>
        <wp:anchor distT="0" distB="0" distL="114300" distR="114300" simplePos="0" relativeHeight="251664384" behindDoc="0" locked="0" layoutInCell="1" allowOverlap="1" wp14:anchorId="4098621B" wp14:editId="13E5E07D">
          <wp:simplePos x="0" y="0"/>
          <wp:positionH relativeFrom="column">
            <wp:posOffset>3286125</wp:posOffset>
          </wp:positionH>
          <wp:positionV relativeFrom="paragraph">
            <wp:posOffset>116850</wp:posOffset>
          </wp:positionV>
          <wp:extent cx="2638425" cy="430530"/>
          <wp:effectExtent l="0" t="0" r="9525" b="7620"/>
          <wp:wrapSquare wrapText="bothSides"/>
          <wp:docPr id="14" name="Obraz 14" descr="C:\Users\op\AppData\Local\Microsoft\Windows\Temporary Internet Files\Content.Word\PL Wsp+-+éfinansowane przez Uni¦Ö Europejsk¦ů_BLAC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op\AppData\Local\Microsoft\Windows\Temporary Internet Files\Content.Word\PL Wsp+-+éfinansowane przez Uni¦Ö Europejsk¦ů_BLACK Out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1DB" w14:textId="5AFD9671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8C516" w14:textId="77777777" w:rsidR="0006083B" w:rsidRDefault="0006083B">
      <w:pPr>
        <w:spacing w:after="0" w:line="240" w:lineRule="auto"/>
      </w:pPr>
      <w:r>
        <w:separator/>
      </w:r>
    </w:p>
  </w:footnote>
  <w:footnote w:type="continuationSeparator" w:id="0">
    <w:p w14:paraId="7D804A19" w14:textId="77777777" w:rsidR="0006083B" w:rsidRDefault="0006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D5" w14:textId="5DDD12D7" w:rsidR="008F2478" w:rsidRDefault="00E8745E" w:rsidP="00E8745E">
    <w:pPr>
      <w:pBdr>
        <w:top w:val="nil"/>
        <w:left w:val="nil"/>
        <w:bottom w:val="nil"/>
        <w:right w:val="nil"/>
        <w:between w:val="nil"/>
      </w:pBdr>
      <w:tabs>
        <w:tab w:val="left" w:pos="8340"/>
      </w:tabs>
      <w:rPr>
        <w:color w:val="000000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2A3BEFE2" wp14:editId="29F7BB24">
          <wp:simplePos x="0" y="0"/>
          <wp:positionH relativeFrom="column">
            <wp:posOffset>-746760</wp:posOffset>
          </wp:positionH>
          <wp:positionV relativeFrom="paragraph">
            <wp:posOffset>-485775</wp:posOffset>
          </wp:positionV>
          <wp:extent cx="7560310" cy="1800225"/>
          <wp:effectExtent l="0" t="0" r="2540" b="9525"/>
          <wp:wrapNone/>
          <wp:docPr id="13" name="Obraz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000001D6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7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8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78"/>
    <w:rsid w:val="0006083B"/>
    <w:rsid w:val="00350D48"/>
    <w:rsid w:val="006F590A"/>
    <w:rsid w:val="008F2478"/>
    <w:rsid w:val="00926082"/>
    <w:rsid w:val="00E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32DEB"/>
  <w15:docId w15:val="{C29AC6EB-0809-4A4C-9D49-120FC955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708A8"/>
  </w:style>
  <w:style w:type="character" w:customStyle="1" w:styleId="DataZnak">
    <w:name w:val="Data Znak"/>
    <w:link w:val="Data"/>
    <w:uiPriority w:val="99"/>
    <w:semiHidden/>
    <w:rsid w:val="006708A8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6D54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6D54"/>
    <w:rPr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A4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A4F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A4F"/>
    <w:rPr>
      <w:rFonts w:ascii="Tahoma" w:hAnsi="Tahoma" w:cs="Tahoma"/>
      <w:sz w:val="16"/>
      <w:szCs w:val="16"/>
      <w:lang w:val="en-US"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7Rep9yGunCAlL3uGFyg8M10eTQ==">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Pikom</dc:creator>
  <cp:lastModifiedBy>Asp</cp:lastModifiedBy>
  <cp:revision>2</cp:revision>
  <dcterms:created xsi:type="dcterms:W3CDTF">2023-01-18T12:00:00Z</dcterms:created>
  <dcterms:modified xsi:type="dcterms:W3CDTF">2023-01-18T12:00:00Z</dcterms:modified>
</cp:coreProperties>
</file>