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462E" w14:textId="3BA5CFA2" w:rsidR="006024CE" w:rsidRPr="004E3DC1" w:rsidRDefault="006024CE" w:rsidP="006024CE">
      <w:pPr>
        <w:jc w:val="center"/>
        <w:rPr>
          <w:b/>
        </w:rPr>
      </w:pPr>
      <w:r w:rsidRPr="004E3DC1">
        <w:rPr>
          <w:b/>
        </w:rPr>
        <w:t>Uchwała nr</w:t>
      </w:r>
      <w:r w:rsidR="00E630DC">
        <w:rPr>
          <w:b/>
        </w:rPr>
        <w:t xml:space="preserve"> </w:t>
      </w:r>
      <w:r w:rsidR="001E4364">
        <w:rPr>
          <w:b/>
        </w:rPr>
        <w:t>4</w:t>
      </w:r>
      <w:r w:rsidR="0090619A">
        <w:rPr>
          <w:b/>
        </w:rPr>
        <w:t>/2023</w:t>
      </w:r>
    </w:p>
    <w:p w14:paraId="39771DDD" w14:textId="61C3E543" w:rsidR="006024CE" w:rsidRDefault="008540FC" w:rsidP="006024CE">
      <w:pPr>
        <w:jc w:val="center"/>
        <w:rPr>
          <w:b/>
        </w:rPr>
      </w:pPr>
      <w:r>
        <w:rPr>
          <w:b/>
        </w:rPr>
        <w:t>Senatu</w:t>
      </w:r>
      <w:r w:rsidR="006024CE">
        <w:rPr>
          <w:b/>
        </w:rPr>
        <w:t xml:space="preserve"> </w:t>
      </w:r>
      <w:r w:rsidR="006024CE" w:rsidRPr="004E3DC1">
        <w:rPr>
          <w:b/>
        </w:rPr>
        <w:t xml:space="preserve">Akademii Sztuk Pięknych </w:t>
      </w:r>
      <w:r w:rsidR="006024CE">
        <w:rPr>
          <w:b/>
        </w:rPr>
        <w:br/>
      </w:r>
      <w:r w:rsidR="006024CE" w:rsidRPr="004E3DC1">
        <w:rPr>
          <w:b/>
        </w:rPr>
        <w:t xml:space="preserve">w Gdańsku z dnia </w:t>
      </w:r>
      <w:r w:rsidR="001E4364">
        <w:rPr>
          <w:b/>
        </w:rPr>
        <w:t>28 marca</w:t>
      </w:r>
      <w:r w:rsidR="00CF6654">
        <w:rPr>
          <w:b/>
        </w:rPr>
        <w:t xml:space="preserve"> 2023</w:t>
      </w:r>
      <w:r w:rsidR="006024CE" w:rsidRPr="004E3DC1">
        <w:rPr>
          <w:b/>
        </w:rPr>
        <w:t xml:space="preserve"> r.</w:t>
      </w:r>
    </w:p>
    <w:p w14:paraId="5E18DA9C" w14:textId="77777777" w:rsidR="006024CE" w:rsidRDefault="006024CE" w:rsidP="006024CE">
      <w:pPr>
        <w:jc w:val="both"/>
      </w:pPr>
    </w:p>
    <w:p w14:paraId="0E00522F" w14:textId="77777777" w:rsidR="001E4364" w:rsidRPr="003B018F" w:rsidRDefault="001E4364" w:rsidP="001E4364">
      <w:pPr>
        <w:jc w:val="center"/>
        <w:rPr>
          <w:b/>
        </w:rPr>
      </w:pPr>
    </w:p>
    <w:p w14:paraId="16D72EFB" w14:textId="77777777" w:rsidR="001E4364" w:rsidRDefault="001E4364" w:rsidP="001E4364">
      <w:pPr>
        <w:contextualSpacing/>
        <w:jc w:val="center"/>
        <w:rPr>
          <w:b/>
        </w:rPr>
      </w:pPr>
      <w:r w:rsidRPr="003B018F">
        <w:rPr>
          <w:b/>
        </w:rPr>
        <w:t xml:space="preserve">w sprawie wprowadzenia zmian w Statucie Akademii Sztuk Pięknych w Gdańsku uchwalonym Uchwałą Senatu nr 27/2019 z dnia 26 czerwca 2019 r. z </w:t>
      </w:r>
      <w:proofErr w:type="spellStart"/>
      <w:r w:rsidRPr="003B018F">
        <w:rPr>
          <w:b/>
        </w:rPr>
        <w:t>póź</w:t>
      </w:r>
      <w:proofErr w:type="spellEnd"/>
      <w:r w:rsidRPr="003B018F">
        <w:rPr>
          <w:b/>
        </w:rPr>
        <w:t>. zm.</w:t>
      </w:r>
      <w:r w:rsidRPr="003B018F">
        <w:t xml:space="preserve"> </w:t>
      </w:r>
      <w:r w:rsidRPr="003B018F">
        <w:rPr>
          <w:b/>
        </w:rPr>
        <w:t xml:space="preserve">w sprawie uchwalenia Statutu </w:t>
      </w:r>
    </w:p>
    <w:p w14:paraId="3D5D8361" w14:textId="333F1A0D" w:rsidR="001E4364" w:rsidRPr="003B018F" w:rsidRDefault="001E4364" w:rsidP="001E4364">
      <w:pPr>
        <w:contextualSpacing/>
        <w:jc w:val="center"/>
        <w:rPr>
          <w:b/>
        </w:rPr>
      </w:pPr>
      <w:r w:rsidRPr="003B018F">
        <w:rPr>
          <w:b/>
        </w:rPr>
        <w:t>Akademii Sztuk Pięknych w Gdańsku</w:t>
      </w:r>
    </w:p>
    <w:p w14:paraId="478603D1" w14:textId="77777777" w:rsidR="001E4364" w:rsidRPr="003B018F" w:rsidRDefault="001E4364" w:rsidP="001E4364">
      <w:pPr>
        <w:contextualSpacing/>
        <w:jc w:val="both"/>
        <w:rPr>
          <w:b/>
        </w:rPr>
      </w:pPr>
    </w:p>
    <w:p w14:paraId="7B4D521F" w14:textId="77777777" w:rsidR="001E4364" w:rsidRDefault="001E4364" w:rsidP="001E4364">
      <w:pPr>
        <w:contextualSpacing/>
        <w:jc w:val="both"/>
      </w:pPr>
      <w:r w:rsidRPr="003B018F">
        <w:t xml:space="preserve">Na podstawie art. 28 ust. 1 pkt 1 ustawy z dnia 20 lipca 2018 r. Prawo szkolnictwie wyższym i nauce </w:t>
      </w:r>
      <w:r w:rsidRPr="00740976">
        <w:t>(</w:t>
      </w:r>
      <w:r>
        <w:rPr>
          <w:bCs/>
          <w:color w:val="000000"/>
          <w:lang w:eastAsia="pl-PL"/>
        </w:rPr>
        <w:t>t. j.</w:t>
      </w:r>
      <w:r w:rsidRPr="00740976">
        <w:rPr>
          <w:bCs/>
          <w:color w:val="000000"/>
          <w:lang w:eastAsia="pl-PL"/>
        </w:rPr>
        <w:t xml:space="preserve"> Dz.U. 2022 poz. 574</w:t>
      </w:r>
      <w:r>
        <w:rPr>
          <w:bCs/>
          <w:color w:val="000000"/>
          <w:lang w:eastAsia="pl-PL"/>
        </w:rPr>
        <w:t xml:space="preserve"> z </w:t>
      </w:r>
      <w:proofErr w:type="spellStart"/>
      <w:r>
        <w:rPr>
          <w:bCs/>
          <w:color w:val="000000"/>
          <w:lang w:eastAsia="pl-PL"/>
        </w:rPr>
        <w:t>póź</w:t>
      </w:r>
      <w:proofErr w:type="spellEnd"/>
      <w:r>
        <w:rPr>
          <w:bCs/>
          <w:color w:val="000000"/>
          <w:lang w:eastAsia="pl-PL"/>
        </w:rPr>
        <w:t>. zm.</w:t>
      </w:r>
      <w:r w:rsidRPr="00740976">
        <w:rPr>
          <w:bCs/>
          <w:color w:val="000000"/>
          <w:lang w:eastAsia="pl-PL"/>
        </w:rPr>
        <w:t>)</w:t>
      </w:r>
      <w:r w:rsidRPr="003B018F">
        <w:t>Senat uchwala, co następuje:</w:t>
      </w:r>
    </w:p>
    <w:p w14:paraId="6054705D" w14:textId="77777777" w:rsidR="001E4364" w:rsidRPr="003B018F" w:rsidRDefault="001E4364" w:rsidP="001E4364">
      <w:pPr>
        <w:contextualSpacing/>
        <w:jc w:val="both"/>
      </w:pPr>
    </w:p>
    <w:p w14:paraId="2267786D" w14:textId="77777777" w:rsidR="001E4364" w:rsidRPr="003B018F" w:rsidRDefault="001E4364" w:rsidP="001E4364">
      <w:pPr>
        <w:contextualSpacing/>
        <w:jc w:val="center"/>
      </w:pPr>
      <w:r w:rsidRPr="003B018F">
        <w:t>§ 1</w:t>
      </w:r>
    </w:p>
    <w:p w14:paraId="7683C2DD" w14:textId="77777777" w:rsidR="001E4364" w:rsidRDefault="001E4364" w:rsidP="001E4364">
      <w:pPr>
        <w:contextualSpacing/>
        <w:jc w:val="both"/>
      </w:pPr>
      <w:r w:rsidRPr="003B018F">
        <w:t xml:space="preserve">Zmienia się Statut Akademii Sztuk Pięknych w Gdańsku uchwalony uchwałą nr 27/2019 Senatu Akademii Sztuk Pięknych w Gdańsku z dnia 26 czerwca 2019 r. z </w:t>
      </w:r>
      <w:proofErr w:type="spellStart"/>
      <w:r w:rsidRPr="003B018F">
        <w:t>póź</w:t>
      </w:r>
      <w:proofErr w:type="spellEnd"/>
      <w:r w:rsidRPr="003B018F">
        <w:t xml:space="preserve">. zm. </w:t>
      </w:r>
      <w:r>
        <w:t>w następujący sposób:</w:t>
      </w:r>
    </w:p>
    <w:p w14:paraId="37D78D40" w14:textId="77777777" w:rsidR="001E4364" w:rsidRDefault="001E4364" w:rsidP="001E4364">
      <w:pPr>
        <w:contextualSpacing/>
        <w:jc w:val="both"/>
      </w:pPr>
    </w:p>
    <w:p w14:paraId="6352988E" w14:textId="77777777" w:rsidR="001E4364" w:rsidRDefault="001E4364" w:rsidP="001E4364">
      <w:pPr>
        <w:contextualSpacing/>
        <w:jc w:val="both"/>
      </w:pPr>
      <w:r>
        <w:t>W §33 Statutu po ust. 11 dodaje się ust. 12 o następującym brzmieniu:</w:t>
      </w:r>
    </w:p>
    <w:p w14:paraId="72B36449" w14:textId="77777777" w:rsidR="001E4364" w:rsidRDefault="001E4364" w:rsidP="001E4364">
      <w:pPr>
        <w:contextualSpacing/>
        <w:jc w:val="both"/>
      </w:pPr>
    </w:p>
    <w:p w14:paraId="671B4984" w14:textId="77777777" w:rsidR="001E4364" w:rsidRDefault="001E4364" w:rsidP="001E4364">
      <w:pPr>
        <w:contextualSpacing/>
        <w:jc w:val="both"/>
      </w:pPr>
      <w:r>
        <w:t>„</w:t>
      </w:r>
      <w:r w:rsidRPr="001C400A">
        <w:t>Członkostwa w radzie ds. stopni nie można łączyć z pełnieniem funkcji organu ASP albo innej uczelni.</w:t>
      </w:r>
      <w:r>
        <w:t>”</w:t>
      </w:r>
    </w:p>
    <w:p w14:paraId="1CE036AE" w14:textId="77777777" w:rsidR="001E4364" w:rsidRDefault="001E4364" w:rsidP="001E4364">
      <w:pPr>
        <w:contextualSpacing/>
        <w:jc w:val="both"/>
      </w:pPr>
    </w:p>
    <w:p w14:paraId="609E7000" w14:textId="77777777" w:rsidR="001E4364" w:rsidRDefault="001E4364" w:rsidP="001E4364">
      <w:pPr>
        <w:contextualSpacing/>
        <w:jc w:val="both"/>
      </w:pPr>
      <w:r>
        <w:t>W §119 Statutu po ust. 8 dodaje się ust. 9 o następującym brzmieniu:</w:t>
      </w:r>
    </w:p>
    <w:p w14:paraId="393B9215" w14:textId="77777777" w:rsidR="001E4364" w:rsidRPr="003B018F" w:rsidRDefault="001E4364" w:rsidP="001E4364">
      <w:pPr>
        <w:contextualSpacing/>
        <w:jc w:val="both"/>
      </w:pPr>
    </w:p>
    <w:p w14:paraId="3D60008D" w14:textId="77777777" w:rsidR="001E4364" w:rsidRPr="0017721A" w:rsidRDefault="001E4364" w:rsidP="001E4364">
      <w:pPr>
        <w:contextualSpacing/>
        <w:jc w:val="both"/>
      </w:pPr>
      <w:r>
        <w:t>„</w:t>
      </w:r>
      <w:r w:rsidRPr="0017721A">
        <w:t xml:space="preserve">Przy zatrudnianiu na stanowisku: </w:t>
      </w:r>
    </w:p>
    <w:p w14:paraId="270201A8" w14:textId="77777777" w:rsidR="001E4364" w:rsidRPr="0017721A" w:rsidRDefault="001E4364" w:rsidP="001E4364">
      <w:pPr>
        <w:contextualSpacing/>
        <w:jc w:val="both"/>
      </w:pPr>
      <w:r w:rsidRPr="0017721A">
        <w:t>1)</w:t>
      </w:r>
      <w:r w:rsidRPr="0017721A">
        <w:tab/>
        <w:t>profesora;</w:t>
      </w:r>
    </w:p>
    <w:p w14:paraId="13065B1B" w14:textId="77777777" w:rsidR="001E4364" w:rsidRPr="0017721A" w:rsidRDefault="001E4364" w:rsidP="001E4364">
      <w:pPr>
        <w:contextualSpacing/>
        <w:jc w:val="both"/>
      </w:pPr>
      <w:r w:rsidRPr="0017721A">
        <w:t>2)</w:t>
      </w:r>
      <w:r w:rsidRPr="0017721A">
        <w:tab/>
        <w:t>profesora uczelni;</w:t>
      </w:r>
    </w:p>
    <w:p w14:paraId="75E1E2D0" w14:textId="77777777" w:rsidR="001E4364" w:rsidRPr="0017721A" w:rsidRDefault="001E4364" w:rsidP="001E4364">
      <w:pPr>
        <w:contextualSpacing/>
        <w:jc w:val="both"/>
      </w:pPr>
      <w:r w:rsidRPr="0017721A">
        <w:t>3)</w:t>
      </w:r>
      <w:r w:rsidRPr="0017721A">
        <w:tab/>
        <w:t>adiunkta;</w:t>
      </w:r>
    </w:p>
    <w:p w14:paraId="75C734C1" w14:textId="77777777" w:rsidR="001E4364" w:rsidRPr="0017721A" w:rsidRDefault="001E4364" w:rsidP="001E4364">
      <w:pPr>
        <w:contextualSpacing/>
        <w:jc w:val="both"/>
      </w:pPr>
      <w:r w:rsidRPr="0017721A">
        <w:t>4)</w:t>
      </w:r>
      <w:r w:rsidRPr="0017721A">
        <w:tab/>
        <w:t xml:space="preserve">asystenta, </w:t>
      </w:r>
    </w:p>
    <w:p w14:paraId="763FBF3B" w14:textId="77777777" w:rsidR="001E4364" w:rsidRDefault="001E4364" w:rsidP="001E4364">
      <w:pPr>
        <w:contextualSpacing/>
        <w:jc w:val="both"/>
      </w:pPr>
      <w:r w:rsidRPr="0017721A">
        <w:t>osoby, która uzyskała za granicą stopień naukowy, stopień w zakresie sztuki lub tytuł zawodowy, który nie został uznany za równoważny z odpowiednim polskim stopniem lub tytułem, można odstąpić od określonych wymagań w zakresie posiadania tytułu profesora, stopnia doktora lub tytułu zawodowego magistra, magistra inżyniera albo równorzędnego, jeżeli zatrudniana osoba posiada znaczące osiągnięcia naukowe, artystyczne lub dydaktyczne.</w:t>
      </w:r>
      <w:r>
        <w:t>”</w:t>
      </w:r>
    </w:p>
    <w:p w14:paraId="069822AA" w14:textId="77777777" w:rsidR="001E4364" w:rsidRDefault="001E4364" w:rsidP="001E4364">
      <w:pPr>
        <w:contextualSpacing/>
        <w:jc w:val="both"/>
      </w:pPr>
    </w:p>
    <w:p w14:paraId="15767A59" w14:textId="77777777" w:rsidR="001E4364" w:rsidRDefault="001E4364" w:rsidP="001E4364">
      <w:pPr>
        <w:contextualSpacing/>
        <w:jc w:val="both"/>
      </w:pPr>
      <w:r>
        <w:t>W §135 ust. 3 otrzymuje brzmienie:</w:t>
      </w:r>
    </w:p>
    <w:p w14:paraId="7D4070B6" w14:textId="77777777" w:rsidR="001E4364" w:rsidRDefault="001E4364" w:rsidP="001E4364">
      <w:pPr>
        <w:contextualSpacing/>
        <w:jc w:val="both"/>
      </w:pPr>
    </w:p>
    <w:p w14:paraId="2C30E1CA" w14:textId="77777777" w:rsidR="001E4364" w:rsidRPr="0017721A" w:rsidRDefault="001E4364" w:rsidP="001E4364">
      <w:pPr>
        <w:contextualSpacing/>
        <w:jc w:val="both"/>
      </w:pPr>
      <w:r>
        <w:t>„</w:t>
      </w:r>
      <w:r w:rsidRPr="0017721A">
        <w:t>W przypadku nieobecności nauczyciela akademickiego w pracy, wynikającej z:</w:t>
      </w:r>
    </w:p>
    <w:p w14:paraId="6A52DCF8" w14:textId="77777777" w:rsidR="001E4364" w:rsidRPr="0017721A" w:rsidRDefault="001E4364" w:rsidP="001E4364">
      <w:pPr>
        <w:contextualSpacing/>
        <w:jc w:val="both"/>
      </w:pPr>
      <w:r w:rsidRPr="0017721A">
        <w:t>1) przebywania na:</w:t>
      </w:r>
    </w:p>
    <w:p w14:paraId="07F40717" w14:textId="77777777" w:rsidR="001E4364" w:rsidRPr="0017721A" w:rsidRDefault="001E4364" w:rsidP="001E4364">
      <w:pPr>
        <w:ind w:left="284"/>
        <w:contextualSpacing/>
        <w:jc w:val="both"/>
      </w:pPr>
      <w:r w:rsidRPr="0017721A">
        <w:lastRenderedPageBreak/>
        <w:t>a) urlopie związanym z rodzicielstwem, określonym w przepisach działu ósmego ustawy z dnia 26 czerwca 1974 r. – Kodeks pracy,</w:t>
      </w:r>
    </w:p>
    <w:p w14:paraId="37C0AD89" w14:textId="77777777" w:rsidR="001E4364" w:rsidRPr="0017721A" w:rsidRDefault="001E4364" w:rsidP="001E4364">
      <w:pPr>
        <w:ind w:left="284"/>
        <w:contextualSpacing/>
        <w:jc w:val="both"/>
      </w:pPr>
      <w:r w:rsidRPr="0017721A">
        <w:t>b) urlopie dla poratowania zdrowia,</w:t>
      </w:r>
    </w:p>
    <w:p w14:paraId="75CE32BD" w14:textId="77777777" w:rsidR="001E4364" w:rsidRPr="0017721A" w:rsidRDefault="001E4364" w:rsidP="001E4364">
      <w:pPr>
        <w:ind w:left="284"/>
        <w:contextualSpacing/>
        <w:jc w:val="both"/>
      </w:pPr>
      <w:r w:rsidRPr="0017721A">
        <w:t>c) urlopie bezpłatnym trwającym nieprzerwanie co najmniej 3 miesiące,</w:t>
      </w:r>
    </w:p>
    <w:p w14:paraId="027D71ED" w14:textId="77777777" w:rsidR="001E4364" w:rsidRPr="0017721A" w:rsidRDefault="001E4364" w:rsidP="001E4364">
      <w:pPr>
        <w:contextualSpacing/>
        <w:jc w:val="both"/>
      </w:pPr>
      <w:r w:rsidRPr="0017721A">
        <w:t>2) odbywania:</w:t>
      </w:r>
    </w:p>
    <w:p w14:paraId="21884EEA" w14:textId="77777777" w:rsidR="001E4364" w:rsidRPr="0017721A" w:rsidRDefault="001E4364" w:rsidP="001E4364">
      <w:pPr>
        <w:ind w:left="284"/>
        <w:contextualSpacing/>
        <w:jc w:val="both"/>
      </w:pPr>
      <w:r w:rsidRPr="0017721A">
        <w:t>a) służby wojskowej,</w:t>
      </w:r>
    </w:p>
    <w:p w14:paraId="05483B3C" w14:textId="77777777" w:rsidR="001E4364" w:rsidRPr="0017721A" w:rsidRDefault="001E4364" w:rsidP="001E4364">
      <w:pPr>
        <w:ind w:left="284"/>
        <w:contextualSpacing/>
        <w:jc w:val="both"/>
      </w:pPr>
      <w:r w:rsidRPr="0017721A">
        <w:t>b) służby zastępczej,</w:t>
      </w:r>
    </w:p>
    <w:p w14:paraId="3F151735" w14:textId="77777777" w:rsidR="001E4364" w:rsidRPr="0017721A" w:rsidRDefault="001E4364" w:rsidP="001E4364">
      <w:pPr>
        <w:contextualSpacing/>
        <w:jc w:val="both"/>
      </w:pPr>
      <w:r w:rsidRPr="0017721A">
        <w:t>3) pobierania:</w:t>
      </w:r>
    </w:p>
    <w:p w14:paraId="27281EC0" w14:textId="77777777" w:rsidR="001E4364" w:rsidRPr="0017721A" w:rsidRDefault="001E4364" w:rsidP="001E4364">
      <w:pPr>
        <w:ind w:left="284"/>
        <w:contextualSpacing/>
        <w:jc w:val="both"/>
      </w:pPr>
      <w:r w:rsidRPr="0017721A">
        <w:t>a) zasiłku chorobowego nieprzerwanie przez okres co najmniej 3 miesięcy,</w:t>
      </w:r>
    </w:p>
    <w:p w14:paraId="49308510" w14:textId="77777777" w:rsidR="001E4364" w:rsidRPr="0017721A" w:rsidRDefault="001E4364" w:rsidP="001E4364">
      <w:pPr>
        <w:ind w:left="284"/>
        <w:contextualSpacing/>
        <w:jc w:val="both"/>
      </w:pPr>
      <w:r w:rsidRPr="0017721A">
        <w:t>b) świadczenia rehabilitacyjnego w związku z niezdolnością do pracy, w tym spowodowaną chorobą wymagającą rehabilitacji leczniczej</w:t>
      </w:r>
    </w:p>
    <w:p w14:paraId="656DA46E" w14:textId="77777777" w:rsidR="001E4364" w:rsidRPr="003B018F" w:rsidRDefault="001E4364" w:rsidP="001E4364">
      <w:pPr>
        <w:contextualSpacing/>
        <w:jc w:val="both"/>
      </w:pPr>
      <w:r w:rsidRPr="0017721A">
        <w:t>– termin dokonania oceny okresowej ulega przedłużeniu o czas tej nieobecności.</w:t>
      </w:r>
    </w:p>
    <w:p w14:paraId="3A4A0633" w14:textId="77777777" w:rsidR="001E4364" w:rsidRPr="003B018F" w:rsidRDefault="001E4364" w:rsidP="001E4364">
      <w:pPr>
        <w:jc w:val="both"/>
      </w:pPr>
    </w:p>
    <w:p w14:paraId="44DC9E21" w14:textId="77777777" w:rsidR="001E4364" w:rsidRPr="003B018F" w:rsidRDefault="001E4364" w:rsidP="001E4364">
      <w:pPr>
        <w:contextualSpacing/>
        <w:jc w:val="center"/>
      </w:pPr>
      <w:r w:rsidRPr="003B018F">
        <w:t>§ 2</w:t>
      </w:r>
    </w:p>
    <w:p w14:paraId="5EAB3C64" w14:textId="044333D6" w:rsidR="001E4364" w:rsidRPr="001E4364" w:rsidRDefault="001E4364" w:rsidP="001E4364">
      <w:pPr>
        <w:jc w:val="both"/>
        <w:rPr>
          <w:rFonts w:eastAsia="Calibri"/>
        </w:rPr>
      </w:pPr>
      <w:bookmarkStart w:id="0" w:name="_GoBack"/>
      <w:bookmarkEnd w:id="0"/>
      <w:r w:rsidRPr="008B1150">
        <w:t>Uchwała wchodzi w życie z dniem</w:t>
      </w:r>
      <w:r>
        <w:t xml:space="preserve"> uchwalenia.</w:t>
      </w:r>
    </w:p>
    <w:p w14:paraId="6A38B173" w14:textId="77777777" w:rsidR="001E4364" w:rsidRDefault="001E4364" w:rsidP="001E4364">
      <w:pPr>
        <w:rPr>
          <w:rFonts w:eastAsia="Calibri"/>
          <w:i/>
          <w:iCs/>
        </w:rPr>
      </w:pPr>
      <w:r w:rsidRPr="003B018F">
        <w:rPr>
          <w:rFonts w:eastAsia="Calibri"/>
          <w:i/>
          <w:iCs/>
        </w:rPr>
        <w:t xml:space="preserve"> </w:t>
      </w:r>
    </w:p>
    <w:p w14:paraId="1BFC82EA" w14:textId="77777777" w:rsidR="001E4364" w:rsidRDefault="001E4364" w:rsidP="001E4364">
      <w:pPr>
        <w:rPr>
          <w:rFonts w:eastAsia="Calibri"/>
          <w:i/>
          <w:iCs/>
        </w:rPr>
      </w:pPr>
    </w:p>
    <w:p w14:paraId="41370155" w14:textId="77777777" w:rsidR="001E4364" w:rsidRDefault="001E4364" w:rsidP="001E4364">
      <w:pPr>
        <w:rPr>
          <w:rFonts w:eastAsia="Calibri"/>
          <w:i/>
          <w:iCs/>
        </w:rPr>
      </w:pPr>
    </w:p>
    <w:p w14:paraId="763AE7CD" w14:textId="42EB9393" w:rsidR="001E4364" w:rsidRDefault="001E4364" w:rsidP="001E4364">
      <w:pPr>
        <w:rPr>
          <w:rFonts w:eastAsia="Calibri"/>
          <w:i/>
          <w:iCs/>
        </w:rPr>
      </w:pPr>
    </w:p>
    <w:p w14:paraId="62895487" w14:textId="497CAEFC" w:rsidR="001E4364" w:rsidRDefault="001E4364" w:rsidP="001E4364">
      <w:pPr>
        <w:rPr>
          <w:rFonts w:eastAsia="Calibri"/>
          <w:i/>
          <w:iCs/>
        </w:rPr>
      </w:pPr>
    </w:p>
    <w:p w14:paraId="4F51E19F" w14:textId="77777777" w:rsidR="001E4364" w:rsidRDefault="001E4364" w:rsidP="001E4364">
      <w:pPr>
        <w:rPr>
          <w:rFonts w:eastAsia="Calibri"/>
          <w:i/>
          <w:iCs/>
        </w:rPr>
      </w:pPr>
    </w:p>
    <w:p w14:paraId="4CDBA014" w14:textId="77777777" w:rsidR="001E4364" w:rsidRDefault="001E4364" w:rsidP="001E4364">
      <w:pPr>
        <w:rPr>
          <w:rFonts w:eastAsia="Calibri"/>
          <w:i/>
          <w:iCs/>
        </w:rPr>
      </w:pPr>
    </w:p>
    <w:p w14:paraId="2098FBCE" w14:textId="77777777" w:rsidR="001E4364" w:rsidRPr="002F7020" w:rsidRDefault="001E4364" w:rsidP="001E4364">
      <w:pPr>
        <w:rPr>
          <w:rFonts w:eastAsia="Calibri"/>
          <w:iCs/>
        </w:rPr>
      </w:pPr>
      <w:r w:rsidRPr="002F7020">
        <w:rPr>
          <w:rFonts w:eastAsia="Calibri"/>
          <w:iCs/>
        </w:rPr>
        <w:t>Załączniki:</w:t>
      </w:r>
    </w:p>
    <w:p w14:paraId="2800CDD4" w14:textId="77777777" w:rsidR="001E4364" w:rsidRPr="002F7020" w:rsidRDefault="001E4364" w:rsidP="001E4364">
      <w:pPr>
        <w:numPr>
          <w:ilvl w:val="0"/>
          <w:numId w:val="6"/>
        </w:numPr>
        <w:contextualSpacing/>
        <w:rPr>
          <w:i/>
        </w:rPr>
      </w:pPr>
      <w:r w:rsidRPr="002F7020">
        <w:rPr>
          <w:i/>
        </w:rPr>
        <w:t xml:space="preserve">Statut Akademii Sztuk Pięknych w Gdańsku uchwalony uchwałą  nr 27/2019 Senatu Akademii Sztuk Pięknych w Gdańsku  z dnia 26 czerwca 2019 r. z </w:t>
      </w:r>
      <w:proofErr w:type="spellStart"/>
      <w:r w:rsidRPr="002F7020">
        <w:rPr>
          <w:i/>
        </w:rPr>
        <w:t>póź</w:t>
      </w:r>
      <w:proofErr w:type="spellEnd"/>
      <w:r w:rsidRPr="002F7020">
        <w:rPr>
          <w:i/>
        </w:rPr>
        <w:t xml:space="preserve">. zm. - </w:t>
      </w:r>
      <w:r w:rsidRPr="002F7020">
        <w:rPr>
          <w:rFonts w:eastAsia="Calibri"/>
          <w:i/>
          <w:iCs/>
        </w:rPr>
        <w:t xml:space="preserve">tekst jednolity. </w:t>
      </w:r>
    </w:p>
    <w:p w14:paraId="41E4F623" w14:textId="77777777" w:rsidR="001E4364" w:rsidRPr="002F7020" w:rsidRDefault="001E4364" w:rsidP="001E4364">
      <w:pPr>
        <w:tabs>
          <w:tab w:val="left" w:pos="570"/>
          <w:tab w:val="right" w:pos="7935"/>
        </w:tabs>
      </w:pPr>
    </w:p>
    <w:p w14:paraId="07C3786E" w14:textId="77777777" w:rsidR="001E4364" w:rsidRPr="003B018F" w:rsidRDefault="001E4364" w:rsidP="001E4364">
      <w:pPr>
        <w:tabs>
          <w:tab w:val="left" w:pos="570"/>
          <w:tab w:val="right" w:pos="7935"/>
        </w:tabs>
        <w:rPr>
          <w:sz w:val="20"/>
          <w:szCs w:val="20"/>
        </w:rPr>
      </w:pPr>
    </w:p>
    <w:p w14:paraId="2BAEFAC5" w14:textId="4697ADC1" w:rsidR="00B80AA9" w:rsidRPr="00B80AA9" w:rsidRDefault="00B80AA9" w:rsidP="001E4364">
      <w:pPr>
        <w:jc w:val="center"/>
        <w:rPr>
          <w:rFonts w:cstheme="minorBidi"/>
          <w:bCs/>
        </w:rPr>
      </w:pPr>
    </w:p>
    <w:sectPr w:rsidR="00B80AA9" w:rsidRPr="00B80AA9" w:rsidSect="006024CE">
      <w:headerReference w:type="default" r:id="rId8"/>
      <w:footnotePr>
        <w:pos w:val="beneathText"/>
      </w:footnotePr>
      <w:pgSz w:w="11905" w:h="16837"/>
      <w:pgMar w:top="3147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91E7" w14:textId="77777777" w:rsidR="00DD324F" w:rsidRDefault="00DD324F" w:rsidP="00213251">
      <w:r>
        <w:separator/>
      </w:r>
    </w:p>
  </w:endnote>
  <w:endnote w:type="continuationSeparator" w:id="0">
    <w:p w14:paraId="3AE05BC6" w14:textId="77777777" w:rsidR="00DD324F" w:rsidRDefault="00DD324F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EF04" w14:textId="77777777" w:rsidR="00DD324F" w:rsidRDefault="00DD324F" w:rsidP="00213251">
      <w:r>
        <w:separator/>
      </w:r>
    </w:p>
  </w:footnote>
  <w:footnote w:type="continuationSeparator" w:id="0">
    <w:p w14:paraId="7EBE7F0A" w14:textId="77777777" w:rsidR="00DD324F" w:rsidRDefault="00DD324F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13E" w14:textId="77777777" w:rsidR="00BD0313" w:rsidRDefault="008540FC" w:rsidP="001E0D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2D123" wp14:editId="690E1B3E">
          <wp:simplePos x="0" y="0"/>
          <wp:positionH relativeFrom="column">
            <wp:posOffset>-1210945</wp:posOffset>
          </wp:positionH>
          <wp:positionV relativeFrom="paragraph">
            <wp:posOffset>-363220</wp:posOffset>
          </wp:positionV>
          <wp:extent cx="7559675" cy="1800225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7039"/>
    <w:multiLevelType w:val="hybridMultilevel"/>
    <w:tmpl w:val="47A2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018F"/>
    <w:multiLevelType w:val="hybridMultilevel"/>
    <w:tmpl w:val="CDA0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E"/>
    <w:rsid w:val="00003F4B"/>
    <w:rsid w:val="00004015"/>
    <w:rsid w:val="0001131B"/>
    <w:rsid w:val="00021A2D"/>
    <w:rsid w:val="00031C77"/>
    <w:rsid w:val="00034A6A"/>
    <w:rsid w:val="00035425"/>
    <w:rsid w:val="00045553"/>
    <w:rsid w:val="000568C4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E6FFE"/>
    <w:rsid w:val="000F5C87"/>
    <w:rsid w:val="000F6772"/>
    <w:rsid w:val="00110D0D"/>
    <w:rsid w:val="00113E15"/>
    <w:rsid w:val="0012273E"/>
    <w:rsid w:val="00131B27"/>
    <w:rsid w:val="00133E1C"/>
    <w:rsid w:val="00157FD1"/>
    <w:rsid w:val="00163326"/>
    <w:rsid w:val="00186AF9"/>
    <w:rsid w:val="00190662"/>
    <w:rsid w:val="00190A5C"/>
    <w:rsid w:val="00195A54"/>
    <w:rsid w:val="001979A2"/>
    <w:rsid w:val="001A6047"/>
    <w:rsid w:val="001B1218"/>
    <w:rsid w:val="001B298F"/>
    <w:rsid w:val="001B64BD"/>
    <w:rsid w:val="001B65BA"/>
    <w:rsid w:val="001B730B"/>
    <w:rsid w:val="001C3E3E"/>
    <w:rsid w:val="001D2F86"/>
    <w:rsid w:val="001D36E6"/>
    <w:rsid w:val="001E0463"/>
    <w:rsid w:val="001E0DC0"/>
    <w:rsid w:val="001E3639"/>
    <w:rsid w:val="001E4364"/>
    <w:rsid w:val="001F4E8F"/>
    <w:rsid w:val="001F5FA8"/>
    <w:rsid w:val="00213251"/>
    <w:rsid w:val="002151E1"/>
    <w:rsid w:val="00223E9C"/>
    <w:rsid w:val="00230D0A"/>
    <w:rsid w:val="00232FDE"/>
    <w:rsid w:val="00234E9A"/>
    <w:rsid w:val="002410AD"/>
    <w:rsid w:val="00241DA2"/>
    <w:rsid w:val="00252066"/>
    <w:rsid w:val="002528D4"/>
    <w:rsid w:val="00270E7B"/>
    <w:rsid w:val="00287836"/>
    <w:rsid w:val="002A181D"/>
    <w:rsid w:val="002A6F8D"/>
    <w:rsid w:val="002B5518"/>
    <w:rsid w:val="002C6CE7"/>
    <w:rsid w:val="002C7B89"/>
    <w:rsid w:val="002F152B"/>
    <w:rsid w:val="002F2FA9"/>
    <w:rsid w:val="002F3177"/>
    <w:rsid w:val="00307235"/>
    <w:rsid w:val="00322B96"/>
    <w:rsid w:val="0032680E"/>
    <w:rsid w:val="003327E6"/>
    <w:rsid w:val="0033714E"/>
    <w:rsid w:val="00340564"/>
    <w:rsid w:val="00341C28"/>
    <w:rsid w:val="003553CA"/>
    <w:rsid w:val="00355A53"/>
    <w:rsid w:val="0035649A"/>
    <w:rsid w:val="00366B63"/>
    <w:rsid w:val="00370C28"/>
    <w:rsid w:val="0037269B"/>
    <w:rsid w:val="00373D41"/>
    <w:rsid w:val="00375DCD"/>
    <w:rsid w:val="003768F1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971"/>
    <w:rsid w:val="004119CE"/>
    <w:rsid w:val="004215C0"/>
    <w:rsid w:val="00421E43"/>
    <w:rsid w:val="00434AFA"/>
    <w:rsid w:val="004635CF"/>
    <w:rsid w:val="00481DED"/>
    <w:rsid w:val="00481F43"/>
    <w:rsid w:val="00486215"/>
    <w:rsid w:val="00490ED6"/>
    <w:rsid w:val="00513FBE"/>
    <w:rsid w:val="00536456"/>
    <w:rsid w:val="00543CC3"/>
    <w:rsid w:val="005676F8"/>
    <w:rsid w:val="00577CE7"/>
    <w:rsid w:val="00581EC2"/>
    <w:rsid w:val="005935EE"/>
    <w:rsid w:val="00594783"/>
    <w:rsid w:val="005960A2"/>
    <w:rsid w:val="005D320A"/>
    <w:rsid w:val="005E0589"/>
    <w:rsid w:val="005F5614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73FD"/>
    <w:rsid w:val="006A5451"/>
    <w:rsid w:val="006A77EC"/>
    <w:rsid w:val="006C4F68"/>
    <w:rsid w:val="006D119B"/>
    <w:rsid w:val="00710918"/>
    <w:rsid w:val="007224DC"/>
    <w:rsid w:val="007406E8"/>
    <w:rsid w:val="00742BA9"/>
    <w:rsid w:val="00743231"/>
    <w:rsid w:val="00743E39"/>
    <w:rsid w:val="007536C5"/>
    <w:rsid w:val="007538F2"/>
    <w:rsid w:val="00780DC5"/>
    <w:rsid w:val="00782523"/>
    <w:rsid w:val="007826E3"/>
    <w:rsid w:val="00797DDD"/>
    <w:rsid w:val="007A24AA"/>
    <w:rsid w:val="007A369D"/>
    <w:rsid w:val="007A4F8F"/>
    <w:rsid w:val="007B676F"/>
    <w:rsid w:val="007B684B"/>
    <w:rsid w:val="007E29BE"/>
    <w:rsid w:val="007F74FB"/>
    <w:rsid w:val="0080663A"/>
    <w:rsid w:val="00826024"/>
    <w:rsid w:val="00827430"/>
    <w:rsid w:val="00831C33"/>
    <w:rsid w:val="00832F5D"/>
    <w:rsid w:val="008376A5"/>
    <w:rsid w:val="00845173"/>
    <w:rsid w:val="008540FC"/>
    <w:rsid w:val="00871305"/>
    <w:rsid w:val="0088657E"/>
    <w:rsid w:val="00892C4D"/>
    <w:rsid w:val="008A22BB"/>
    <w:rsid w:val="008B4A33"/>
    <w:rsid w:val="008B6300"/>
    <w:rsid w:val="008C3038"/>
    <w:rsid w:val="008D330D"/>
    <w:rsid w:val="008E55CE"/>
    <w:rsid w:val="008F202A"/>
    <w:rsid w:val="008F5B1D"/>
    <w:rsid w:val="008F69CA"/>
    <w:rsid w:val="008F769F"/>
    <w:rsid w:val="0090619A"/>
    <w:rsid w:val="00921120"/>
    <w:rsid w:val="00922982"/>
    <w:rsid w:val="00962972"/>
    <w:rsid w:val="00976412"/>
    <w:rsid w:val="009A02B4"/>
    <w:rsid w:val="009A7FAC"/>
    <w:rsid w:val="009E621E"/>
    <w:rsid w:val="009E6E74"/>
    <w:rsid w:val="00A15A64"/>
    <w:rsid w:val="00A17521"/>
    <w:rsid w:val="00A268EE"/>
    <w:rsid w:val="00A35ECE"/>
    <w:rsid w:val="00A37798"/>
    <w:rsid w:val="00A6724A"/>
    <w:rsid w:val="00A94F32"/>
    <w:rsid w:val="00AA008B"/>
    <w:rsid w:val="00AB7A17"/>
    <w:rsid w:val="00AC1781"/>
    <w:rsid w:val="00AC3EDF"/>
    <w:rsid w:val="00AD70BA"/>
    <w:rsid w:val="00AE1FA3"/>
    <w:rsid w:val="00AE5FCC"/>
    <w:rsid w:val="00AF0E78"/>
    <w:rsid w:val="00AF3162"/>
    <w:rsid w:val="00AF36F8"/>
    <w:rsid w:val="00B04087"/>
    <w:rsid w:val="00B20E47"/>
    <w:rsid w:val="00B24C86"/>
    <w:rsid w:val="00B74E1E"/>
    <w:rsid w:val="00B8085D"/>
    <w:rsid w:val="00B80AA9"/>
    <w:rsid w:val="00BA3AD5"/>
    <w:rsid w:val="00BB2000"/>
    <w:rsid w:val="00BC10F1"/>
    <w:rsid w:val="00BC495C"/>
    <w:rsid w:val="00BD0313"/>
    <w:rsid w:val="00BE4CA0"/>
    <w:rsid w:val="00BF09F1"/>
    <w:rsid w:val="00C00E4E"/>
    <w:rsid w:val="00C12335"/>
    <w:rsid w:val="00C14FA2"/>
    <w:rsid w:val="00C225F7"/>
    <w:rsid w:val="00C36278"/>
    <w:rsid w:val="00C47E00"/>
    <w:rsid w:val="00C52644"/>
    <w:rsid w:val="00C63B16"/>
    <w:rsid w:val="00C63D2F"/>
    <w:rsid w:val="00C80F50"/>
    <w:rsid w:val="00C84478"/>
    <w:rsid w:val="00C91006"/>
    <w:rsid w:val="00C9155B"/>
    <w:rsid w:val="00CB1CD1"/>
    <w:rsid w:val="00CB348D"/>
    <w:rsid w:val="00CD22B5"/>
    <w:rsid w:val="00CD6345"/>
    <w:rsid w:val="00CE0667"/>
    <w:rsid w:val="00CF4672"/>
    <w:rsid w:val="00CF6654"/>
    <w:rsid w:val="00D13226"/>
    <w:rsid w:val="00D3146D"/>
    <w:rsid w:val="00D404F0"/>
    <w:rsid w:val="00D57872"/>
    <w:rsid w:val="00D71A73"/>
    <w:rsid w:val="00D73129"/>
    <w:rsid w:val="00DB3EDE"/>
    <w:rsid w:val="00DB3EFA"/>
    <w:rsid w:val="00DB5E4C"/>
    <w:rsid w:val="00DB5E63"/>
    <w:rsid w:val="00DD324F"/>
    <w:rsid w:val="00DD5602"/>
    <w:rsid w:val="00E1287D"/>
    <w:rsid w:val="00E17F9F"/>
    <w:rsid w:val="00E24B93"/>
    <w:rsid w:val="00E262F9"/>
    <w:rsid w:val="00E2639F"/>
    <w:rsid w:val="00E2703E"/>
    <w:rsid w:val="00E31D35"/>
    <w:rsid w:val="00E41900"/>
    <w:rsid w:val="00E4785E"/>
    <w:rsid w:val="00E51630"/>
    <w:rsid w:val="00E56B5D"/>
    <w:rsid w:val="00E57D14"/>
    <w:rsid w:val="00E630DC"/>
    <w:rsid w:val="00E64A87"/>
    <w:rsid w:val="00E66D54"/>
    <w:rsid w:val="00E6727C"/>
    <w:rsid w:val="00E70DD7"/>
    <w:rsid w:val="00E94F75"/>
    <w:rsid w:val="00EA4B11"/>
    <w:rsid w:val="00EA70B5"/>
    <w:rsid w:val="00EB17FD"/>
    <w:rsid w:val="00EC1948"/>
    <w:rsid w:val="00EE14D1"/>
    <w:rsid w:val="00EE453C"/>
    <w:rsid w:val="00EE7D6D"/>
    <w:rsid w:val="00F1393C"/>
    <w:rsid w:val="00F1620A"/>
    <w:rsid w:val="00F1650D"/>
    <w:rsid w:val="00F30C75"/>
    <w:rsid w:val="00F42477"/>
    <w:rsid w:val="00F54391"/>
    <w:rsid w:val="00F70E9B"/>
    <w:rsid w:val="00F7141E"/>
    <w:rsid w:val="00F940BD"/>
    <w:rsid w:val="00F965CB"/>
    <w:rsid w:val="00FA0A34"/>
    <w:rsid w:val="00FA1730"/>
    <w:rsid w:val="00FD3B13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  <w15:docId w15:val="{5865C22A-BBA0-4204-A404-4F6D65E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1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FF2E-9F87-4FAE-9432-15D6E944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Asp</cp:lastModifiedBy>
  <cp:revision>2</cp:revision>
  <cp:lastPrinted>2023-02-10T09:49:00Z</cp:lastPrinted>
  <dcterms:created xsi:type="dcterms:W3CDTF">2023-03-20T12:07:00Z</dcterms:created>
  <dcterms:modified xsi:type="dcterms:W3CDTF">2023-03-20T12:07:00Z</dcterms:modified>
</cp:coreProperties>
</file>