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D4F38F" w14:textId="2779A3E5" w:rsidR="00924A58" w:rsidRDefault="00924A58" w:rsidP="00924A58">
      <w:pPr>
        <w:widowControl w:val="0"/>
        <w:jc w:val="center"/>
        <w:rPr>
          <w:rFonts w:eastAsia="Andale Sans UI"/>
          <w:b/>
          <w:bCs/>
          <w:kern w:val="2"/>
          <w:lang w:eastAsia="en-US"/>
        </w:rPr>
      </w:pPr>
      <w:r>
        <w:rPr>
          <w:rFonts w:eastAsia="Andale Sans UI"/>
          <w:b/>
          <w:bCs/>
          <w:kern w:val="2"/>
        </w:rPr>
        <w:t xml:space="preserve">Uchwała nr </w:t>
      </w:r>
      <w:r>
        <w:rPr>
          <w:rFonts w:eastAsia="Andale Sans UI"/>
          <w:b/>
          <w:bCs/>
          <w:kern w:val="2"/>
        </w:rPr>
        <w:t>6</w:t>
      </w:r>
      <w:r>
        <w:rPr>
          <w:rFonts w:eastAsia="Andale Sans UI"/>
          <w:b/>
          <w:bCs/>
          <w:kern w:val="2"/>
        </w:rPr>
        <w:t>/2023</w:t>
      </w:r>
    </w:p>
    <w:p w14:paraId="6590A8DC" w14:textId="77777777" w:rsidR="00924A58" w:rsidRDefault="00924A58" w:rsidP="00924A58">
      <w:pPr>
        <w:widowControl w:val="0"/>
        <w:jc w:val="center"/>
        <w:rPr>
          <w:rFonts w:eastAsia="Andale Sans UI"/>
          <w:b/>
          <w:kern w:val="2"/>
        </w:rPr>
      </w:pPr>
      <w:r>
        <w:rPr>
          <w:rFonts w:eastAsia="Andale Sans UI"/>
          <w:b/>
          <w:bCs/>
          <w:kern w:val="2"/>
        </w:rPr>
        <w:t xml:space="preserve">Senatu </w:t>
      </w:r>
      <w:r>
        <w:rPr>
          <w:rFonts w:eastAsia="Andale Sans UI"/>
          <w:b/>
          <w:kern w:val="2"/>
        </w:rPr>
        <w:t>Akademii Sztuk Pięknych w Gdańsku</w:t>
      </w:r>
    </w:p>
    <w:p w14:paraId="79AB000C" w14:textId="49EB4347" w:rsidR="00924A58" w:rsidRDefault="00924A58" w:rsidP="00924A58">
      <w:pPr>
        <w:widowControl w:val="0"/>
        <w:jc w:val="center"/>
        <w:rPr>
          <w:rFonts w:eastAsia="Andale Sans UI"/>
          <w:b/>
          <w:kern w:val="2"/>
        </w:rPr>
      </w:pPr>
      <w:r>
        <w:rPr>
          <w:rFonts w:eastAsia="Andale Sans UI"/>
          <w:b/>
          <w:kern w:val="2"/>
        </w:rPr>
        <w:t xml:space="preserve">Z  dnia </w:t>
      </w:r>
      <w:r>
        <w:rPr>
          <w:rFonts w:eastAsia="Andale Sans UI"/>
          <w:b/>
          <w:kern w:val="2"/>
        </w:rPr>
        <w:t xml:space="preserve">28 </w:t>
      </w:r>
      <w:r>
        <w:rPr>
          <w:rFonts w:eastAsia="Andale Sans UI"/>
          <w:b/>
          <w:kern w:val="2"/>
        </w:rPr>
        <w:t>marca 2023 roku</w:t>
      </w:r>
    </w:p>
    <w:p w14:paraId="302DBD6D" w14:textId="77777777" w:rsidR="00924A58" w:rsidRDefault="00924A58" w:rsidP="00924A58">
      <w:pPr>
        <w:widowControl w:val="0"/>
        <w:ind w:firstLine="708"/>
        <w:rPr>
          <w:rFonts w:eastAsia="Andale Sans UI"/>
          <w:b/>
          <w:kern w:val="2"/>
        </w:rPr>
      </w:pPr>
    </w:p>
    <w:p w14:paraId="65C8DC2E" w14:textId="351F5761" w:rsidR="00924A58" w:rsidRDefault="00924A58" w:rsidP="00924A58">
      <w:pPr>
        <w:widowControl w:val="0"/>
        <w:ind w:firstLine="708"/>
        <w:jc w:val="center"/>
        <w:rPr>
          <w:rFonts w:eastAsia="Andale Sans UI"/>
          <w:b/>
          <w:kern w:val="2"/>
        </w:rPr>
      </w:pPr>
      <w:r>
        <w:rPr>
          <w:rFonts w:eastAsia="Andale Sans UI"/>
          <w:b/>
          <w:kern w:val="2"/>
        </w:rPr>
        <w:t>w sprawie warunków i trybu rekrutacji na stacjonarne studia jednolite magisterskie na kierunku Grafika w Akademii Sztuk Pięknych</w:t>
      </w:r>
      <w:r>
        <w:rPr>
          <w:rFonts w:eastAsia="Andale Sans UI"/>
          <w:b/>
          <w:kern w:val="2"/>
        </w:rPr>
        <w:t xml:space="preserve">               </w:t>
      </w:r>
      <w:r>
        <w:rPr>
          <w:rFonts w:eastAsia="Andale Sans UI"/>
          <w:b/>
          <w:kern w:val="2"/>
        </w:rPr>
        <w:t xml:space="preserve"> w Gdańsku w roku akademickim 2023/2024</w:t>
      </w:r>
    </w:p>
    <w:p w14:paraId="65B3CBE4" w14:textId="77777777" w:rsidR="00924A58" w:rsidRDefault="00924A58" w:rsidP="00924A58">
      <w:pPr>
        <w:widowControl w:val="0"/>
        <w:ind w:firstLine="708"/>
        <w:jc w:val="center"/>
        <w:rPr>
          <w:rFonts w:eastAsia="Andale Sans UI"/>
          <w:b/>
          <w:kern w:val="2"/>
        </w:rPr>
      </w:pPr>
    </w:p>
    <w:p w14:paraId="3DA1DB58" w14:textId="77777777" w:rsidR="00924A58" w:rsidRDefault="00924A58" w:rsidP="00924A58">
      <w:pPr>
        <w:spacing w:afterLines="40" w:after="96"/>
        <w:jc w:val="both"/>
        <w:rPr>
          <w:rFonts w:eastAsia="Calibri"/>
        </w:rPr>
      </w:pPr>
    </w:p>
    <w:p w14:paraId="05689FEE" w14:textId="77777777" w:rsidR="00924A58" w:rsidRDefault="00924A58" w:rsidP="00924A58">
      <w:pPr>
        <w:spacing w:afterLines="40" w:after="96"/>
        <w:jc w:val="both"/>
        <w:rPr>
          <w:bCs/>
        </w:rPr>
      </w:pPr>
      <w:r>
        <w:t xml:space="preserve">Na podstawie art. 70 ust. 1 ustawy z dnia 20 lipca 2018 r. Prawo o szkolnictwie wyższym i nauce (tekst jednolity: Dz.U. z 2022 r. poz. 574 z </w:t>
      </w:r>
      <w:proofErr w:type="spellStart"/>
      <w:r>
        <w:t>późn</w:t>
      </w:r>
      <w:proofErr w:type="spellEnd"/>
      <w:r>
        <w:t xml:space="preserve">. zm.) zwanej dalej „Ustawą”, Senat określa następujące zasady postępowania rekrutacyjnego na stacjonarne jednolite studia magisterskie na kierunku Grafika </w:t>
      </w:r>
      <w:r>
        <w:rPr>
          <w:bCs/>
        </w:rPr>
        <w:t>studia w Akademii Sztuk Pięknych w Gdańsku w roku akademickim 2023/2024.</w:t>
      </w:r>
    </w:p>
    <w:p w14:paraId="19CC2296" w14:textId="77777777" w:rsidR="00924A58" w:rsidRDefault="00924A58" w:rsidP="00924A58">
      <w:pPr>
        <w:spacing w:afterLines="40" w:after="96"/>
        <w:jc w:val="both"/>
      </w:pPr>
    </w:p>
    <w:p w14:paraId="4757A604" w14:textId="77777777" w:rsidR="00924A58" w:rsidRDefault="00924A58" w:rsidP="00924A58">
      <w:pPr>
        <w:spacing w:afterLines="40" w:after="96"/>
        <w:jc w:val="center"/>
        <w:rPr>
          <w:b/>
        </w:rPr>
      </w:pPr>
      <w:r>
        <w:rPr>
          <w:b/>
        </w:rPr>
        <w:t>§1</w:t>
      </w:r>
    </w:p>
    <w:p w14:paraId="0888B2E9" w14:textId="77777777" w:rsidR="00924A58" w:rsidRDefault="00924A58" w:rsidP="00924A58">
      <w:pPr>
        <w:numPr>
          <w:ilvl w:val="0"/>
          <w:numId w:val="6"/>
        </w:numPr>
        <w:suppressAutoHyphens w:val="0"/>
        <w:spacing w:afterLines="40" w:after="96" w:line="276" w:lineRule="auto"/>
        <w:ind w:left="284" w:hanging="284"/>
        <w:jc w:val="both"/>
      </w:pPr>
      <w:r>
        <w:t xml:space="preserve">Warunki i tryb rekrutacji na studia na Akademii Sztuk Pięknych w Gdańsku określa uchwała nr 19/2022 Senatu Akademii Sztuk Pięknych w Gdańsku z dnia 25 maja 2022 r, w sprawie warunków i trybu rekrutacji na studia w Akademii Sztuk Pięknych w Gdańsku w roku akademickim 2023/2024, z późniejszymi zmianami. Zapisy tej uchwały stosuje się do postepowania rekrutacyjnego na stacjonarne studia jednolite magisterskie na kierunku Grafika. </w:t>
      </w:r>
    </w:p>
    <w:p w14:paraId="7F4444BF" w14:textId="77777777" w:rsidR="00924A58" w:rsidRDefault="00924A58" w:rsidP="00924A58">
      <w:pPr>
        <w:numPr>
          <w:ilvl w:val="0"/>
          <w:numId w:val="6"/>
        </w:numPr>
        <w:suppressAutoHyphens w:val="0"/>
        <w:spacing w:afterLines="40" w:after="96" w:line="276" w:lineRule="auto"/>
        <w:ind w:left="284" w:hanging="284"/>
        <w:jc w:val="both"/>
      </w:pPr>
      <w:r>
        <w:t xml:space="preserve">Szczegółowe zasady postępowania rekrutacyjnego, na stacjonarne studia jednolite magisterskie na kierunku Grafika zawiera załączniki nr 1 do niniejszej uchwały. </w:t>
      </w:r>
    </w:p>
    <w:p w14:paraId="790E44C0" w14:textId="0E67F277" w:rsidR="00924A58" w:rsidRDefault="00924A58" w:rsidP="00924A58">
      <w:pPr>
        <w:spacing w:afterLines="40" w:after="96"/>
        <w:jc w:val="both"/>
        <w:rPr>
          <w:bCs/>
        </w:rPr>
      </w:pPr>
    </w:p>
    <w:p w14:paraId="44CD8AFC" w14:textId="77777777" w:rsidR="00924A58" w:rsidRDefault="00924A58" w:rsidP="00924A58">
      <w:pPr>
        <w:spacing w:afterLines="40" w:after="96"/>
        <w:jc w:val="both"/>
        <w:rPr>
          <w:bCs/>
        </w:rPr>
      </w:pPr>
      <w:bookmarkStart w:id="0" w:name="_GoBack"/>
      <w:bookmarkEnd w:id="0"/>
    </w:p>
    <w:p w14:paraId="33707336" w14:textId="77777777" w:rsidR="00924A58" w:rsidRDefault="00924A58" w:rsidP="00924A58">
      <w:pPr>
        <w:widowControl w:val="0"/>
        <w:spacing w:afterLines="40" w:after="96"/>
        <w:rPr>
          <w:rFonts w:eastAsia="Andale Sans UI"/>
          <w:kern w:val="2"/>
          <w:sz w:val="2"/>
          <w:szCs w:val="2"/>
        </w:rPr>
      </w:pPr>
    </w:p>
    <w:p w14:paraId="7C00A306" w14:textId="77777777" w:rsidR="00924A58" w:rsidRDefault="00924A58" w:rsidP="00924A58">
      <w:pPr>
        <w:widowControl w:val="0"/>
        <w:spacing w:afterLines="40" w:after="96"/>
        <w:rPr>
          <w:rFonts w:eastAsia="Andale Sans UI"/>
          <w:kern w:val="2"/>
        </w:rPr>
      </w:pPr>
      <w:r>
        <w:rPr>
          <w:rFonts w:eastAsia="Andale Sans UI"/>
          <w:kern w:val="2"/>
        </w:rPr>
        <w:t>Załączniki:</w:t>
      </w:r>
    </w:p>
    <w:p w14:paraId="3F7B172A" w14:textId="77777777" w:rsidR="00924A58" w:rsidRDefault="00924A58" w:rsidP="00924A58">
      <w:pPr>
        <w:pStyle w:val="Akapitzlist"/>
        <w:numPr>
          <w:ilvl w:val="0"/>
          <w:numId w:val="7"/>
        </w:numPr>
        <w:suppressAutoHyphens w:val="0"/>
        <w:spacing w:afterLines="40" w:after="96" w:line="276" w:lineRule="auto"/>
        <w:jc w:val="both"/>
        <w:rPr>
          <w:rFonts w:eastAsia="Calibri"/>
          <w:bCs/>
        </w:rPr>
      </w:pPr>
      <w:r>
        <w:t xml:space="preserve">Załącznik nr 1 </w:t>
      </w:r>
      <w:r>
        <w:rPr>
          <w:bCs/>
          <w:lang w:eastAsia="pl-PL"/>
        </w:rPr>
        <w:t xml:space="preserve">Zasady postępowania rekrutacyjnego na stacjonarne studia jednolite magisterskie na </w:t>
      </w:r>
      <w:r>
        <w:rPr>
          <w:bCs/>
        </w:rPr>
        <w:t xml:space="preserve">kierunek </w:t>
      </w:r>
      <w:r>
        <w:rPr>
          <w:bCs/>
          <w:lang w:eastAsia="pl-PL"/>
        </w:rPr>
        <w:t xml:space="preserve">Grafika, w roku akademickim </w:t>
      </w:r>
      <w:r>
        <w:rPr>
          <w:bCs/>
        </w:rPr>
        <w:t>2023/2024.</w:t>
      </w:r>
    </w:p>
    <w:p w14:paraId="70347501" w14:textId="77777777" w:rsidR="00924A58" w:rsidRDefault="00924A58" w:rsidP="00924A58">
      <w:pPr>
        <w:pStyle w:val="Akapitzlist"/>
        <w:numPr>
          <w:ilvl w:val="0"/>
          <w:numId w:val="7"/>
        </w:numPr>
        <w:suppressAutoHyphens w:val="0"/>
        <w:spacing w:afterLines="40" w:after="96" w:line="276" w:lineRule="auto"/>
        <w:jc w:val="both"/>
        <w:rPr>
          <w:bCs/>
        </w:rPr>
      </w:pPr>
      <w:r>
        <w:rPr>
          <w:lang w:eastAsia="pl-PL"/>
        </w:rPr>
        <w:t xml:space="preserve">Załącznik nr 1a </w:t>
      </w:r>
      <w:r>
        <w:rPr>
          <w:bCs/>
          <w:lang w:eastAsia="pl-PL"/>
        </w:rPr>
        <w:t xml:space="preserve">Zasady postępowania rekrutacyjnego w trybie on-line na stacjonarne studia jednolite magisterskie na </w:t>
      </w:r>
      <w:r>
        <w:rPr>
          <w:bCs/>
        </w:rPr>
        <w:t xml:space="preserve">kierunek </w:t>
      </w:r>
      <w:r>
        <w:rPr>
          <w:bCs/>
          <w:lang w:eastAsia="pl-PL"/>
        </w:rPr>
        <w:t xml:space="preserve">Grafika, w roku akademickim </w:t>
      </w:r>
      <w:r>
        <w:rPr>
          <w:bCs/>
        </w:rPr>
        <w:t>2023/2024.</w:t>
      </w:r>
    </w:p>
    <w:p w14:paraId="2BAEFAC5" w14:textId="084B8FB6" w:rsidR="00B80AA9" w:rsidRPr="00924A58" w:rsidRDefault="00B80AA9" w:rsidP="00924A58"/>
    <w:sectPr w:rsidR="00B80AA9" w:rsidRPr="00924A58" w:rsidSect="006024CE">
      <w:headerReference w:type="default" r:id="rId8"/>
      <w:footnotePr>
        <w:pos w:val="beneathText"/>
      </w:footnotePr>
      <w:pgSz w:w="11905" w:h="16837"/>
      <w:pgMar w:top="3147" w:right="1985" w:bottom="1985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907CB" w14:textId="77777777" w:rsidR="003D6B61" w:rsidRDefault="003D6B61" w:rsidP="00213251">
      <w:r>
        <w:separator/>
      </w:r>
    </w:p>
  </w:endnote>
  <w:endnote w:type="continuationSeparator" w:id="0">
    <w:p w14:paraId="67C00AB8" w14:textId="77777777" w:rsidR="003D6B61" w:rsidRDefault="003D6B61" w:rsidP="00213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876358" w14:textId="77777777" w:rsidR="003D6B61" w:rsidRDefault="003D6B61" w:rsidP="00213251">
      <w:r>
        <w:separator/>
      </w:r>
    </w:p>
  </w:footnote>
  <w:footnote w:type="continuationSeparator" w:id="0">
    <w:p w14:paraId="25B47565" w14:textId="77777777" w:rsidR="003D6B61" w:rsidRDefault="003D6B61" w:rsidP="002132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A0413E" w14:textId="77777777" w:rsidR="00BD0313" w:rsidRDefault="008540FC" w:rsidP="001E0DC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AB2D123" wp14:editId="690E1B3E">
          <wp:simplePos x="0" y="0"/>
          <wp:positionH relativeFrom="column">
            <wp:posOffset>-1210945</wp:posOffset>
          </wp:positionH>
          <wp:positionV relativeFrom="paragraph">
            <wp:posOffset>-363220</wp:posOffset>
          </wp:positionV>
          <wp:extent cx="7559675" cy="1800225"/>
          <wp:effectExtent l="0" t="0" r="3175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</w:abstractNum>
  <w:abstractNum w:abstractNumId="2" w15:restartNumberingAfterBreak="0">
    <w:nsid w:val="199C339C"/>
    <w:multiLevelType w:val="hybridMultilevel"/>
    <w:tmpl w:val="9684D0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E01E21"/>
    <w:multiLevelType w:val="hybridMultilevel"/>
    <w:tmpl w:val="D3644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931CD9"/>
    <w:multiLevelType w:val="hybridMultilevel"/>
    <w:tmpl w:val="C19C0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B676F9"/>
    <w:multiLevelType w:val="hybridMultilevel"/>
    <w:tmpl w:val="2E90A0F2"/>
    <w:lvl w:ilvl="0" w:tplc="13E214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4E63C0"/>
    <w:multiLevelType w:val="hybridMultilevel"/>
    <w:tmpl w:val="D3E8134C"/>
    <w:lvl w:ilvl="0" w:tplc="0415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EDE"/>
    <w:rsid w:val="00003F4B"/>
    <w:rsid w:val="00004015"/>
    <w:rsid w:val="0001131B"/>
    <w:rsid w:val="00021A2D"/>
    <w:rsid w:val="00031C77"/>
    <w:rsid w:val="00034A6A"/>
    <w:rsid w:val="00035425"/>
    <w:rsid w:val="00045553"/>
    <w:rsid w:val="000568C4"/>
    <w:rsid w:val="00064381"/>
    <w:rsid w:val="0007011A"/>
    <w:rsid w:val="00075899"/>
    <w:rsid w:val="000A110E"/>
    <w:rsid w:val="000A235B"/>
    <w:rsid w:val="000B30E4"/>
    <w:rsid w:val="000C343A"/>
    <w:rsid w:val="000C3B2A"/>
    <w:rsid w:val="000D543B"/>
    <w:rsid w:val="000E6FFE"/>
    <w:rsid w:val="000F5C87"/>
    <w:rsid w:val="000F6772"/>
    <w:rsid w:val="00110D0D"/>
    <w:rsid w:val="00113E15"/>
    <w:rsid w:val="0012273E"/>
    <w:rsid w:val="00131B27"/>
    <w:rsid w:val="00133E1C"/>
    <w:rsid w:val="00157FD1"/>
    <w:rsid w:val="00163326"/>
    <w:rsid w:val="00186AF9"/>
    <w:rsid w:val="00190662"/>
    <w:rsid w:val="00190A5C"/>
    <w:rsid w:val="00195A54"/>
    <w:rsid w:val="001979A2"/>
    <w:rsid w:val="001A6047"/>
    <w:rsid w:val="001B1218"/>
    <w:rsid w:val="001B298F"/>
    <w:rsid w:val="001B64BD"/>
    <w:rsid w:val="001B65BA"/>
    <w:rsid w:val="001B730B"/>
    <w:rsid w:val="001C3E3E"/>
    <w:rsid w:val="001D2F86"/>
    <w:rsid w:val="001D36E6"/>
    <w:rsid w:val="001E0463"/>
    <w:rsid w:val="001E0DC0"/>
    <w:rsid w:val="001E3639"/>
    <w:rsid w:val="001F4E8F"/>
    <w:rsid w:val="001F5FA8"/>
    <w:rsid w:val="00213251"/>
    <w:rsid w:val="002151E1"/>
    <w:rsid w:val="00223E9C"/>
    <w:rsid w:val="00230D0A"/>
    <w:rsid w:val="00232FDE"/>
    <w:rsid w:val="00234E9A"/>
    <w:rsid w:val="002410AD"/>
    <w:rsid w:val="00241DA2"/>
    <w:rsid w:val="00252066"/>
    <w:rsid w:val="002528D4"/>
    <w:rsid w:val="00270E7B"/>
    <w:rsid w:val="00287836"/>
    <w:rsid w:val="002A181D"/>
    <w:rsid w:val="002A6F8D"/>
    <w:rsid w:val="002B5518"/>
    <w:rsid w:val="002C6CE7"/>
    <w:rsid w:val="002C7B89"/>
    <w:rsid w:val="002F152B"/>
    <w:rsid w:val="002F2FA9"/>
    <w:rsid w:val="002F3177"/>
    <w:rsid w:val="00307235"/>
    <w:rsid w:val="00322B96"/>
    <w:rsid w:val="0032680E"/>
    <w:rsid w:val="003327E6"/>
    <w:rsid w:val="0033714E"/>
    <w:rsid w:val="00340564"/>
    <w:rsid w:val="00341C28"/>
    <w:rsid w:val="003553CA"/>
    <w:rsid w:val="00355A53"/>
    <w:rsid w:val="0035649A"/>
    <w:rsid w:val="00366B63"/>
    <w:rsid w:val="00370C28"/>
    <w:rsid w:val="0037269B"/>
    <w:rsid w:val="00373D41"/>
    <w:rsid w:val="00375DCD"/>
    <w:rsid w:val="003768F1"/>
    <w:rsid w:val="00392600"/>
    <w:rsid w:val="003A5997"/>
    <w:rsid w:val="003B3C72"/>
    <w:rsid w:val="003B7A4A"/>
    <w:rsid w:val="003C00FE"/>
    <w:rsid w:val="003C300E"/>
    <w:rsid w:val="003C43A5"/>
    <w:rsid w:val="003D6B61"/>
    <w:rsid w:val="003E578D"/>
    <w:rsid w:val="003F423E"/>
    <w:rsid w:val="00410971"/>
    <w:rsid w:val="004119CE"/>
    <w:rsid w:val="004215C0"/>
    <w:rsid w:val="00421E43"/>
    <w:rsid w:val="00434AFA"/>
    <w:rsid w:val="004635CF"/>
    <w:rsid w:val="00481DED"/>
    <w:rsid w:val="00481F43"/>
    <w:rsid w:val="00486215"/>
    <w:rsid w:val="00490ED6"/>
    <w:rsid w:val="00513FBE"/>
    <w:rsid w:val="00536456"/>
    <w:rsid w:val="00543CC3"/>
    <w:rsid w:val="005676F8"/>
    <w:rsid w:val="00577CE7"/>
    <w:rsid w:val="00581EC2"/>
    <w:rsid w:val="005935EE"/>
    <w:rsid w:val="00594783"/>
    <w:rsid w:val="005960A2"/>
    <w:rsid w:val="005D320A"/>
    <w:rsid w:val="005E0589"/>
    <w:rsid w:val="005F5614"/>
    <w:rsid w:val="006024CE"/>
    <w:rsid w:val="00605349"/>
    <w:rsid w:val="00605C3A"/>
    <w:rsid w:val="006122B7"/>
    <w:rsid w:val="00616DE2"/>
    <w:rsid w:val="006447A0"/>
    <w:rsid w:val="006519DE"/>
    <w:rsid w:val="006555D6"/>
    <w:rsid w:val="00691B91"/>
    <w:rsid w:val="006920CD"/>
    <w:rsid w:val="006973FD"/>
    <w:rsid w:val="006A5451"/>
    <w:rsid w:val="006A77EC"/>
    <w:rsid w:val="006C4F68"/>
    <w:rsid w:val="006D119B"/>
    <w:rsid w:val="00710918"/>
    <w:rsid w:val="007224DC"/>
    <w:rsid w:val="007406E8"/>
    <w:rsid w:val="00742BA9"/>
    <w:rsid w:val="00743231"/>
    <w:rsid w:val="00743E39"/>
    <w:rsid w:val="007536C5"/>
    <w:rsid w:val="007538F2"/>
    <w:rsid w:val="00780DC5"/>
    <w:rsid w:val="00782523"/>
    <w:rsid w:val="007826E3"/>
    <w:rsid w:val="00797DDD"/>
    <w:rsid w:val="007A24AA"/>
    <w:rsid w:val="007A369D"/>
    <w:rsid w:val="007A4F8F"/>
    <w:rsid w:val="007B676F"/>
    <w:rsid w:val="007B684B"/>
    <w:rsid w:val="007E29BE"/>
    <w:rsid w:val="007F74FB"/>
    <w:rsid w:val="0080663A"/>
    <w:rsid w:val="00826024"/>
    <w:rsid w:val="00827430"/>
    <w:rsid w:val="00831C33"/>
    <w:rsid w:val="00832F5D"/>
    <w:rsid w:val="008376A5"/>
    <w:rsid w:val="00845173"/>
    <w:rsid w:val="008540FC"/>
    <w:rsid w:val="00871305"/>
    <w:rsid w:val="0088657E"/>
    <w:rsid w:val="00892C4D"/>
    <w:rsid w:val="008A22BB"/>
    <w:rsid w:val="008B4A33"/>
    <w:rsid w:val="008B6300"/>
    <w:rsid w:val="008C3038"/>
    <w:rsid w:val="008D330D"/>
    <w:rsid w:val="008E55CE"/>
    <w:rsid w:val="008F202A"/>
    <w:rsid w:val="008F5B1D"/>
    <w:rsid w:val="008F69CA"/>
    <w:rsid w:val="008F769F"/>
    <w:rsid w:val="0090619A"/>
    <w:rsid w:val="00921120"/>
    <w:rsid w:val="00922982"/>
    <w:rsid w:val="00924A58"/>
    <w:rsid w:val="00962972"/>
    <w:rsid w:val="00976412"/>
    <w:rsid w:val="009A02B4"/>
    <w:rsid w:val="009A7FAC"/>
    <w:rsid w:val="009E621E"/>
    <w:rsid w:val="009E6E74"/>
    <w:rsid w:val="00A15A64"/>
    <w:rsid w:val="00A17521"/>
    <w:rsid w:val="00A268EE"/>
    <w:rsid w:val="00A35ECE"/>
    <w:rsid w:val="00A37798"/>
    <w:rsid w:val="00A6724A"/>
    <w:rsid w:val="00A94F32"/>
    <w:rsid w:val="00AA008B"/>
    <w:rsid w:val="00AB7A17"/>
    <w:rsid w:val="00AC1781"/>
    <w:rsid w:val="00AC3EDF"/>
    <w:rsid w:val="00AD70BA"/>
    <w:rsid w:val="00AE1FA3"/>
    <w:rsid w:val="00AE5FCC"/>
    <w:rsid w:val="00AF0E78"/>
    <w:rsid w:val="00AF3162"/>
    <w:rsid w:val="00AF36F8"/>
    <w:rsid w:val="00B04087"/>
    <w:rsid w:val="00B20E47"/>
    <w:rsid w:val="00B24C86"/>
    <w:rsid w:val="00B74E1E"/>
    <w:rsid w:val="00B8085D"/>
    <w:rsid w:val="00B80AA9"/>
    <w:rsid w:val="00BA3AD5"/>
    <w:rsid w:val="00BB2000"/>
    <w:rsid w:val="00BC10F1"/>
    <w:rsid w:val="00BC495C"/>
    <w:rsid w:val="00BD0313"/>
    <w:rsid w:val="00BE4CA0"/>
    <w:rsid w:val="00BF09F1"/>
    <w:rsid w:val="00C00E4E"/>
    <w:rsid w:val="00C12335"/>
    <w:rsid w:val="00C14FA2"/>
    <w:rsid w:val="00C225F7"/>
    <w:rsid w:val="00C36278"/>
    <w:rsid w:val="00C47E00"/>
    <w:rsid w:val="00C52644"/>
    <w:rsid w:val="00C63B16"/>
    <w:rsid w:val="00C63D2F"/>
    <w:rsid w:val="00C80F50"/>
    <w:rsid w:val="00C84478"/>
    <w:rsid w:val="00C91006"/>
    <w:rsid w:val="00C9155B"/>
    <w:rsid w:val="00CB1CD1"/>
    <w:rsid w:val="00CB348D"/>
    <w:rsid w:val="00CD22B5"/>
    <w:rsid w:val="00CD6345"/>
    <w:rsid w:val="00CE0667"/>
    <w:rsid w:val="00CF4672"/>
    <w:rsid w:val="00CF6654"/>
    <w:rsid w:val="00D13226"/>
    <w:rsid w:val="00D3146D"/>
    <w:rsid w:val="00D404F0"/>
    <w:rsid w:val="00D57872"/>
    <w:rsid w:val="00D71A73"/>
    <w:rsid w:val="00D73129"/>
    <w:rsid w:val="00DB3EDE"/>
    <w:rsid w:val="00DB3EFA"/>
    <w:rsid w:val="00DB5E4C"/>
    <w:rsid w:val="00DB5E63"/>
    <w:rsid w:val="00DD5602"/>
    <w:rsid w:val="00E1287D"/>
    <w:rsid w:val="00E17F9F"/>
    <w:rsid w:val="00E24B93"/>
    <w:rsid w:val="00E262F9"/>
    <w:rsid w:val="00E2639F"/>
    <w:rsid w:val="00E2703E"/>
    <w:rsid w:val="00E31D35"/>
    <w:rsid w:val="00E41900"/>
    <w:rsid w:val="00E4785E"/>
    <w:rsid w:val="00E51630"/>
    <w:rsid w:val="00E56B5D"/>
    <w:rsid w:val="00E57D14"/>
    <w:rsid w:val="00E630DC"/>
    <w:rsid w:val="00E64A87"/>
    <w:rsid w:val="00E66D54"/>
    <w:rsid w:val="00E6727C"/>
    <w:rsid w:val="00E70DD7"/>
    <w:rsid w:val="00E94F75"/>
    <w:rsid w:val="00EA4B11"/>
    <w:rsid w:val="00EA70B5"/>
    <w:rsid w:val="00EB17FD"/>
    <w:rsid w:val="00EC1948"/>
    <w:rsid w:val="00EE14D1"/>
    <w:rsid w:val="00EE453C"/>
    <w:rsid w:val="00EE7D6D"/>
    <w:rsid w:val="00F1393C"/>
    <w:rsid w:val="00F1620A"/>
    <w:rsid w:val="00F1650D"/>
    <w:rsid w:val="00F30C75"/>
    <w:rsid w:val="00F42477"/>
    <w:rsid w:val="00F54391"/>
    <w:rsid w:val="00F70E9B"/>
    <w:rsid w:val="00F7141E"/>
    <w:rsid w:val="00F940BD"/>
    <w:rsid w:val="00F965CB"/>
    <w:rsid w:val="00FA0A34"/>
    <w:rsid w:val="00FA1730"/>
    <w:rsid w:val="00FD3B13"/>
    <w:rsid w:val="00FD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84EEA6"/>
  <w15:docId w15:val="{5865C22A-BBA0-4204-A404-4F6D65EAB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1120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21120"/>
    <w:pPr>
      <w:keepNext/>
      <w:numPr>
        <w:numId w:val="1"/>
      </w:numPr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921120"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921120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921120"/>
    <w:rPr>
      <w:rFonts w:ascii="Courier New" w:hAnsi="Courier New"/>
    </w:rPr>
  </w:style>
  <w:style w:type="character" w:customStyle="1" w:styleId="WW8Num1z2">
    <w:name w:val="WW8Num1z2"/>
    <w:rsid w:val="00921120"/>
    <w:rPr>
      <w:rFonts w:ascii="Wingdings" w:hAnsi="Wingdings"/>
    </w:rPr>
  </w:style>
  <w:style w:type="character" w:customStyle="1" w:styleId="WW8Num1z3">
    <w:name w:val="WW8Num1z3"/>
    <w:rsid w:val="00921120"/>
    <w:rPr>
      <w:rFonts w:ascii="Symbol" w:hAnsi="Symbol"/>
    </w:rPr>
  </w:style>
  <w:style w:type="paragraph" w:styleId="Nagwek">
    <w:name w:val="header"/>
    <w:basedOn w:val="Normalny"/>
    <w:next w:val="Tekstpodstawowy"/>
    <w:link w:val="NagwekZnak"/>
    <w:rsid w:val="00921120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921120"/>
    <w:pPr>
      <w:spacing w:after="120"/>
    </w:pPr>
  </w:style>
  <w:style w:type="paragraph" w:styleId="Lista">
    <w:name w:val="List"/>
    <w:basedOn w:val="Tekstpodstawowy"/>
    <w:semiHidden/>
    <w:rsid w:val="00921120"/>
    <w:rPr>
      <w:rFonts w:cs="Tahoma"/>
    </w:rPr>
  </w:style>
  <w:style w:type="paragraph" w:styleId="Podpis">
    <w:name w:val="Signature"/>
    <w:basedOn w:val="Normalny"/>
    <w:semiHidden/>
    <w:rsid w:val="00921120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921120"/>
    <w:pPr>
      <w:suppressLineNumbers/>
    </w:pPr>
    <w:rPr>
      <w:rFonts w:cs="Tahom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639F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2639F"/>
    <w:rPr>
      <w:rFonts w:ascii="Tahoma" w:hAnsi="Tahoma" w:cs="Tahoma"/>
      <w:sz w:val="16"/>
      <w:szCs w:val="16"/>
      <w:lang w:eastAsia="ar-SA"/>
    </w:r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003F4B"/>
  </w:style>
  <w:style w:type="character" w:customStyle="1" w:styleId="DataZnak">
    <w:name w:val="Data Znak"/>
    <w:link w:val="Data"/>
    <w:uiPriority w:val="99"/>
    <w:semiHidden/>
    <w:rsid w:val="00003F4B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132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3251"/>
    <w:rPr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3C43A5"/>
    <w:rPr>
      <w:b/>
      <w:bCs/>
      <w:sz w:val="28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3C43A5"/>
    <w:rPr>
      <w:rFonts w:eastAsia="Lucida Sans Unicode" w:cs="Tahoma"/>
      <w:sz w:val="28"/>
      <w:szCs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C43A5"/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7CE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7CE7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7CE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02B4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02B4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02B4"/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E1287D"/>
    <w:pPr>
      <w:ind w:left="720"/>
      <w:contextualSpacing/>
    </w:pPr>
  </w:style>
  <w:style w:type="paragraph" w:customStyle="1" w:styleId="Pa1">
    <w:name w:val="Pa1"/>
    <w:basedOn w:val="Normalny"/>
    <w:next w:val="Normalny"/>
    <w:uiPriority w:val="99"/>
    <w:rsid w:val="00B80AA9"/>
    <w:pPr>
      <w:suppressAutoHyphens w:val="0"/>
      <w:autoSpaceDE w:val="0"/>
      <w:autoSpaceDN w:val="0"/>
      <w:adjustRightInd w:val="0"/>
      <w:spacing w:line="241" w:lineRule="atLeast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9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3C8CD-040E-456B-8EA5-A17641427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 R O T O K Ó Ł</vt:lpstr>
    </vt:vector>
  </TitlesOfParts>
  <Company>ASP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T O K Ó Ł</dc:title>
  <dc:creator>Jola</dc:creator>
  <cp:lastModifiedBy>Asp</cp:lastModifiedBy>
  <cp:revision>2</cp:revision>
  <cp:lastPrinted>2023-02-10T09:49:00Z</cp:lastPrinted>
  <dcterms:created xsi:type="dcterms:W3CDTF">2023-03-21T08:21:00Z</dcterms:created>
  <dcterms:modified xsi:type="dcterms:W3CDTF">2023-03-21T08:21:00Z</dcterms:modified>
</cp:coreProperties>
</file>