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1EF02" w14:textId="509499B3" w:rsidR="006F78F8" w:rsidRDefault="00C912D8">
      <w:pPr>
        <w:pStyle w:val="Bezodstpw"/>
        <w:spacing w:line="276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Załącznik nr 1 do Uchwały </w:t>
      </w:r>
      <w:r w:rsidR="00EF68A4">
        <w:rPr>
          <w:rFonts w:ascii="Times New Roman" w:hAnsi="Times New Roman"/>
          <w:i/>
          <w:sz w:val="18"/>
          <w:szCs w:val="18"/>
        </w:rPr>
        <w:t>nr 10</w:t>
      </w:r>
      <w:bookmarkStart w:id="0" w:name="_GoBack"/>
      <w:bookmarkEnd w:id="0"/>
      <w:r w:rsidR="006F78F8">
        <w:rPr>
          <w:rFonts w:ascii="Times New Roman" w:hAnsi="Times New Roman"/>
          <w:i/>
          <w:sz w:val="18"/>
          <w:szCs w:val="18"/>
        </w:rPr>
        <w:t xml:space="preserve">/2023 </w:t>
      </w:r>
    </w:p>
    <w:p w14:paraId="7D52244E" w14:textId="3AF9D94B" w:rsidR="006F78F8" w:rsidRDefault="00C912D8">
      <w:pPr>
        <w:pStyle w:val="Bezodstpw"/>
        <w:spacing w:line="276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Senatu</w:t>
      </w:r>
      <w:r w:rsidR="006F78F8">
        <w:rPr>
          <w:rFonts w:ascii="Times New Roman" w:hAnsi="Times New Roman"/>
          <w:i/>
          <w:sz w:val="18"/>
          <w:szCs w:val="18"/>
        </w:rPr>
        <w:t xml:space="preserve"> ASP w Gdańsku </w:t>
      </w:r>
    </w:p>
    <w:p w14:paraId="754913A1" w14:textId="642255E0" w:rsidR="00F447B9" w:rsidRDefault="006F78F8">
      <w:pPr>
        <w:pStyle w:val="Bezodstpw"/>
        <w:spacing w:line="276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z dnia 25 kwietnia 2023 r.</w:t>
      </w:r>
    </w:p>
    <w:p w14:paraId="0F82F39D" w14:textId="77777777" w:rsidR="00F447B9" w:rsidRDefault="00C912D8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Regulamin</w:t>
      </w:r>
    </w:p>
    <w:p w14:paraId="2DC885B5" w14:textId="77777777" w:rsidR="00F447B9" w:rsidRDefault="00C912D8">
      <w:pPr>
        <w:pStyle w:val="Bezodstpw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Szkoły Doktorskiej Akademii Sztuk Pięknych w Gdańsku</w:t>
      </w:r>
      <w:r>
        <w:rPr>
          <w:rFonts w:ascii="Times New Roman" w:hAnsi="Times New Roman"/>
        </w:rPr>
        <w:t>.</w:t>
      </w:r>
    </w:p>
    <w:p w14:paraId="00BE4906" w14:textId="77777777" w:rsidR="00F447B9" w:rsidRDefault="00F447B9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1F041D9C" w14:textId="77777777" w:rsidR="00F447B9" w:rsidRDefault="00F447B9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7BF0A683" w14:textId="77777777" w:rsidR="00F447B9" w:rsidRDefault="00F447B9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5A30E7D0" w14:textId="77777777" w:rsidR="00F447B9" w:rsidRDefault="00C912D8">
      <w:pPr>
        <w:pStyle w:val="Bezodstpw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Spis treści:</w:t>
      </w:r>
    </w:p>
    <w:p w14:paraId="2139EE4E" w14:textId="77777777" w:rsidR="00F447B9" w:rsidRDefault="00F447B9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4677F4B6" w14:textId="77777777" w:rsidR="00F447B9" w:rsidRDefault="00C912D8">
      <w:pPr>
        <w:pStyle w:val="Bezodstpw"/>
        <w:spacing w:line="276" w:lineRule="auto"/>
        <w:ind w:left="709" w:hanging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DZIAŁ I</w:t>
      </w:r>
    </w:p>
    <w:p w14:paraId="02F3C3CF" w14:textId="77777777" w:rsidR="00F447B9" w:rsidRDefault="00C912D8">
      <w:pPr>
        <w:pStyle w:val="Bezodstpw"/>
        <w:spacing w:line="276" w:lineRule="auto"/>
        <w:ind w:left="709" w:hanging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OGÓLNE</w:t>
      </w:r>
    </w:p>
    <w:p w14:paraId="5CAB9FEF" w14:textId="77777777" w:rsidR="00F447B9" w:rsidRDefault="00C912D8">
      <w:pPr>
        <w:pStyle w:val="Bezodstpw"/>
        <w:spacing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§ 1. Idea Szkoły Doktorskiej</w:t>
      </w:r>
    </w:p>
    <w:p w14:paraId="3F237575" w14:textId="77777777" w:rsidR="00F447B9" w:rsidRDefault="00C912D8">
      <w:pPr>
        <w:pStyle w:val="Bezodstpw"/>
        <w:spacing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§ 2. Podstawa prawna działania Szkoły Doktorskiej</w:t>
      </w:r>
      <w:r>
        <w:rPr>
          <w:rFonts w:ascii="Times New Roman" w:hAnsi="Times New Roman"/>
        </w:rPr>
        <w:br/>
        <w:t>§ 3. Godło, logo i pełna nazwa szkoły w języku polskim i angielskim</w:t>
      </w:r>
    </w:p>
    <w:p w14:paraId="4E5DEDFB" w14:textId="77777777" w:rsidR="00F447B9" w:rsidRDefault="00C912D8">
      <w:pPr>
        <w:pStyle w:val="Bezodstpw"/>
        <w:spacing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§ 4. Zadania Szkoły Doktorskiej</w:t>
      </w:r>
    </w:p>
    <w:p w14:paraId="047FA648" w14:textId="77777777" w:rsidR="00F447B9" w:rsidRDefault="00F447B9">
      <w:pPr>
        <w:pStyle w:val="Bezodstpw"/>
        <w:spacing w:line="276" w:lineRule="auto"/>
        <w:ind w:left="709" w:hanging="709"/>
        <w:rPr>
          <w:rFonts w:ascii="Times New Roman" w:hAnsi="Times New Roman"/>
        </w:rPr>
      </w:pPr>
    </w:p>
    <w:p w14:paraId="301AC171" w14:textId="77777777" w:rsidR="00F447B9" w:rsidRDefault="00C912D8">
      <w:pPr>
        <w:pStyle w:val="Bezodstpw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DZIAŁ II</w:t>
      </w:r>
    </w:p>
    <w:p w14:paraId="0D7BE91D" w14:textId="77777777" w:rsidR="00F447B9" w:rsidRDefault="00C912D8">
      <w:pPr>
        <w:pStyle w:val="Bezodstpw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ORGANIZACJA SZKOŁY DOKTORSKIEJ</w:t>
      </w:r>
    </w:p>
    <w:p w14:paraId="65AAC7F0" w14:textId="77777777" w:rsidR="00F447B9" w:rsidRDefault="00C912D8">
      <w:pPr>
        <w:pStyle w:val="Bezodstpw"/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§ 5. Struktura organizacyjna</w:t>
      </w:r>
    </w:p>
    <w:p w14:paraId="63C52A30" w14:textId="77777777" w:rsidR="00F447B9" w:rsidRDefault="00C912D8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>
        <w:rPr>
          <w:rFonts w:ascii="Times New Roman" w:hAnsi="Times New Roman"/>
        </w:rPr>
        <w:t xml:space="preserve">§ 6. § 7. </w:t>
      </w:r>
      <w:r>
        <w:rPr>
          <w:rFonts w:ascii="Times New Roman" w:eastAsia="Verdana" w:hAnsi="Times New Roman"/>
        </w:rPr>
        <w:t>Zadania Dyrektora Szkoły Doktorskiej</w:t>
      </w:r>
    </w:p>
    <w:p w14:paraId="1DF051C6" w14:textId="77777777" w:rsidR="00F447B9" w:rsidRDefault="00C912D8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§ 8. Rada Szkoły Doktorskiej</w:t>
      </w:r>
    </w:p>
    <w:p w14:paraId="277DE6B5" w14:textId="77777777" w:rsidR="00F447B9" w:rsidRDefault="00C912D8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§ 9. Administracja </w:t>
      </w:r>
    </w:p>
    <w:p w14:paraId="24087610" w14:textId="77777777" w:rsidR="00F447B9" w:rsidRDefault="00F447B9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</w:p>
    <w:p w14:paraId="73A60226" w14:textId="77777777" w:rsidR="00F447B9" w:rsidRDefault="00C912D8">
      <w:pPr>
        <w:pStyle w:val="Bezodstpw"/>
        <w:spacing w:line="276" w:lineRule="auto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DZIAŁ III</w:t>
      </w:r>
    </w:p>
    <w:p w14:paraId="42AD70CD" w14:textId="77777777" w:rsidR="00F447B9" w:rsidRDefault="00C912D8">
      <w:pPr>
        <w:pStyle w:val="Bezodstpw"/>
        <w:spacing w:line="276" w:lineRule="auto"/>
        <w:ind w:firstLine="708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§ 10. Kadra Szkoły Doktorskiej</w:t>
      </w:r>
    </w:p>
    <w:p w14:paraId="12CD5233" w14:textId="77777777" w:rsidR="00F447B9" w:rsidRDefault="00C912D8">
      <w:pPr>
        <w:pStyle w:val="Bezodstpw"/>
        <w:spacing w:line="276" w:lineRule="auto"/>
        <w:ind w:firstLine="708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§ 11. Prawa i obowiązki promotora oraz promotora pomocniczego</w:t>
      </w:r>
    </w:p>
    <w:p w14:paraId="69D72D51" w14:textId="77777777" w:rsidR="00F447B9" w:rsidRDefault="00C912D8">
      <w:pPr>
        <w:pStyle w:val="Bezodstpw"/>
        <w:spacing w:line="276" w:lineRule="auto"/>
        <w:ind w:firstLine="708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§ 12. Sposób wyznaczania i zmiany promotora, promotorów lub promotora</w:t>
      </w:r>
      <w:r>
        <w:rPr>
          <w:rFonts w:ascii="Times New Roman" w:eastAsia="Verdana" w:hAnsi="Times New Roman"/>
        </w:rPr>
        <w:br/>
        <w:t xml:space="preserve">            pomocniczego</w:t>
      </w:r>
    </w:p>
    <w:p w14:paraId="7EF25E81" w14:textId="77777777" w:rsidR="00F447B9" w:rsidRDefault="00F447B9">
      <w:pPr>
        <w:pStyle w:val="Bezodstpw"/>
        <w:spacing w:line="276" w:lineRule="auto"/>
        <w:ind w:firstLine="708"/>
        <w:rPr>
          <w:rFonts w:ascii="Times New Roman" w:eastAsia="Verdana" w:hAnsi="Times New Roman"/>
        </w:rPr>
      </w:pPr>
    </w:p>
    <w:p w14:paraId="33207226" w14:textId="77777777" w:rsidR="00F447B9" w:rsidRDefault="00C912D8">
      <w:pPr>
        <w:pStyle w:val="Bezodstpw"/>
        <w:spacing w:line="276" w:lineRule="auto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DZIAŁ IV</w:t>
      </w:r>
    </w:p>
    <w:p w14:paraId="7EC7FC3C" w14:textId="77777777" w:rsidR="00F447B9" w:rsidRDefault="00C912D8">
      <w:pPr>
        <w:pStyle w:val="Bezodstpw"/>
        <w:spacing w:line="276" w:lineRule="auto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REKRUTACJA DO SZKOŁY DOKTORSKIEJ</w:t>
      </w:r>
    </w:p>
    <w:p w14:paraId="5924813B" w14:textId="77777777" w:rsidR="00F447B9" w:rsidRDefault="00C912D8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§ 13. § 14. § 15</w:t>
      </w:r>
    </w:p>
    <w:p w14:paraId="687EA2F3" w14:textId="77777777" w:rsidR="00F447B9" w:rsidRDefault="00F447B9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</w:p>
    <w:p w14:paraId="5D3E4168" w14:textId="77777777" w:rsidR="00F447B9" w:rsidRDefault="00C912D8">
      <w:pPr>
        <w:pStyle w:val="Bezodstpw"/>
        <w:spacing w:line="276" w:lineRule="auto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 xml:space="preserve">DZIAŁ V </w:t>
      </w:r>
    </w:p>
    <w:p w14:paraId="386019A9" w14:textId="77777777" w:rsidR="00F447B9" w:rsidRDefault="00C912D8">
      <w:pPr>
        <w:pStyle w:val="Bezodstpw"/>
        <w:spacing w:line="276" w:lineRule="auto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KSZTAŁCENIE DOKTORANTÓW</w:t>
      </w:r>
    </w:p>
    <w:p w14:paraId="59C52AEE" w14:textId="77777777" w:rsidR="00F447B9" w:rsidRDefault="00C912D8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§ 16. Proces kształcenia</w:t>
      </w:r>
    </w:p>
    <w:p w14:paraId="7C0CD1B0" w14:textId="77777777" w:rsidR="00F447B9" w:rsidRDefault="00C912D8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§ 17. Realizacja programu kształcenia Szkoły Doktorskiej</w:t>
      </w:r>
    </w:p>
    <w:p w14:paraId="12D535FD" w14:textId="77777777" w:rsidR="00F447B9" w:rsidRDefault="00C912D8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§ 18. Sposób przeprowadzania oceny śródokresowej</w:t>
      </w:r>
    </w:p>
    <w:p w14:paraId="1884F7DD" w14:textId="77777777" w:rsidR="00F447B9" w:rsidRDefault="00C912D8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§ 19. § 20. Sposób dokumentowania przebiegu kształcenia</w:t>
      </w:r>
    </w:p>
    <w:p w14:paraId="4025A1AB" w14:textId="77777777" w:rsidR="00F447B9" w:rsidRDefault="00C912D8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§ 21. § 22 § 23. § 24 § 25. Warunki zaliczeń</w:t>
      </w:r>
    </w:p>
    <w:p w14:paraId="7EB7E26D" w14:textId="77777777" w:rsidR="00F447B9" w:rsidRDefault="00C912D8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§ 26. Tryb kształcenia</w:t>
      </w:r>
    </w:p>
    <w:p w14:paraId="6F767079" w14:textId="77777777" w:rsidR="00F447B9" w:rsidRDefault="00C912D8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§ 27. § 28. Warunki złożenia rozprawy doktorskiej do promotora</w:t>
      </w:r>
    </w:p>
    <w:p w14:paraId="2DC5BBFB" w14:textId="77777777" w:rsidR="00F447B9" w:rsidRDefault="00C912D8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§ 29. Warunki przedłużania terminu złożenia rozprawy doktorskiej do promotora </w:t>
      </w:r>
      <w:r>
        <w:rPr>
          <w:rFonts w:ascii="Times New Roman" w:eastAsia="Verdana" w:hAnsi="Times New Roman"/>
        </w:rPr>
        <w:br/>
        <w:t xml:space="preserve">            i  zawieszania studiów</w:t>
      </w:r>
    </w:p>
    <w:p w14:paraId="15C966ED" w14:textId="77777777" w:rsidR="00F447B9" w:rsidRDefault="00C912D8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lastRenderedPageBreak/>
        <w:t>§ 30. Skreślenia</w:t>
      </w:r>
    </w:p>
    <w:p w14:paraId="6A7E444C" w14:textId="77777777" w:rsidR="00F447B9" w:rsidRDefault="00F447B9">
      <w:pPr>
        <w:pStyle w:val="Bezodstpw"/>
        <w:spacing w:line="276" w:lineRule="auto"/>
        <w:rPr>
          <w:rFonts w:ascii="Times New Roman" w:eastAsia="Verdana" w:hAnsi="Times New Roman"/>
        </w:rPr>
      </w:pPr>
    </w:p>
    <w:p w14:paraId="090F0C47" w14:textId="77777777" w:rsidR="00F447B9" w:rsidRDefault="00F447B9">
      <w:pPr>
        <w:pStyle w:val="Bezodstpw"/>
        <w:spacing w:line="276" w:lineRule="auto"/>
        <w:rPr>
          <w:rFonts w:ascii="Times New Roman" w:eastAsia="Verdana" w:hAnsi="Times New Roman"/>
        </w:rPr>
      </w:pPr>
    </w:p>
    <w:p w14:paraId="6639C3C5" w14:textId="5B924CD0" w:rsidR="00F447B9" w:rsidRDefault="00C912D8">
      <w:pPr>
        <w:pStyle w:val="Bezodstpw"/>
        <w:spacing w:line="276" w:lineRule="auto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DZIAŁ VI</w:t>
      </w:r>
    </w:p>
    <w:p w14:paraId="51184B4F" w14:textId="77777777" w:rsidR="00F447B9" w:rsidRDefault="00C912D8">
      <w:pPr>
        <w:pStyle w:val="Bezodstpw"/>
        <w:spacing w:line="276" w:lineRule="auto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PRAWA I OBOWIĄZKI DOKTORANTÓW</w:t>
      </w:r>
    </w:p>
    <w:p w14:paraId="2C0E015F" w14:textId="77777777" w:rsidR="00F447B9" w:rsidRDefault="00C912D8">
      <w:pPr>
        <w:pStyle w:val="Bezodstpw"/>
        <w:spacing w:line="276" w:lineRule="auto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ab/>
        <w:t xml:space="preserve">§ 31. Obowiązki doktoranta </w:t>
      </w:r>
    </w:p>
    <w:p w14:paraId="30577407" w14:textId="77777777" w:rsidR="00F447B9" w:rsidRDefault="00C912D8">
      <w:pPr>
        <w:pStyle w:val="Bezodstpw"/>
        <w:spacing w:line="276" w:lineRule="auto"/>
        <w:ind w:left="709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§ 32. Prawa doktoranta</w:t>
      </w:r>
    </w:p>
    <w:p w14:paraId="260AF435" w14:textId="77777777" w:rsidR="00F447B9" w:rsidRDefault="00C912D8">
      <w:pPr>
        <w:pStyle w:val="Bezodstpw"/>
        <w:spacing w:line="276" w:lineRule="auto"/>
        <w:ind w:left="709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§ 33. Udogodnienia dla osób z niepełnosprawnościami</w:t>
      </w:r>
    </w:p>
    <w:p w14:paraId="0D47498F" w14:textId="77777777" w:rsidR="00F447B9" w:rsidRDefault="00C912D8">
      <w:pPr>
        <w:pStyle w:val="Bezodstpw"/>
        <w:spacing w:line="276" w:lineRule="auto"/>
        <w:ind w:left="709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§ 34. Stypendia doktoranckie</w:t>
      </w:r>
      <w:r>
        <w:rPr>
          <w:rFonts w:ascii="Times New Roman" w:eastAsia="Verdana" w:hAnsi="Times New Roman"/>
        </w:rPr>
        <w:br/>
        <w:t>§ 35. Samorząd i organizacje doktoranckie Szkoły Doktorskiej</w:t>
      </w:r>
    </w:p>
    <w:p w14:paraId="02DD9E30" w14:textId="77777777" w:rsidR="00F447B9" w:rsidRDefault="00C912D8">
      <w:pPr>
        <w:pStyle w:val="Bezodstpw"/>
        <w:spacing w:line="276" w:lineRule="auto"/>
        <w:ind w:left="709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§ 35. Odpowiedzialność dyscyplinarna doktorantów</w:t>
      </w:r>
    </w:p>
    <w:p w14:paraId="0B0A4380" w14:textId="77777777" w:rsidR="00F447B9" w:rsidRDefault="00F447B9">
      <w:pPr>
        <w:pStyle w:val="Bezodstpw"/>
        <w:spacing w:line="276" w:lineRule="auto"/>
        <w:rPr>
          <w:rFonts w:ascii="Times New Roman" w:eastAsia="Verdana" w:hAnsi="Times New Roman"/>
        </w:rPr>
      </w:pPr>
    </w:p>
    <w:p w14:paraId="23CC317D" w14:textId="77777777" w:rsidR="00F447B9" w:rsidRDefault="00C912D8">
      <w:pPr>
        <w:pStyle w:val="Bezodstpw"/>
        <w:spacing w:line="276" w:lineRule="auto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 xml:space="preserve">DZIAŁ VII </w:t>
      </w:r>
    </w:p>
    <w:p w14:paraId="6B93446B" w14:textId="77777777" w:rsidR="00F447B9" w:rsidRDefault="00C912D8">
      <w:pPr>
        <w:pStyle w:val="Bezodstpw"/>
        <w:spacing w:line="276" w:lineRule="auto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POSTANOWIENIA KOŃCOWE</w:t>
      </w:r>
    </w:p>
    <w:p w14:paraId="0BB49A6C" w14:textId="77777777" w:rsidR="00F447B9" w:rsidRDefault="00C912D8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§ 37</w:t>
      </w:r>
    </w:p>
    <w:p w14:paraId="2A94DF80" w14:textId="77777777" w:rsidR="00F447B9" w:rsidRDefault="00F447B9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</w:p>
    <w:p w14:paraId="2C4F092B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6F1F7E06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2632B05B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01A4566C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18942C07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0769C444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7F9B1AC3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7C5E99EB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5443C455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46CFC360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2B871331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77F8060E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010D3D54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73F664E7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4E89E442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1B06A466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68DDB086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1BC9EBDC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2C6A0EF8" w14:textId="2B3CF616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5CB964E2" w14:textId="48D99695" w:rsidR="00187F0D" w:rsidRDefault="00187F0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5E72B40F" w14:textId="4FD4EAB7" w:rsidR="00187F0D" w:rsidRDefault="00187F0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363D5D4D" w14:textId="34DDF18D" w:rsidR="00187F0D" w:rsidRDefault="00187F0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41887375" w14:textId="77777777" w:rsidR="00187F0D" w:rsidRDefault="00187F0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7BCD14D6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05A5404B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2FA03C1D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312EE739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6F694282" w14:textId="77777777" w:rsidR="00F447B9" w:rsidRDefault="00F447B9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30D664D2" w14:textId="77777777" w:rsidR="00F447B9" w:rsidRDefault="00C912D8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DZIAŁ I</w:t>
      </w:r>
    </w:p>
    <w:p w14:paraId="2BE6A60E" w14:textId="77777777" w:rsidR="00F447B9" w:rsidRDefault="00C912D8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POSTANOWIENIA OGÓLNE.</w:t>
      </w:r>
    </w:p>
    <w:p w14:paraId="4A7D31CA" w14:textId="77777777" w:rsidR="00F447B9" w:rsidRDefault="00F447B9">
      <w:pPr>
        <w:pStyle w:val="Bezodstpw"/>
        <w:spacing w:line="276" w:lineRule="auto"/>
        <w:rPr>
          <w:rFonts w:ascii="Times New Roman" w:hAnsi="Times New Roman"/>
          <w:color w:val="000000"/>
        </w:rPr>
      </w:pPr>
    </w:p>
    <w:p w14:paraId="3FEBEFE5" w14:textId="77777777" w:rsidR="00F447B9" w:rsidRDefault="00C912D8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 1.</w:t>
      </w:r>
    </w:p>
    <w:p w14:paraId="595EF20A" w14:textId="77777777" w:rsidR="00F447B9" w:rsidRDefault="00C912D8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Idea Szkoły Doktorskiej</w:t>
      </w:r>
    </w:p>
    <w:p w14:paraId="2A785F46" w14:textId="77777777" w:rsidR="00F447B9" w:rsidRDefault="00F447B9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</w:p>
    <w:p w14:paraId="66EBBAA6" w14:textId="77777777" w:rsidR="00F447B9" w:rsidRDefault="00C912D8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Szkoła Doktorska Akademii Sztuk Pięknych w Gdańsku jest miejscem wymiany artystycznej </w:t>
      </w:r>
      <w:r>
        <w:rPr>
          <w:rFonts w:ascii="Times New Roman" w:hAnsi="Times New Roman"/>
          <w:color w:val="000000"/>
        </w:rPr>
        <w:br/>
        <w:t>i naukowej tworzącej przestrzeń do prowadzenia badań i poszukiwań twórczych. Podstawę funkcjonowania Szkoły Doktorskiej, tworzy potencjał artystyczny i naukowy uczelni, dorobek oraz osiągnięcia kadry i doktorantów. Szkoła Doktorska jest autonomicznym terytorium wzajemnego harmonijnego rozwoju, obszarem przemian, miejscem formułowania niezależnych poglądów wobec szerokich obszarów wiedzy.</w:t>
      </w:r>
    </w:p>
    <w:p w14:paraId="7C64514F" w14:textId="77777777" w:rsidR="00F447B9" w:rsidRDefault="00F447B9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</w:p>
    <w:p w14:paraId="2F905031" w14:textId="77777777" w:rsidR="00F447B9" w:rsidRDefault="00C912D8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§2.</w:t>
      </w:r>
    </w:p>
    <w:p w14:paraId="4E613174" w14:textId="77777777" w:rsidR="00F447B9" w:rsidRDefault="00C912D8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Podstawa prawna działania Szkoły Doktorskiej ASP</w:t>
      </w:r>
    </w:p>
    <w:p w14:paraId="01B31E30" w14:textId="77777777" w:rsidR="00F447B9" w:rsidRDefault="00F447B9">
      <w:pPr>
        <w:pStyle w:val="Akapitzlist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F99D241" w14:textId="77777777" w:rsidR="00F447B9" w:rsidRDefault="00C912D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Doktorska Akademii Sztuk Pięknych w Gdańsku, zwana dalej „szkołą”, działa na podstawie obowiązujących przepisów, a w szczególności:</w:t>
      </w:r>
    </w:p>
    <w:p w14:paraId="5B23F802" w14:textId="77777777" w:rsidR="00F447B9" w:rsidRDefault="00C912D8">
      <w:pPr>
        <w:pStyle w:val="Akapitzlist"/>
        <w:numPr>
          <w:ilvl w:val="0"/>
          <w:numId w:val="1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Ustawy </w:t>
      </w:r>
      <w:bookmarkStart w:id="1" w:name="_Hlk4423826"/>
      <w:r>
        <w:rPr>
          <w:rFonts w:ascii="Times New Roman" w:hAnsi="Times New Roman"/>
          <w:sz w:val="24"/>
          <w:szCs w:val="24"/>
        </w:rPr>
        <w:t xml:space="preserve">z dnia 20 lipca 2018 r. </w:t>
      </w:r>
      <w:bookmarkEnd w:id="1"/>
      <w:r>
        <w:rPr>
          <w:rFonts w:ascii="Times New Roman" w:hAnsi="Times New Roman"/>
          <w:sz w:val="24"/>
          <w:szCs w:val="24"/>
        </w:rPr>
        <w:t xml:space="preserve">Prawo o szkolnictwie wyższym i nauce </w:t>
      </w:r>
      <w:r>
        <w:rPr>
          <w:rFonts w:ascii="Times New Roman" w:hAnsi="Times New Roman"/>
          <w:sz w:val="24"/>
          <w:szCs w:val="24"/>
        </w:rPr>
        <w:br/>
        <w:t>(Dz. U. 2022 poz. 574 z późn.zm.), zwanej dalej „Ustawą”,</w:t>
      </w:r>
    </w:p>
    <w:p w14:paraId="0DEE40E4" w14:textId="77777777" w:rsidR="00F447B9" w:rsidRDefault="00C912D8">
      <w:pPr>
        <w:pStyle w:val="Akapitzlist"/>
        <w:numPr>
          <w:ilvl w:val="0"/>
          <w:numId w:val="1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Statutu Akademii Sztuk Pięknych w Gdańsku, zwanego dalej „Statutem”,</w:t>
      </w:r>
    </w:p>
    <w:p w14:paraId="083C2E58" w14:textId="77777777" w:rsidR="00F447B9" w:rsidRDefault="00C912D8">
      <w:pPr>
        <w:pStyle w:val="Akapitzlist"/>
        <w:numPr>
          <w:ilvl w:val="0"/>
          <w:numId w:val="1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Regulaminu Szkoły Doktorskiej, zwanego dalej „Regulaminem”,</w:t>
      </w:r>
    </w:p>
    <w:p w14:paraId="07CA8C56" w14:textId="77777777" w:rsidR="00F447B9" w:rsidRDefault="00C912D8">
      <w:pPr>
        <w:pStyle w:val="Akapitzlist"/>
        <w:numPr>
          <w:ilvl w:val="0"/>
          <w:numId w:val="1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innych przepisów regulujących kształcenie doktorantów.</w:t>
      </w:r>
    </w:p>
    <w:p w14:paraId="007672B9" w14:textId="77777777" w:rsidR="00F447B9" w:rsidRDefault="00C912D8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Szkoła Doktorska jest jednostką ogólnouczelnianą i podlega Rektorowi.</w:t>
      </w:r>
    </w:p>
    <w:p w14:paraId="5B1BCE84" w14:textId="77777777" w:rsidR="00F447B9" w:rsidRDefault="00F447B9">
      <w:pPr>
        <w:spacing w:line="276" w:lineRule="auto"/>
        <w:rPr>
          <w:rFonts w:ascii="Times New Roman" w:hAnsi="Times New Roman"/>
          <w:b/>
        </w:rPr>
      </w:pPr>
    </w:p>
    <w:p w14:paraId="54CE7758" w14:textId="77777777" w:rsidR="00F447B9" w:rsidRDefault="00C912D8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3.</w:t>
      </w:r>
    </w:p>
    <w:p w14:paraId="0FC544A9" w14:textId="77777777" w:rsidR="00F447B9" w:rsidRDefault="00C912D8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Godło, logo i pełna nazwa szkoły w języku polskim i angielskim</w:t>
      </w:r>
    </w:p>
    <w:p w14:paraId="1DE7CB22" w14:textId="77777777" w:rsidR="00F447B9" w:rsidRDefault="00F447B9">
      <w:pPr>
        <w:spacing w:line="276" w:lineRule="auto"/>
        <w:jc w:val="center"/>
        <w:rPr>
          <w:rFonts w:ascii="Times New Roman" w:hAnsi="Times New Roman"/>
          <w:b/>
        </w:rPr>
      </w:pPr>
    </w:p>
    <w:p w14:paraId="6068929E" w14:textId="77777777" w:rsidR="00F447B9" w:rsidRDefault="00C912D8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nazwa szkoły to: Szkoła Doktorska Akademii Sztuk Pięknych w Gdańsku.</w:t>
      </w:r>
    </w:p>
    <w:p w14:paraId="26CDAB3D" w14:textId="77777777" w:rsidR="00F447B9" w:rsidRDefault="00C912D8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skrócona posiada dwie wersje: Szkoła Doktorska ASP oraz Szkoła Doktorska.</w:t>
      </w:r>
    </w:p>
    <w:p w14:paraId="3B2F15F5" w14:textId="77777777" w:rsidR="00F447B9" w:rsidRDefault="00C912D8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Pełna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angielska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szkoły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to: </w:t>
      </w:r>
      <w:r>
        <w:rPr>
          <w:rFonts w:ascii="Times New Roman" w:hAnsi="Times New Roman"/>
          <w:i/>
          <w:sz w:val="24"/>
          <w:szCs w:val="24"/>
          <w:lang w:val="en-US"/>
        </w:rPr>
        <w:t>Doctoral School of the Academy of Fine Arts in Gdansk.</w:t>
      </w:r>
    </w:p>
    <w:p w14:paraId="186A26D5" w14:textId="77777777" w:rsidR="00F447B9" w:rsidRDefault="00C912D8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Skrócona nazwa angielska to:</w:t>
      </w:r>
      <w:r>
        <w:rPr>
          <w:rFonts w:ascii="Times New Roman" w:hAnsi="Times New Roman"/>
          <w:i/>
          <w:sz w:val="24"/>
          <w:szCs w:val="24"/>
        </w:rPr>
        <w:t xml:space="preserve"> AFA </w:t>
      </w:r>
      <w:proofErr w:type="spellStart"/>
      <w:r>
        <w:rPr>
          <w:rFonts w:ascii="Times New Roman" w:hAnsi="Times New Roman"/>
          <w:i/>
          <w:sz w:val="24"/>
          <w:szCs w:val="24"/>
        </w:rPr>
        <w:t>Doctoral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School in Gdańsk</w:t>
      </w:r>
      <w:r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i/>
          <w:sz w:val="24"/>
          <w:szCs w:val="24"/>
        </w:rPr>
        <w:t xml:space="preserve">AFA </w:t>
      </w:r>
      <w:proofErr w:type="spellStart"/>
      <w:r>
        <w:rPr>
          <w:rFonts w:ascii="Times New Roman" w:hAnsi="Times New Roman"/>
          <w:i/>
          <w:sz w:val="24"/>
          <w:szCs w:val="24"/>
        </w:rPr>
        <w:t>Doctoral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School.</w:t>
      </w:r>
    </w:p>
    <w:p w14:paraId="3B607027" w14:textId="77777777" w:rsidR="00F447B9" w:rsidRDefault="00C912D8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korzysta </w:t>
      </w:r>
      <w:r w:rsidRPr="00C912D8">
        <w:rPr>
          <w:rFonts w:ascii="Times New Roman" w:hAnsi="Times New Roman"/>
          <w:sz w:val="24"/>
          <w:szCs w:val="24"/>
        </w:rPr>
        <w:t xml:space="preserve">z logo </w:t>
      </w:r>
      <w:r>
        <w:rPr>
          <w:rFonts w:ascii="Times New Roman" w:hAnsi="Times New Roman"/>
          <w:sz w:val="24"/>
          <w:szCs w:val="24"/>
        </w:rPr>
        <w:t>Akademii Sztuk Pięknych, za zgodą Rektora.</w:t>
      </w:r>
    </w:p>
    <w:p w14:paraId="7DBB5989" w14:textId="77777777" w:rsidR="00F447B9" w:rsidRDefault="00F447B9">
      <w:pPr>
        <w:spacing w:line="276" w:lineRule="auto"/>
        <w:rPr>
          <w:rFonts w:ascii="Times New Roman" w:hAnsi="Times New Roman"/>
          <w:b/>
        </w:rPr>
      </w:pPr>
    </w:p>
    <w:p w14:paraId="1766E704" w14:textId="77777777" w:rsidR="00F447B9" w:rsidRDefault="00C912D8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4.</w:t>
      </w:r>
    </w:p>
    <w:p w14:paraId="61B93CDF" w14:textId="77777777" w:rsidR="00F447B9" w:rsidRDefault="00C912D8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Zadania Szkoły Doktorskiej</w:t>
      </w:r>
    </w:p>
    <w:p w14:paraId="1A612E9A" w14:textId="77777777" w:rsidR="00F447B9" w:rsidRDefault="00F447B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1D457987" w14:textId="77777777" w:rsidR="00F447B9" w:rsidRDefault="00C912D8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Głównym zadaniem szkoły jest prowadzenie kształcenia doktorantów, szczególnie poprzez:</w:t>
      </w:r>
    </w:p>
    <w:p w14:paraId="0D53F0A2" w14:textId="77777777" w:rsidR="00F447B9" w:rsidRDefault="00C912D8">
      <w:pPr>
        <w:pStyle w:val="Akapitzlist"/>
        <w:numPr>
          <w:ilvl w:val="0"/>
          <w:numId w:val="12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stworzenie środowiska wsparcia dla doktorantów, ułatwiającego prowadzenie działalności artystycznej, projektowej i badawczej, których rezultatem będzie rozprawa doktorska;</w:t>
      </w:r>
    </w:p>
    <w:p w14:paraId="6843405B" w14:textId="77777777" w:rsidR="00F447B9" w:rsidRDefault="00C912D8">
      <w:pPr>
        <w:pStyle w:val="Akapitzlist"/>
        <w:numPr>
          <w:ilvl w:val="0"/>
          <w:numId w:val="12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programów kształcenia uwzględniających zindywidualizowane potrzeby doktorantów oraz indywidualny plan badawczy;</w:t>
      </w:r>
    </w:p>
    <w:p w14:paraId="7708C42A" w14:textId="77777777" w:rsidR="00F447B9" w:rsidRDefault="00C912D8">
      <w:pPr>
        <w:pStyle w:val="Akapitzlist"/>
        <w:numPr>
          <w:ilvl w:val="0"/>
          <w:numId w:val="12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celem programu kształcenia jest:</w:t>
      </w:r>
    </w:p>
    <w:p w14:paraId="265A68AF" w14:textId="77777777" w:rsidR="00F447B9" w:rsidRDefault="00C912D8">
      <w:pPr>
        <w:pStyle w:val="Akapitzlist"/>
        <w:numPr>
          <w:ilvl w:val="0"/>
          <w:numId w:val="13"/>
        </w:numPr>
        <w:spacing w:after="0"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wiedzy, przede wszystkim dziedzinowej i interdyscyplinarnej;</w:t>
      </w:r>
    </w:p>
    <w:p w14:paraId="756ECAED" w14:textId="77777777" w:rsidR="00F447B9" w:rsidRDefault="00C912D8">
      <w:pPr>
        <w:pStyle w:val="Akapitzlist"/>
        <w:numPr>
          <w:ilvl w:val="0"/>
          <w:numId w:val="13"/>
        </w:numPr>
        <w:spacing w:after="0"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rozwój samodzielności artystycznej, projektowej i badawczej;</w:t>
      </w:r>
    </w:p>
    <w:p w14:paraId="366BDFA2" w14:textId="77777777" w:rsidR="00F447B9" w:rsidRDefault="00C912D8">
      <w:pPr>
        <w:pStyle w:val="Akapitzlist"/>
        <w:numPr>
          <w:ilvl w:val="0"/>
          <w:numId w:val="13"/>
        </w:numPr>
        <w:spacing w:after="0"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przestrzeni do integracji doktorantów realizujących projekty artystyczne, projektowe i badawcze;</w:t>
      </w:r>
    </w:p>
    <w:p w14:paraId="636F154D" w14:textId="77777777" w:rsidR="00F447B9" w:rsidRDefault="00C912D8">
      <w:pPr>
        <w:pStyle w:val="Akapitzlist"/>
        <w:numPr>
          <w:ilvl w:val="0"/>
          <w:numId w:val="13"/>
        </w:numPr>
        <w:spacing w:after="0"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przestrzeni do rozwijania kompetencji społecznych związanych </w:t>
      </w:r>
      <w:r>
        <w:rPr>
          <w:rFonts w:ascii="Times New Roman" w:hAnsi="Times New Roman"/>
          <w:sz w:val="24"/>
          <w:szCs w:val="24"/>
        </w:rPr>
        <w:br/>
        <w:t>z upublicznieniem twórczości artystycznej i werbalizowaniem swojego stanowiska teoretycznego;</w:t>
      </w:r>
    </w:p>
    <w:p w14:paraId="379127CE" w14:textId="77777777" w:rsidR="00F447B9" w:rsidRDefault="00C912D8">
      <w:pPr>
        <w:pStyle w:val="Akapitzlist"/>
        <w:numPr>
          <w:ilvl w:val="0"/>
          <w:numId w:val="13"/>
        </w:numPr>
        <w:spacing w:after="0"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wspieranie samorządności i własnych inicjatyw doktorantów.</w:t>
      </w:r>
    </w:p>
    <w:p w14:paraId="56B0D4D7" w14:textId="77777777" w:rsidR="00F447B9" w:rsidRDefault="00C912D8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Kształcenie w Szkole Doktorskiej zapewnia uzyskanie efektów kształcenia zgodnych </w:t>
      </w:r>
      <w:r>
        <w:rPr>
          <w:rFonts w:ascii="Times New Roman" w:hAnsi="Times New Roman"/>
          <w:sz w:val="24"/>
          <w:szCs w:val="24"/>
        </w:rPr>
        <w:br/>
        <w:t>z poziomem 8 Polskiej Ram Kwalifikacji.</w:t>
      </w:r>
    </w:p>
    <w:p w14:paraId="58E20F20" w14:textId="77777777" w:rsidR="00F447B9" w:rsidRDefault="00F447B9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6B225A" w14:textId="77777777" w:rsidR="00F447B9" w:rsidRDefault="00F447B9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011CDD4" w14:textId="77777777" w:rsidR="00F447B9" w:rsidRDefault="00C912D8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DZIAŁ II.</w:t>
      </w:r>
    </w:p>
    <w:p w14:paraId="76123706" w14:textId="77777777" w:rsidR="00F447B9" w:rsidRDefault="00C912D8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ORGANIZACJA SZKOŁY DOKTORSKIEJ</w:t>
      </w:r>
    </w:p>
    <w:p w14:paraId="33D5C882" w14:textId="77777777" w:rsidR="00F447B9" w:rsidRDefault="00F447B9">
      <w:pPr>
        <w:spacing w:line="276" w:lineRule="auto"/>
        <w:jc w:val="center"/>
        <w:rPr>
          <w:rFonts w:ascii="Times New Roman" w:hAnsi="Times New Roman"/>
          <w:b/>
        </w:rPr>
      </w:pPr>
    </w:p>
    <w:p w14:paraId="2B79E949" w14:textId="77777777" w:rsidR="00F447B9" w:rsidRDefault="00C912D8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5.</w:t>
      </w:r>
    </w:p>
    <w:p w14:paraId="7EF768FC" w14:textId="77777777" w:rsidR="00F447B9" w:rsidRDefault="00C912D8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Struktura organizacyjna</w:t>
      </w:r>
    </w:p>
    <w:p w14:paraId="74839915" w14:textId="77777777" w:rsidR="00F447B9" w:rsidRDefault="00F447B9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</w:p>
    <w:p w14:paraId="7794BF79" w14:textId="77777777" w:rsidR="00F447B9" w:rsidRDefault="00C912D8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Utworzenie Szkoły Doktorskiej, jej przekształcenie lub zniesienie następuje na podstawie zarządzenia Rektora po zasięgnięciu opinii Senatu.</w:t>
      </w:r>
    </w:p>
    <w:p w14:paraId="2082871C" w14:textId="77777777" w:rsidR="00F447B9" w:rsidRDefault="00C912D8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Doktorska jest zorganizowaną formą kształcenia w dziedzinie sztuki w dyscyplinie, w której Uczelnia posiada uprawnienia do nadawania stopnie doktora. </w:t>
      </w:r>
    </w:p>
    <w:p w14:paraId="4A860447" w14:textId="77777777" w:rsidR="00F447B9" w:rsidRDefault="00C912D8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prowadzi kształcenie doktorantów, działalność naukowo-badawczą i artystyczną.</w:t>
      </w:r>
    </w:p>
    <w:p w14:paraId="125F0019" w14:textId="77777777" w:rsidR="00F447B9" w:rsidRDefault="00C912D8">
      <w:pPr>
        <w:pStyle w:val="Styl1"/>
        <w:numPr>
          <w:ilvl w:val="0"/>
          <w:numId w:val="24"/>
        </w:numPr>
        <w:spacing w:line="276" w:lineRule="auto"/>
        <w:ind w:left="426" w:hanging="426"/>
        <w:rPr>
          <w:color w:val="auto"/>
        </w:rPr>
      </w:pPr>
      <w:r>
        <w:rPr>
          <w:color w:val="auto"/>
          <w:lang w:val="pl-PL"/>
        </w:rPr>
        <w:t>D</w:t>
      </w:r>
      <w:proofErr w:type="spellStart"/>
      <w:r>
        <w:rPr>
          <w:color w:val="auto"/>
        </w:rPr>
        <w:t>yrektora</w:t>
      </w:r>
      <w:proofErr w:type="spellEnd"/>
      <w:r>
        <w:rPr>
          <w:color w:val="auto"/>
        </w:rPr>
        <w:t xml:space="preserve"> Szkoły Doktorskiej powołuje Rektor spośród nauczycieli akademickich posiadających co najmniej stopień naukowy doktora habilitowanego albo stopień doktora habilitowanego sztuki i ukończone promotorstwo co najmniej jednej rozprawy doktorskiej, zatrudnionego w ASP w Gdańsku w pełnym wymiarze czasu pracy,</w:t>
      </w:r>
      <w:r>
        <w:rPr>
          <w:rFonts w:eastAsia="TimesNewRomanPSMT"/>
          <w:color w:val="auto"/>
        </w:rPr>
        <w:t xml:space="preserve"> po uzyskaniu opinii samorządu doktorantów.</w:t>
      </w:r>
    </w:p>
    <w:p w14:paraId="61936C90" w14:textId="77777777" w:rsidR="00F447B9" w:rsidRDefault="00C912D8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Rektor </w:t>
      </w:r>
      <w:r>
        <w:rPr>
          <w:rFonts w:ascii="Times New Roman" w:eastAsia="TimesNewRomanPSMT" w:hAnsi="Times New Roman"/>
          <w:sz w:val="24"/>
          <w:szCs w:val="24"/>
        </w:rPr>
        <w:t xml:space="preserve">zwraca się do samorządu doktorantów z wnioskiem o wyrażenie opinii </w:t>
      </w:r>
      <w:r>
        <w:rPr>
          <w:rFonts w:ascii="Times New Roman" w:eastAsia="TimesNewRomanPSMT" w:hAnsi="Times New Roman"/>
          <w:sz w:val="24"/>
          <w:szCs w:val="24"/>
        </w:rPr>
        <w:br/>
        <w:t>o kandydacie. Bezskuteczny upływ 14-dniowego terminu, uważa się za wyrażenie pozytywnej opinii o kandydacie na Dyrektora Szkoły Doktorskiej.</w:t>
      </w:r>
    </w:p>
    <w:p w14:paraId="6FB8B3F7" w14:textId="77777777" w:rsidR="00F447B9" w:rsidRDefault="00C912D8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Wymóg zasięgnięcia opinii właściwego samorządu doktorantów nie dotyczy powołania Dyrektora pierwszej Szkoły Doktorskiej w jednostce.</w:t>
      </w:r>
    </w:p>
    <w:p w14:paraId="1BDCFAE7" w14:textId="77777777" w:rsidR="00F447B9" w:rsidRDefault="00C912D8">
      <w:pPr>
        <w:pStyle w:val="Styl1"/>
        <w:numPr>
          <w:ilvl w:val="0"/>
          <w:numId w:val="24"/>
        </w:numPr>
        <w:spacing w:line="276" w:lineRule="auto"/>
        <w:ind w:left="426" w:hanging="426"/>
        <w:rPr>
          <w:color w:val="auto"/>
        </w:rPr>
      </w:pPr>
      <w:r>
        <w:rPr>
          <w:color w:val="auto"/>
        </w:rPr>
        <w:t>Kadencja Dyrektora Szkoły Doktorskiej trwa 4 lata od dnia powołania.</w:t>
      </w:r>
    </w:p>
    <w:p w14:paraId="07922040" w14:textId="77777777" w:rsidR="00F447B9" w:rsidRDefault="00C912D8">
      <w:pPr>
        <w:pStyle w:val="Styl1"/>
        <w:numPr>
          <w:ilvl w:val="0"/>
          <w:numId w:val="24"/>
        </w:numPr>
        <w:spacing w:line="276" w:lineRule="auto"/>
        <w:ind w:left="426" w:hanging="426"/>
      </w:pPr>
      <w:r>
        <w:rPr>
          <w:color w:val="auto"/>
        </w:rPr>
        <w:t xml:space="preserve">Dyrektor Szkoły Doktorskiej odpowiada </w:t>
      </w:r>
      <w:r>
        <w:t xml:space="preserve">bezpośrednio przed </w:t>
      </w:r>
      <w:r>
        <w:rPr>
          <w:lang w:val="pl-PL"/>
        </w:rPr>
        <w:t>R</w:t>
      </w:r>
      <w:proofErr w:type="spellStart"/>
      <w:r>
        <w:t>ektorem</w:t>
      </w:r>
      <w:proofErr w:type="spellEnd"/>
      <w:r>
        <w:t>.</w:t>
      </w:r>
    </w:p>
    <w:p w14:paraId="0BEBF0CC" w14:textId="77777777" w:rsidR="00F447B9" w:rsidRDefault="00C912D8">
      <w:pPr>
        <w:pStyle w:val="Styl1"/>
        <w:numPr>
          <w:ilvl w:val="0"/>
          <w:numId w:val="24"/>
        </w:numPr>
        <w:spacing w:line="276" w:lineRule="auto"/>
        <w:ind w:left="426" w:hanging="426"/>
      </w:pPr>
      <w:r>
        <w:t>Dyrektor reprezentu</w:t>
      </w:r>
      <w:r>
        <w:rPr>
          <w:color w:val="auto"/>
        </w:rPr>
        <w:t>je</w:t>
      </w:r>
      <w:r>
        <w:t xml:space="preserve"> szkołę na zewnątrz.</w:t>
      </w:r>
    </w:p>
    <w:p w14:paraId="758188C4" w14:textId="77777777" w:rsidR="00F447B9" w:rsidRDefault="00C912D8">
      <w:pPr>
        <w:pStyle w:val="Styl1"/>
        <w:numPr>
          <w:ilvl w:val="0"/>
          <w:numId w:val="24"/>
        </w:numPr>
        <w:spacing w:line="276" w:lineRule="auto"/>
        <w:ind w:left="426" w:hanging="426"/>
      </w:pPr>
      <w:r>
        <w:t>Dyrektor podejmuje decyzje dotyczące funkcjonowania szkoły niezastrzeżone dla innych organów Uczelni.</w:t>
      </w:r>
    </w:p>
    <w:p w14:paraId="0568AC0F" w14:textId="77777777" w:rsidR="00F447B9" w:rsidRDefault="00C912D8">
      <w:pPr>
        <w:pStyle w:val="Styl1"/>
        <w:numPr>
          <w:ilvl w:val="0"/>
          <w:numId w:val="24"/>
        </w:numPr>
        <w:spacing w:line="276" w:lineRule="auto"/>
        <w:ind w:left="426" w:hanging="426"/>
      </w:pPr>
      <w:r>
        <w:t xml:space="preserve">Od decyzji </w:t>
      </w:r>
      <w:r>
        <w:rPr>
          <w:lang w:val="pl-PL"/>
        </w:rPr>
        <w:t>D</w:t>
      </w:r>
      <w:proofErr w:type="spellStart"/>
      <w:r>
        <w:t>yrektora</w:t>
      </w:r>
      <w:proofErr w:type="spellEnd"/>
      <w:r>
        <w:t xml:space="preserve"> </w:t>
      </w:r>
      <w:r>
        <w:rPr>
          <w:lang w:val="pl-PL"/>
        </w:rPr>
        <w:t>S</w:t>
      </w:r>
      <w:proofErr w:type="spellStart"/>
      <w:r>
        <w:t>zkoły</w:t>
      </w:r>
      <w:proofErr w:type="spellEnd"/>
      <w:r>
        <w:t xml:space="preserve"> służy odwołanie lub wniosek o ponowne rozpatrzenie sprawy składane u </w:t>
      </w:r>
      <w:r>
        <w:rPr>
          <w:lang w:val="pl-PL"/>
        </w:rPr>
        <w:t>R</w:t>
      </w:r>
      <w:proofErr w:type="spellStart"/>
      <w:r>
        <w:t>ektora</w:t>
      </w:r>
      <w:proofErr w:type="spellEnd"/>
      <w:r>
        <w:t>.</w:t>
      </w:r>
    </w:p>
    <w:p w14:paraId="1B9D81CF" w14:textId="77777777" w:rsidR="00F447B9" w:rsidRDefault="00F447B9">
      <w:pPr>
        <w:pStyle w:val="Bezodstpw"/>
        <w:spacing w:line="276" w:lineRule="auto"/>
        <w:rPr>
          <w:rFonts w:ascii="Times New Roman" w:hAnsi="Times New Roman"/>
          <w:b/>
          <w:color w:val="000000"/>
        </w:rPr>
      </w:pPr>
    </w:p>
    <w:p w14:paraId="2C6A68D3" w14:textId="77777777" w:rsidR="00187F0D" w:rsidRDefault="00187F0D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0CBAC5C3" w14:textId="77777777" w:rsidR="00187F0D" w:rsidRDefault="00187F0D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0489AB2F" w14:textId="340DB3E2" w:rsidR="00F447B9" w:rsidRDefault="00C912D8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§ 6.</w:t>
      </w:r>
    </w:p>
    <w:p w14:paraId="3078DA67" w14:textId="77777777" w:rsidR="00F447B9" w:rsidRDefault="00C912D8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Zadania Dyrektora Szkoły Doktorskiej</w:t>
      </w:r>
    </w:p>
    <w:p w14:paraId="275F8154" w14:textId="77777777" w:rsidR="00F447B9" w:rsidRDefault="00F447B9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</w:p>
    <w:p w14:paraId="15F13A2D" w14:textId="77777777" w:rsidR="00F447B9" w:rsidRDefault="00C912D8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Dyrektora Szkoły Doktorskiej należy w szczególności:</w:t>
      </w:r>
    </w:p>
    <w:p w14:paraId="62518ED6" w14:textId="77777777" w:rsidR="00F447B9" w:rsidRDefault="00C912D8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kierowanie Szkołą Doktorską;</w:t>
      </w:r>
    </w:p>
    <w:p w14:paraId="6DE19450" w14:textId="77777777" w:rsidR="00F447B9" w:rsidRDefault="00C912D8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ustalanie strategii rozwoju oraz zasad funkcjonowania Szkoły Doktorskiej;</w:t>
      </w:r>
    </w:p>
    <w:p w14:paraId="0203A279" w14:textId="77777777" w:rsidR="00F447B9" w:rsidRDefault="00C912D8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regulaminu Szkoły Doktorskiej;</w:t>
      </w:r>
    </w:p>
    <w:p w14:paraId="607CB487" w14:textId="77777777" w:rsidR="00F447B9" w:rsidRDefault="00C912D8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zasad i procesu rekrutacji do Szkoły Doktorskiej;</w:t>
      </w:r>
    </w:p>
    <w:p w14:paraId="2B267E35" w14:textId="77777777" w:rsidR="00F447B9" w:rsidRDefault="00C912D8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programu kształcenia i sprawowanie nadzoru nad jego realizacją;</w:t>
      </w:r>
    </w:p>
    <w:p w14:paraId="7EC47597" w14:textId="77777777" w:rsidR="00F447B9" w:rsidRDefault="00C912D8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monitorowanie jakości kształcenia w Szkole Doktorskiej;</w:t>
      </w:r>
    </w:p>
    <w:p w14:paraId="51E026DA" w14:textId="77777777" w:rsidR="00F447B9" w:rsidRDefault="00C912D8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podejmowanie decyzji o zaliczeniu doktorantowi roku studiów;</w:t>
      </w:r>
    </w:p>
    <w:p w14:paraId="1F3F62EC" w14:textId="77777777" w:rsidR="00F447B9" w:rsidRDefault="00C912D8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wydawanie decyzji administracyjnych związanych z kształceniem doktorantów </w:t>
      </w:r>
      <w:r>
        <w:rPr>
          <w:rFonts w:ascii="Times New Roman" w:hAnsi="Times New Roman"/>
          <w:sz w:val="24"/>
          <w:szCs w:val="24"/>
        </w:rPr>
        <w:br/>
        <w:t>w zakresie określonym przez Rektora;</w:t>
      </w:r>
    </w:p>
    <w:p w14:paraId="5DC2B686" w14:textId="77777777" w:rsidR="00F447B9" w:rsidRDefault="00C912D8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zaświadczenia poświadczającego uzyskanie efektów uczenia dla kwalifikacji na poziomie 8 PRK;</w:t>
      </w:r>
    </w:p>
    <w:p w14:paraId="11E114C4" w14:textId="77777777" w:rsidR="00F447B9" w:rsidRDefault="00C912D8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i sprawowanie nadzoru nad procesem przeprowadzania ocen śródokresowych;</w:t>
      </w:r>
    </w:p>
    <w:p w14:paraId="02E64DC4" w14:textId="77777777" w:rsidR="00F447B9" w:rsidRDefault="00C912D8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koordynowanie prac Rady Szkoły Doktorskiej;</w:t>
      </w:r>
    </w:p>
    <w:p w14:paraId="58421245" w14:textId="77777777" w:rsidR="00F447B9" w:rsidRDefault="00C912D8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przygotowanie Szkoły Doktorskiej do ewaluacji;</w:t>
      </w:r>
    </w:p>
    <w:p w14:paraId="79C3D880" w14:textId="77777777" w:rsidR="00F447B9" w:rsidRDefault="00C912D8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współpraca z samorządem doktorantów.</w:t>
      </w:r>
    </w:p>
    <w:p w14:paraId="6955ABDF" w14:textId="3EF55DE6" w:rsidR="00F447B9" w:rsidRDefault="00F447B9">
      <w:pPr>
        <w:spacing w:line="276" w:lineRule="auto"/>
        <w:rPr>
          <w:rFonts w:ascii="Times New Roman" w:hAnsi="Times New Roman"/>
          <w:b/>
        </w:rPr>
      </w:pPr>
    </w:p>
    <w:p w14:paraId="66201CCA" w14:textId="77777777" w:rsidR="00507C05" w:rsidRDefault="00507C05">
      <w:pPr>
        <w:spacing w:line="276" w:lineRule="auto"/>
        <w:rPr>
          <w:rFonts w:ascii="Times New Roman" w:hAnsi="Times New Roman"/>
          <w:b/>
        </w:rPr>
      </w:pPr>
    </w:p>
    <w:p w14:paraId="16AF7024" w14:textId="77777777" w:rsidR="00F447B9" w:rsidRDefault="00C912D8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7.</w:t>
      </w:r>
    </w:p>
    <w:p w14:paraId="636DDEA8" w14:textId="77777777" w:rsidR="00F447B9" w:rsidRDefault="00F447B9">
      <w:pPr>
        <w:spacing w:line="276" w:lineRule="auto"/>
        <w:jc w:val="center"/>
        <w:rPr>
          <w:rFonts w:ascii="Times New Roman" w:hAnsi="Times New Roman"/>
          <w:b/>
        </w:rPr>
      </w:pPr>
    </w:p>
    <w:p w14:paraId="0903BB1C" w14:textId="77777777" w:rsidR="00F447B9" w:rsidRDefault="00C912D8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stanowisko Dyrektora Szkoły Doktorskiej nie mogą być powoływani pracownicy uczelni pełniący funkcje jednoosobowych organów uczelni oraz ich zastępcy.</w:t>
      </w:r>
    </w:p>
    <w:p w14:paraId="6F2DE01C" w14:textId="77777777" w:rsidR="00F447B9" w:rsidRDefault="00F447B9">
      <w:pPr>
        <w:pStyle w:val="Bezodstpw"/>
        <w:spacing w:line="276" w:lineRule="auto"/>
        <w:jc w:val="center"/>
        <w:rPr>
          <w:rFonts w:ascii="Times New Roman" w:eastAsia="Verdana" w:hAnsi="Times New Roman"/>
          <w:b/>
        </w:rPr>
      </w:pPr>
    </w:p>
    <w:p w14:paraId="4DFB8230" w14:textId="77777777" w:rsidR="00F447B9" w:rsidRDefault="00C912D8">
      <w:pPr>
        <w:pStyle w:val="Bezodstpw"/>
        <w:spacing w:line="276" w:lineRule="auto"/>
        <w:jc w:val="center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br/>
        <w:t>§ 8.</w:t>
      </w:r>
    </w:p>
    <w:p w14:paraId="44BE5A8E" w14:textId="77777777" w:rsidR="00F447B9" w:rsidRDefault="00C912D8">
      <w:pPr>
        <w:pStyle w:val="Bezodstpw"/>
        <w:spacing w:line="276" w:lineRule="auto"/>
        <w:jc w:val="center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Rada Szkoły Doktorskiej</w:t>
      </w:r>
    </w:p>
    <w:p w14:paraId="55A4E1BC" w14:textId="77777777" w:rsidR="00F447B9" w:rsidRDefault="00F447B9">
      <w:pPr>
        <w:pStyle w:val="Bezodstpw"/>
        <w:spacing w:line="276" w:lineRule="auto"/>
        <w:jc w:val="both"/>
        <w:rPr>
          <w:rFonts w:ascii="Times New Roman" w:eastAsia="Verdana" w:hAnsi="Times New Roman"/>
          <w:b/>
        </w:rPr>
      </w:pPr>
    </w:p>
    <w:p w14:paraId="3174D592" w14:textId="77777777" w:rsidR="00F447B9" w:rsidRDefault="00C912D8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Rektor powołuje Radę Szkoły Doktorskiej po zaopiniowaniu przez Senat.</w:t>
      </w:r>
    </w:p>
    <w:p w14:paraId="6A320792" w14:textId="77777777" w:rsidR="00F447B9" w:rsidRDefault="00C912D8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Rada Szkoły Doktorskiej pełni funkcję opiniodawczo-doradczą w zakresie kształcenia doktorantów.</w:t>
      </w:r>
    </w:p>
    <w:p w14:paraId="1C595B76" w14:textId="77777777" w:rsidR="00F447B9" w:rsidRDefault="00C912D8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W skład rady wchodzą:</w:t>
      </w:r>
    </w:p>
    <w:p w14:paraId="2B16752A" w14:textId="477926BC" w:rsidR="00F447B9" w:rsidRDefault="00C912D8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Dyre</w:t>
      </w:r>
      <w:r w:rsidR="006F7787">
        <w:rPr>
          <w:rFonts w:ascii="Times New Roman" w:eastAsia="Verdana" w:hAnsi="Times New Roman"/>
        </w:rPr>
        <w:t>ktor Szkoły jako przewodniczący;</w:t>
      </w:r>
    </w:p>
    <w:p w14:paraId="2F608CCF" w14:textId="7A78DCC4" w:rsidR="006F7787" w:rsidRDefault="006F7787" w:rsidP="006F7787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6F7787">
        <w:rPr>
          <w:rFonts w:ascii="Times New Roman" w:eastAsia="Verdana" w:hAnsi="Times New Roman"/>
        </w:rPr>
        <w:t>nauczyciele akademiccy posiadający co najmniej stopień</w:t>
      </w:r>
      <w:r>
        <w:rPr>
          <w:rFonts w:ascii="Times New Roman" w:eastAsia="Verdana" w:hAnsi="Times New Roman"/>
        </w:rPr>
        <w:t xml:space="preserve"> naukowy doktora habilitowanego:</w:t>
      </w:r>
      <w:r w:rsidRPr="006F7787">
        <w:rPr>
          <w:rFonts w:ascii="Times New Roman" w:eastAsia="Verdana" w:hAnsi="Times New Roman"/>
        </w:rPr>
        <w:t xml:space="preserve"> reprezentujący dyscyplinę sztuki plastyczne i konserwacja dzieł sztuki reprezentujący wszystkie wydziały Akademii</w:t>
      </w:r>
      <w:r>
        <w:rPr>
          <w:rFonts w:ascii="Times New Roman" w:eastAsia="Verdana" w:hAnsi="Times New Roman"/>
        </w:rPr>
        <w:t>;</w:t>
      </w:r>
    </w:p>
    <w:p w14:paraId="7CD09B63" w14:textId="32EDDC92" w:rsidR="00F447B9" w:rsidRPr="006F7787" w:rsidRDefault="00C912D8" w:rsidP="006F7787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6F7787">
        <w:rPr>
          <w:rFonts w:ascii="Times New Roman" w:eastAsia="Verdana" w:hAnsi="Times New Roman"/>
        </w:rPr>
        <w:t>przedstawiciel doktorantów wskazany przez samorząd doktorantów.</w:t>
      </w:r>
    </w:p>
    <w:p w14:paraId="69E62CA8" w14:textId="77777777" w:rsidR="00F447B9" w:rsidRDefault="00C912D8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Do zadań Rady Szkoły Doktorskiej należy w szczególności:</w:t>
      </w:r>
    </w:p>
    <w:p w14:paraId="3E4C2770" w14:textId="77777777" w:rsidR="00F447B9" w:rsidRDefault="00C912D8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opiniowanie oraz monitorowanie realizacji strategii rozwoju oraz zasad funkcjonowania Szkoły Doktorskiej;</w:t>
      </w:r>
    </w:p>
    <w:p w14:paraId="0A91B793" w14:textId="77777777" w:rsidR="00F447B9" w:rsidRDefault="00C912D8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lastRenderedPageBreak/>
        <w:t>dbałość o zapewnienie wysokiej jakości procesu kształcenia oraz badawczego Szkoły Doktorskiej;</w:t>
      </w:r>
    </w:p>
    <w:p w14:paraId="133C4B9C" w14:textId="77777777" w:rsidR="00F447B9" w:rsidRDefault="00C912D8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zatwierdzanie promotora lub promotorów w terminie do 3 miesięcy od daty rozpoczęcia studiów przez doktoranta;</w:t>
      </w:r>
    </w:p>
    <w:p w14:paraId="0B2D64E9" w14:textId="77777777" w:rsidR="00F447B9" w:rsidRDefault="00C912D8">
      <w:pPr>
        <w:pStyle w:val="Bezodstpw"/>
        <w:numPr>
          <w:ilvl w:val="1"/>
          <w:numId w:val="6"/>
        </w:numPr>
        <w:spacing w:line="276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powoływanie promotora pomocniczego na podstawie rekomendacji promotora przy akceptacji doktoranta najpóźniej 21 dni po ocenie śródokresowej; </w:t>
      </w:r>
    </w:p>
    <w:p w14:paraId="6784EBD3" w14:textId="77777777" w:rsidR="00F447B9" w:rsidRDefault="00C912D8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zatwierdzenie sposobu dokonywania oceny realizacji programu kształcenia; </w:t>
      </w:r>
    </w:p>
    <w:p w14:paraId="7157EBCB" w14:textId="77777777" w:rsidR="00F447B9" w:rsidRDefault="00C912D8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zatwierdzenie indywidualnych planów badawczych;</w:t>
      </w:r>
    </w:p>
    <w:p w14:paraId="54FDCB66" w14:textId="77777777" w:rsidR="00F447B9" w:rsidRDefault="00C912D8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dbałość o wysoką jakość procesu rekrutacji do Szkoły Doktorskiej;</w:t>
      </w:r>
    </w:p>
    <w:p w14:paraId="2770DD40" w14:textId="77777777" w:rsidR="00F447B9" w:rsidRDefault="00C912D8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wyrażanie opinii w sprawach:</w:t>
      </w:r>
    </w:p>
    <w:p w14:paraId="2FE4A7E2" w14:textId="77777777" w:rsidR="00F447B9" w:rsidRDefault="00C912D8">
      <w:pPr>
        <w:pStyle w:val="Bezodstpw"/>
        <w:numPr>
          <w:ilvl w:val="0"/>
          <w:numId w:val="41"/>
        </w:numPr>
        <w:spacing w:line="276" w:lineRule="auto"/>
        <w:ind w:left="1560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regulaminu Szkoły Doktorskiej,</w:t>
      </w:r>
    </w:p>
    <w:p w14:paraId="72095573" w14:textId="77777777" w:rsidR="00F447B9" w:rsidRDefault="00C912D8">
      <w:pPr>
        <w:pStyle w:val="Bezodstpw"/>
        <w:numPr>
          <w:ilvl w:val="0"/>
          <w:numId w:val="41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i kryteriów rekrutacji do Szkoły Doktorskiej,</w:t>
      </w:r>
    </w:p>
    <w:p w14:paraId="6B202080" w14:textId="77777777" w:rsidR="00F447B9" w:rsidRDefault="00C912D8">
      <w:pPr>
        <w:pStyle w:val="Bezodstpw"/>
        <w:numPr>
          <w:ilvl w:val="0"/>
          <w:numId w:val="41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>
        <w:rPr>
          <w:rFonts w:ascii="Times New Roman" w:eastAsia="Verdana" w:hAnsi="Times New Roman"/>
        </w:rPr>
        <w:t xml:space="preserve">dotyczących procesu i </w:t>
      </w:r>
      <w:r>
        <w:rPr>
          <w:rFonts w:ascii="Times New Roman" w:hAnsi="Times New Roman"/>
        </w:rPr>
        <w:t>programu kształcenia,</w:t>
      </w:r>
    </w:p>
    <w:p w14:paraId="4A8BB4ED" w14:textId="77777777" w:rsidR="00F447B9" w:rsidRDefault="00C912D8">
      <w:pPr>
        <w:pStyle w:val="Bezodstpw"/>
        <w:numPr>
          <w:ilvl w:val="0"/>
          <w:numId w:val="41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 przeprowadzenia oceny śródokresowej oraz troska o rzetelność jej przeprowadzania.</w:t>
      </w:r>
    </w:p>
    <w:p w14:paraId="6CA8CDA0" w14:textId="77777777" w:rsidR="00F447B9" w:rsidRDefault="00C912D8">
      <w:pPr>
        <w:pStyle w:val="Bezodstpw"/>
        <w:numPr>
          <w:ilvl w:val="0"/>
          <w:numId w:val="42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W uzasadnionych przypadkach Rektor, na wniosek Dyrektora Szkoły, może odwołać członka Rady Szkoły Doktorskiej i powołać nowego.</w:t>
      </w:r>
    </w:p>
    <w:p w14:paraId="22E551B0" w14:textId="77777777" w:rsidR="00F447B9" w:rsidRDefault="00C912D8">
      <w:pPr>
        <w:pStyle w:val="Bezodstpw"/>
        <w:numPr>
          <w:ilvl w:val="0"/>
          <w:numId w:val="42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>
        <w:rPr>
          <w:rFonts w:ascii="Times New Roman" w:hAnsi="Times New Roman"/>
        </w:rPr>
        <w:t>Rada Szkoły Doktorskiej podejmuje decyzje zwykłą większością głosów.</w:t>
      </w:r>
    </w:p>
    <w:p w14:paraId="527B8967" w14:textId="77777777" w:rsidR="00F447B9" w:rsidRDefault="00F447B9">
      <w:pPr>
        <w:pStyle w:val="Default"/>
        <w:spacing w:line="276" w:lineRule="auto"/>
        <w:jc w:val="both"/>
        <w:rPr>
          <w:rFonts w:eastAsia="Verdana"/>
          <w:b/>
        </w:rPr>
      </w:pPr>
    </w:p>
    <w:p w14:paraId="685324A9" w14:textId="77777777" w:rsidR="00F447B9" w:rsidRDefault="00F447B9">
      <w:pPr>
        <w:pStyle w:val="Default"/>
        <w:spacing w:line="276" w:lineRule="auto"/>
        <w:jc w:val="both"/>
        <w:rPr>
          <w:rFonts w:eastAsia="Verdana"/>
          <w:b/>
        </w:rPr>
      </w:pPr>
    </w:p>
    <w:p w14:paraId="58B244FB" w14:textId="77777777" w:rsidR="00F447B9" w:rsidRDefault="00C912D8">
      <w:pPr>
        <w:pStyle w:val="Default"/>
        <w:spacing w:line="276" w:lineRule="auto"/>
        <w:jc w:val="center"/>
        <w:rPr>
          <w:rFonts w:eastAsia="Verdana"/>
          <w:b/>
        </w:rPr>
      </w:pPr>
      <w:r>
        <w:rPr>
          <w:rFonts w:eastAsia="Verdana"/>
          <w:b/>
        </w:rPr>
        <w:t>§ 9.</w:t>
      </w:r>
    </w:p>
    <w:p w14:paraId="4A0D2601" w14:textId="77777777" w:rsidR="00F447B9" w:rsidRDefault="00C912D8">
      <w:pPr>
        <w:pStyle w:val="Default"/>
        <w:spacing w:line="276" w:lineRule="auto"/>
        <w:jc w:val="center"/>
        <w:rPr>
          <w:rFonts w:eastAsia="Verdana"/>
        </w:rPr>
      </w:pPr>
      <w:r>
        <w:rPr>
          <w:rFonts w:eastAsia="Verdana"/>
          <w:b/>
        </w:rPr>
        <w:t>Administracja</w:t>
      </w:r>
      <w:r>
        <w:rPr>
          <w:rFonts w:eastAsia="Verdana"/>
        </w:rPr>
        <w:t>.</w:t>
      </w:r>
    </w:p>
    <w:p w14:paraId="7577BF83" w14:textId="77777777" w:rsidR="00F447B9" w:rsidRDefault="00F447B9">
      <w:pPr>
        <w:pStyle w:val="Default"/>
        <w:spacing w:line="276" w:lineRule="auto"/>
        <w:jc w:val="center"/>
        <w:rPr>
          <w:rFonts w:eastAsia="Verdana"/>
        </w:rPr>
      </w:pPr>
    </w:p>
    <w:p w14:paraId="0DFB0BEA" w14:textId="77777777" w:rsidR="00F447B9" w:rsidRDefault="00C912D8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eastAsia="Verdana"/>
        </w:rPr>
      </w:pPr>
      <w:r>
        <w:rPr>
          <w:rFonts w:eastAsia="Verdana"/>
        </w:rPr>
        <w:t>Bezpośrednią obsługę administracyjną doktorantów oraz Szkoły Doktorskiej zapewnia działający w ramach Działu Kształcenia sekretariat Szkoły Doktorskiej.</w:t>
      </w:r>
    </w:p>
    <w:p w14:paraId="7304C547" w14:textId="77777777" w:rsidR="00F447B9" w:rsidRDefault="00C912D8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eastAsia="Verdana"/>
        </w:rPr>
      </w:pPr>
      <w:r>
        <w:rPr>
          <w:rFonts w:eastAsia="Verdana"/>
        </w:rPr>
        <w:t>Korzystanie z infrastruktury Uczelni określa Regulamin korzystania z infrastruktury badawczej Akademii Sztuk Pięknych w Gdańsku, w tym prawa i obowiązki doktorantów w zakresie korzystania z infrastruktury badawczej przy prowadzeniu działalności artystycznej i naukowej.</w:t>
      </w:r>
    </w:p>
    <w:p w14:paraId="19113A9E" w14:textId="77777777" w:rsidR="00F447B9" w:rsidRDefault="00C912D8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eastAsia="Verdana"/>
        </w:rPr>
      </w:pPr>
      <w:r>
        <w:rPr>
          <w:rFonts w:eastAsia="Verdana"/>
        </w:rPr>
        <w:t>Kwestie szczegółowe reguluje Statut oraz regulamin organizacyjny ASP.</w:t>
      </w:r>
    </w:p>
    <w:p w14:paraId="450282C2" w14:textId="77777777" w:rsidR="00F447B9" w:rsidRDefault="00F447B9">
      <w:pPr>
        <w:pStyle w:val="Default"/>
        <w:spacing w:line="276" w:lineRule="auto"/>
        <w:rPr>
          <w:rFonts w:eastAsia="Verdana"/>
          <w:b/>
        </w:rPr>
      </w:pPr>
    </w:p>
    <w:p w14:paraId="0C5F31A2" w14:textId="77777777" w:rsidR="00F447B9" w:rsidRDefault="00F447B9">
      <w:pPr>
        <w:pStyle w:val="Default"/>
        <w:spacing w:line="276" w:lineRule="auto"/>
        <w:rPr>
          <w:rFonts w:eastAsia="Verdana"/>
          <w:b/>
        </w:rPr>
      </w:pPr>
    </w:p>
    <w:p w14:paraId="3AFFCF92" w14:textId="77777777" w:rsidR="00F447B9" w:rsidRDefault="00C912D8">
      <w:pPr>
        <w:pStyle w:val="Default"/>
        <w:spacing w:line="276" w:lineRule="auto"/>
        <w:jc w:val="center"/>
        <w:rPr>
          <w:rFonts w:eastAsia="Verdana"/>
        </w:rPr>
      </w:pPr>
      <w:r>
        <w:rPr>
          <w:rFonts w:eastAsia="Verdana"/>
          <w:b/>
        </w:rPr>
        <w:t>DZIAŁ III.</w:t>
      </w:r>
    </w:p>
    <w:p w14:paraId="02CAE4F7" w14:textId="77777777" w:rsidR="00F447B9" w:rsidRDefault="00F447B9">
      <w:pPr>
        <w:pStyle w:val="Default"/>
        <w:spacing w:line="276" w:lineRule="auto"/>
        <w:jc w:val="center"/>
        <w:rPr>
          <w:rFonts w:eastAsia="Verdana"/>
          <w:b/>
        </w:rPr>
      </w:pPr>
    </w:p>
    <w:p w14:paraId="3CBE91CD" w14:textId="77777777" w:rsidR="00F447B9" w:rsidRDefault="00C912D8">
      <w:pPr>
        <w:pStyle w:val="Default"/>
        <w:spacing w:line="276" w:lineRule="auto"/>
        <w:jc w:val="center"/>
        <w:rPr>
          <w:rFonts w:eastAsia="Verdana"/>
          <w:b/>
        </w:rPr>
      </w:pPr>
      <w:r>
        <w:rPr>
          <w:rFonts w:eastAsia="Verdana"/>
          <w:b/>
        </w:rPr>
        <w:t>§ 10.</w:t>
      </w:r>
    </w:p>
    <w:p w14:paraId="75EC368B" w14:textId="77777777" w:rsidR="00F447B9" w:rsidRDefault="00C912D8">
      <w:pPr>
        <w:pStyle w:val="Default"/>
        <w:spacing w:line="276" w:lineRule="auto"/>
        <w:jc w:val="center"/>
        <w:rPr>
          <w:rFonts w:eastAsia="Verdana"/>
          <w:b/>
        </w:rPr>
      </w:pPr>
      <w:r>
        <w:rPr>
          <w:rFonts w:eastAsia="Verdana"/>
          <w:b/>
        </w:rPr>
        <w:t>Kadra Szkoły Doktorskiej</w:t>
      </w:r>
    </w:p>
    <w:p w14:paraId="01F577DF" w14:textId="77777777" w:rsidR="00F447B9" w:rsidRDefault="00F447B9">
      <w:pPr>
        <w:pStyle w:val="Default"/>
        <w:spacing w:line="276" w:lineRule="auto"/>
        <w:jc w:val="center"/>
        <w:rPr>
          <w:rFonts w:eastAsia="Verdana"/>
          <w:b/>
        </w:rPr>
      </w:pPr>
    </w:p>
    <w:p w14:paraId="410465C7" w14:textId="77777777" w:rsidR="00F447B9" w:rsidRDefault="00C912D8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eastAsia="Verdana"/>
        </w:rPr>
      </w:pPr>
      <w:r>
        <w:rPr>
          <w:rFonts w:eastAsia="Verdana"/>
        </w:rPr>
        <w:t>Dyrektor Szkoły dokonuje obsady zajęć poprzez zamawianie obsady w jednostkach dydaktycznych ASP. Organizuje także wykłady monograficzne realizowane przez profesorów, wykładowców wizytujących, przyjeżdżających do ASP.</w:t>
      </w:r>
    </w:p>
    <w:p w14:paraId="60C14CE0" w14:textId="77777777" w:rsidR="00F447B9" w:rsidRDefault="00C912D8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eastAsia="Verdana"/>
        </w:rPr>
      </w:pPr>
      <w:r>
        <w:rPr>
          <w:rFonts w:eastAsia="Verdana"/>
        </w:rPr>
        <w:t>Czas przeznaczony na kształcenie doktorantów zalicza się do rocznego wymiaru zajęć dydaktycznych.</w:t>
      </w:r>
    </w:p>
    <w:p w14:paraId="72AF0616" w14:textId="77777777" w:rsidR="00F447B9" w:rsidRDefault="00C912D8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eastAsia="Verdana"/>
        </w:rPr>
      </w:pPr>
      <w:r>
        <w:rPr>
          <w:rFonts w:eastAsia="Verdana"/>
        </w:rPr>
        <w:t>Do prowadzenia zajęć w szkole mogą być zatrudniane osoby spoza ASP.</w:t>
      </w:r>
    </w:p>
    <w:p w14:paraId="6373426B" w14:textId="3A8B006B" w:rsidR="006F7787" w:rsidRDefault="006F7787">
      <w:pPr>
        <w:pStyle w:val="Default"/>
        <w:spacing w:line="276" w:lineRule="auto"/>
        <w:jc w:val="center"/>
        <w:rPr>
          <w:rFonts w:eastAsia="Verdana"/>
          <w:b/>
          <w:color w:val="auto"/>
        </w:rPr>
      </w:pPr>
    </w:p>
    <w:p w14:paraId="187D9DC6" w14:textId="53364148" w:rsidR="00F447B9" w:rsidRDefault="00C912D8">
      <w:pPr>
        <w:pStyle w:val="Default"/>
        <w:spacing w:line="276" w:lineRule="auto"/>
        <w:jc w:val="center"/>
        <w:rPr>
          <w:rFonts w:eastAsia="Verdana"/>
          <w:b/>
          <w:color w:val="auto"/>
        </w:rPr>
      </w:pPr>
      <w:r>
        <w:rPr>
          <w:rFonts w:eastAsia="Verdana"/>
          <w:b/>
          <w:color w:val="auto"/>
        </w:rPr>
        <w:lastRenderedPageBreak/>
        <w:t>§ 11</w:t>
      </w:r>
    </w:p>
    <w:p w14:paraId="261A8481" w14:textId="77777777" w:rsidR="00F447B9" w:rsidRDefault="00C912D8">
      <w:pPr>
        <w:spacing w:line="276" w:lineRule="auto"/>
        <w:jc w:val="center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Prawa i obowiązki promotora oraz promotora pomocniczego.</w:t>
      </w:r>
    </w:p>
    <w:p w14:paraId="625A1EF4" w14:textId="77777777" w:rsidR="00F447B9" w:rsidRDefault="00F447B9">
      <w:pPr>
        <w:spacing w:line="276" w:lineRule="auto"/>
        <w:jc w:val="center"/>
        <w:rPr>
          <w:rFonts w:ascii="Times New Roman" w:eastAsia="Verdana" w:hAnsi="Times New Roman"/>
          <w:b/>
        </w:rPr>
      </w:pPr>
    </w:p>
    <w:p w14:paraId="36626B88" w14:textId="77777777" w:rsidR="00F447B9" w:rsidRDefault="00C912D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Obowiązkiem promotora jest:</w:t>
      </w:r>
    </w:p>
    <w:p w14:paraId="78C401AA" w14:textId="77777777" w:rsidR="00F447B9" w:rsidRDefault="00C912D8">
      <w:pPr>
        <w:numPr>
          <w:ilvl w:val="0"/>
          <w:numId w:val="34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kierowanie pracą badawczą doktoranta;</w:t>
      </w:r>
    </w:p>
    <w:p w14:paraId="1280DEFB" w14:textId="77777777" w:rsidR="00F447B9" w:rsidRDefault="00C912D8">
      <w:pPr>
        <w:numPr>
          <w:ilvl w:val="0"/>
          <w:numId w:val="34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wspiera rozwój artystyczny i projektowy doktoranta, kształtuje i wspiera działalność badawczą doktoranta;</w:t>
      </w:r>
    </w:p>
    <w:p w14:paraId="74F6FF59" w14:textId="77777777" w:rsidR="00F447B9" w:rsidRDefault="00C912D8">
      <w:pPr>
        <w:numPr>
          <w:ilvl w:val="0"/>
          <w:numId w:val="34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sprawuje pieczę nad zindywidualizowaną ścieżką kształcenia doktoranta;</w:t>
      </w:r>
    </w:p>
    <w:p w14:paraId="42AEF411" w14:textId="77777777" w:rsidR="00F447B9" w:rsidRDefault="00C912D8">
      <w:pPr>
        <w:numPr>
          <w:ilvl w:val="0"/>
          <w:numId w:val="34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inspiruje działania badawcze doktoranta poprzez regularną aktywność w ramach seminariów, motywuje do wystąpień w ramach sympozjów i konferencji oraz monitoruje postępy doktoranta;</w:t>
      </w:r>
    </w:p>
    <w:p w14:paraId="4CD5F808" w14:textId="77777777" w:rsidR="00F447B9" w:rsidRDefault="00C912D8">
      <w:pPr>
        <w:numPr>
          <w:ilvl w:val="0"/>
          <w:numId w:val="34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wypełnia semestralną ankietę, dotyczącą oceny pracy badawczej doktoranta;</w:t>
      </w:r>
    </w:p>
    <w:p w14:paraId="47992C2A" w14:textId="77777777" w:rsidR="00F447B9" w:rsidRDefault="00C912D8">
      <w:pPr>
        <w:numPr>
          <w:ilvl w:val="0"/>
          <w:numId w:val="34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przygotowuje opinię na temat zaawansowania pracy nad realizacją indywidualnego planu badawczego doktoranta oraz przedkłada ją dwukrotnie w czasie trwania roku akademickiego (na zakończenie semestru) Radzie Szkoły Doktorskiej; </w:t>
      </w:r>
    </w:p>
    <w:p w14:paraId="5A401841" w14:textId="77777777" w:rsidR="00F447B9" w:rsidRDefault="00C912D8">
      <w:pPr>
        <w:numPr>
          <w:ilvl w:val="0"/>
          <w:numId w:val="34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składanie do Rady Szkoły Doktorskiej dwukrotnie w roku akademickim pisemnej oceny realizacji przez doktoranta Indywidualnego Planu Badawczego;</w:t>
      </w:r>
    </w:p>
    <w:p w14:paraId="67EF5D03" w14:textId="77777777" w:rsidR="00F447B9" w:rsidRDefault="00C912D8">
      <w:pPr>
        <w:numPr>
          <w:ilvl w:val="0"/>
          <w:numId w:val="34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udziela doktorantowi niezbędnej pomocy merytorycznej i metodycznej w pracy badawczej;</w:t>
      </w:r>
    </w:p>
    <w:p w14:paraId="64D02F67" w14:textId="77777777" w:rsidR="00F447B9" w:rsidRDefault="00C912D8">
      <w:pPr>
        <w:numPr>
          <w:ilvl w:val="0"/>
          <w:numId w:val="34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opiniuje wnioski o przedłużanie kształcenia w Szkole Doktorskiej;</w:t>
      </w:r>
    </w:p>
    <w:p w14:paraId="21B7712A" w14:textId="77777777" w:rsidR="00F447B9" w:rsidRDefault="00C912D8">
      <w:pPr>
        <w:numPr>
          <w:ilvl w:val="0"/>
          <w:numId w:val="34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promuje efekty pracy badawczej doktoranta przed kolegialnymi zespołami Uczelni;</w:t>
      </w:r>
    </w:p>
    <w:p w14:paraId="157D1D92" w14:textId="77777777" w:rsidR="00F447B9" w:rsidRDefault="00C912D8">
      <w:pPr>
        <w:numPr>
          <w:ilvl w:val="0"/>
          <w:numId w:val="34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przeprowadza seminaria w zgodzie z planem studiów doktoranckich oraz monitoruje stan zaawansowania pracy doktorantów;</w:t>
      </w:r>
    </w:p>
    <w:p w14:paraId="7BE41E30" w14:textId="77777777" w:rsidR="00F447B9" w:rsidRDefault="00C912D8">
      <w:pPr>
        <w:numPr>
          <w:ilvl w:val="0"/>
          <w:numId w:val="34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ściśle współpracuje z promotorem pomocniczym;</w:t>
      </w:r>
    </w:p>
    <w:p w14:paraId="79670175" w14:textId="77777777" w:rsidR="00F447B9" w:rsidRDefault="00C912D8">
      <w:pPr>
        <w:numPr>
          <w:ilvl w:val="0"/>
          <w:numId w:val="34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akceptuje wyjazdy badawcze doktoranta oraz monitoruje ich przebieg;</w:t>
      </w:r>
    </w:p>
    <w:p w14:paraId="7FAFE69A" w14:textId="77777777" w:rsidR="00F447B9" w:rsidRDefault="00C912D8">
      <w:pPr>
        <w:numPr>
          <w:ilvl w:val="0"/>
          <w:numId w:val="34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sprawuje pieczę nad praktykami zawodowymi doktoranta oraz we współpracy </w:t>
      </w:r>
    </w:p>
    <w:p w14:paraId="1A2EA0F4" w14:textId="4ABA8AEA" w:rsidR="00F447B9" w:rsidRPr="00AB4C28" w:rsidRDefault="00AB4C28" w:rsidP="00AB4C28">
      <w:pPr>
        <w:spacing w:line="276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                 </w:t>
      </w:r>
      <w:r w:rsidR="00C912D8" w:rsidRPr="00AB4C28">
        <w:rPr>
          <w:rFonts w:ascii="Times New Roman" w:eastAsia="Verdana" w:hAnsi="Times New Roman"/>
        </w:rPr>
        <w:t>z prodziekanem ds. kierunku monitoruje jego postępy pracy;</w:t>
      </w:r>
      <w:r>
        <w:rPr>
          <w:rFonts w:ascii="Times New Roman" w:eastAsia="Verdana" w:hAnsi="Times New Roman"/>
        </w:rPr>
        <w:t xml:space="preserve"> </w:t>
      </w:r>
    </w:p>
    <w:p w14:paraId="09E15FA0" w14:textId="506B6299" w:rsidR="00F447B9" w:rsidRPr="00AB4C28" w:rsidRDefault="00AB4C28" w:rsidP="00AB4C28">
      <w:pPr>
        <w:spacing w:line="276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          15) </w:t>
      </w:r>
      <w:r w:rsidR="00C912D8" w:rsidRPr="00AB4C28">
        <w:rPr>
          <w:rFonts w:ascii="Times New Roman" w:eastAsia="Verdana" w:hAnsi="Times New Roman"/>
        </w:rPr>
        <w:t>sporządza opinię dotyczącą rozprawy doktorskiej.</w:t>
      </w:r>
    </w:p>
    <w:p w14:paraId="0C99B9FE" w14:textId="77777777" w:rsidR="00AB4C28" w:rsidRPr="00AB4C28" w:rsidRDefault="00AB4C28" w:rsidP="00AB4C28">
      <w:pPr>
        <w:spacing w:line="276" w:lineRule="auto"/>
        <w:jc w:val="both"/>
        <w:rPr>
          <w:rFonts w:ascii="Times New Roman" w:eastAsia="Verdana" w:hAnsi="Times New Roman"/>
        </w:rPr>
      </w:pPr>
    </w:p>
    <w:p w14:paraId="261E2C55" w14:textId="77777777" w:rsidR="00F447B9" w:rsidRDefault="00C912D8" w:rsidP="00507C05">
      <w:pPr>
        <w:spacing w:line="276" w:lineRule="auto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2.   Obowiązki promotora wskazane w Regulaminie podlegają ocenie okresowej dotyczącej</w:t>
      </w:r>
    </w:p>
    <w:p w14:paraId="6E977CFC" w14:textId="77777777" w:rsidR="00F447B9" w:rsidRDefault="00C912D8" w:rsidP="00507C05">
      <w:pPr>
        <w:spacing w:line="276" w:lineRule="auto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       jakości opieki artystycznej i wsparcia w prowadzeniu działalności badawczej </w:t>
      </w:r>
    </w:p>
    <w:p w14:paraId="44A2D405" w14:textId="77777777" w:rsidR="00F447B9" w:rsidRDefault="00C912D8" w:rsidP="00507C05">
      <w:pPr>
        <w:spacing w:line="276" w:lineRule="auto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       i artystycznej.</w:t>
      </w:r>
    </w:p>
    <w:p w14:paraId="35ACA30D" w14:textId="77777777" w:rsidR="00F447B9" w:rsidRDefault="00C912D8">
      <w:pPr>
        <w:spacing w:line="276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3.   </w:t>
      </w:r>
      <w:r>
        <w:rPr>
          <w:rFonts w:ascii="Times New Roman" w:eastAsia="Times New Roman" w:hAnsi="Times New Roman"/>
          <w:lang w:eastAsia="pl-PL"/>
        </w:rPr>
        <w:t>Ponadto, promotor dołącza do rozprawy doktorskiej pisemną ocenę stopnia wywiązania</w:t>
      </w:r>
      <w:r>
        <w:rPr>
          <w:rFonts w:ascii="Times New Roman" w:eastAsia="Times New Roman" w:hAnsi="Times New Roman"/>
          <w:lang w:eastAsia="pl-PL"/>
        </w:rPr>
        <w:br/>
        <w:t xml:space="preserve">       się promotora pomocniczego, z zadań o których mowa w § 11 ust. 7 niniejszego</w:t>
      </w:r>
      <w:r>
        <w:rPr>
          <w:rFonts w:ascii="Times New Roman" w:eastAsia="Times New Roman" w:hAnsi="Times New Roman"/>
          <w:lang w:eastAsia="pl-PL"/>
        </w:rPr>
        <w:br/>
        <w:t xml:space="preserve">       regulaminu. Pisemne potwierdzenie przez promotora, że promotor pomocniczy wywiązał</w:t>
      </w:r>
      <w:r>
        <w:rPr>
          <w:rFonts w:ascii="Times New Roman" w:eastAsia="Times New Roman" w:hAnsi="Times New Roman"/>
          <w:lang w:eastAsia="pl-PL"/>
        </w:rPr>
        <w:br/>
        <w:t xml:space="preserve">       się z powierzonych mu do wykonania zadań, jest warunkiem wskazania nazwiska</w:t>
      </w:r>
      <w:r>
        <w:rPr>
          <w:rFonts w:ascii="Times New Roman" w:eastAsia="Times New Roman" w:hAnsi="Times New Roman"/>
          <w:lang w:eastAsia="pl-PL"/>
        </w:rPr>
        <w:br/>
        <w:t xml:space="preserve">       promotora pomocniczego na stronie tytułowej rozprawy doktorskiej.</w:t>
      </w:r>
    </w:p>
    <w:p w14:paraId="3AF7FE64" w14:textId="77777777" w:rsidR="00F447B9" w:rsidRDefault="00C912D8">
      <w:pPr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4.    Promotorowi za sprawowanie opieki naukowej nad przygotowaniem rozprawy doktorskiej</w:t>
      </w:r>
      <w:r>
        <w:rPr>
          <w:rFonts w:ascii="Times New Roman" w:eastAsia="Times New Roman" w:hAnsi="Times New Roman"/>
          <w:lang w:eastAsia="pl-PL"/>
        </w:rPr>
        <w:br/>
        <w:t xml:space="preserve">       przysługuje jednorazowe wynagrodzenie, które wypłaca się po zakończeniu postępowania </w:t>
      </w:r>
      <w:r>
        <w:rPr>
          <w:rFonts w:ascii="Times New Roman" w:eastAsia="Times New Roman" w:hAnsi="Times New Roman"/>
          <w:lang w:eastAsia="pl-PL"/>
        </w:rPr>
        <w:br/>
        <w:t xml:space="preserve">       w sprawie nadania stopnia doktora, w wyniku którego został on nadany.</w:t>
      </w:r>
    </w:p>
    <w:p w14:paraId="56E725E8" w14:textId="77777777" w:rsidR="00F447B9" w:rsidRDefault="00C912D8">
      <w:pPr>
        <w:spacing w:line="276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5.   Promotorowi pomocniczemu przysługuje jednorazowe wynagrodzenie, które wypłaca się</w:t>
      </w:r>
      <w:r>
        <w:rPr>
          <w:rFonts w:ascii="Times New Roman" w:eastAsia="Verdana" w:hAnsi="Times New Roman"/>
        </w:rPr>
        <w:br/>
        <w:t xml:space="preserve">       po zakończeniu postępowania w sprawie nadania stopnia doktora, w wyniku którego został </w:t>
      </w:r>
      <w:r>
        <w:rPr>
          <w:rFonts w:ascii="Times New Roman" w:eastAsia="Verdana" w:hAnsi="Times New Roman"/>
        </w:rPr>
        <w:br/>
        <w:t xml:space="preserve">       on nadany.</w:t>
      </w:r>
    </w:p>
    <w:p w14:paraId="7CA61E7A" w14:textId="77777777" w:rsidR="00F447B9" w:rsidRDefault="00C912D8">
      <w:pPr>
        <w:spacing w:line="276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lastRenderedPageBreak/>
        <w:t>6.   Promotor pomocniczy składa, przed wszczęciem postępowania doktorskiego kandydata,</w:t>
      </w:r>
      <w:r>
        <w:rPr>
          <w:rFonts w:ascii="Times New Roman" w:eastAsia="Verdana" w:hAnsi="Times New Roman"/>
        </w:rPr>
        <w:br/>
        <w:t xml:space="preserve">       nad którym sprawuje opiekę, promotorowi, sprawozdanie z realizacji zadań, </w:t>
      </w:r>
      <w:r>
        <w:rPr>
          <w:rFonts w:ascii="Times New Roman" w:eastAsia="Verdana" w:hAnsi="Times New Roman"/>
        </w:rPr>
        <w:br/>
        <w:t xml:space="preserve">       o których mowa w §</w:t>
      </w:r>
      <w:r>
        <w:rPr>
          <w:rFonts w:ascii="Times New Roman" w:eastAsia="Times New Roman" w:hAnsi="Times New Roman"/>
          <w:lang w:eastAsia="pl-PL"/>
        </w:rPr>
        <w:t xml:space="preserve"> 11 </w:t>
      </w:r>
      <w:r>
        <w:rPr>
          <w:rFonts w:ascii="Times New Roman" w:eastAsia="Verdana" w:hAnsi="Times New Roman"/>
        </w:rPr>
        <w:t>ust. 7 niniejszego regulaminu.</w:t>
      </w:r>
    </w:p>
    <w:p w14:paraId="0BEC2F6D" w14:textId="77777777" w:rsidR="00F447B9" w:rsidRDefault="00C912D8">
      <w:pPr>
        <w:spacing w:line="276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7. Do zadań promotora pomocniczego w szczególności należy współpraca </w:t>
      </w:r>
      <w:r>
        <w:rPr>
          <w:rFonts w:ascii="Times New Roman" w:eastAsia="Verdana" w:hAnsi="Times New Roman"/>
        </w:rPr>
        <w:br/>
        <w:t xml:space="preserve">        między innymi w:</w:t>
      </w:r>
    </w:p>
    <w:p w14:paraId="7EE41ADF" w14:textId="77777777" w:rsidR="00F447B9" w:rsidRDefault="00C912D8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ustalaniu podstaw metodologicznych;</w:t>
      </w:r>
    </w:p>
    <w:p w14:paraId="0FE7D8A6" w14:textId="77777777" w:rsidR="00F447B9" w:rsidRDefault="00C912D8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krytycznej analizie lektury przedmiotu;</w:t>
      </w:r>
    </w:p>
    <w:p w14:paraId="4C6F00B1" w14:textId="77777777" w:rsidR="00F447B9" w:rsidRDefault="00C912D8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organizacji badań, zbieraniu materiału badawczego;</w:t>
      </w:r>
    </w:p>
    <w:p w14:paraId="597A5C78" w14:textId="77777777" w:rsidR="00F447B9" w:rsidRDefault="00C912D8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analizie postępów w pracy badawczej, artystycznej, projektowej i osiąganych</w:t>
      </w:r>
      <w:r>
        <w:rPr>
          <w:rFonts w:ascii="Times New Roman" w:eastAsia="Verdana" w:hAnsi="Times New Roman"/>
        </w:rPr>
        <w:br/>
        <w:t>rezultatów etapowych;</w:t>
      </w:r>
    </w:p>
    <w:p w14:paraId="463A3D16" w14:textId="77777777" w:rsidR="00F447B9" w:rsidRDefault="00C912D8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analizie uzyskanych wyników badań;</w:t>
      </w:r>
    </w:p>
    <w:p w14:paraId="4346587F" w14:textId="77777777" w:rsidR="00F447B9" w:rsidRDefault="00C912D8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korektach metodycznych i merytorycznych.</w:t>
      </w:r>
    </w:p>
    <w:p w14:paraId="7CBDE25D" w14:textId="77777777" w:rsidR="00F447B9" w:rsidRDefault="00C912D8">
      <w:pPr>
        <w:spacing w:line="276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8.   Promotor pomocniczy ma obowiązek uczestniczenia we wszystkich etapach postępowania</w:t>
      </w:r>
      <w:r>
        <w:rPr>
          <w:rFonts w:ascii="Times New Roman" w:eastAsia="Verdana" w:hAnsi="Times New Roman"/>
        </w:rPr>
        <w:br/>
        <w:t xml:space="preserve">      doktorskiego.</w:t>
      </w:r>
    </w:p>
    <w:p w14:paraId="1BA20F03" w14:textId="77777777" w:rsidR="00F447B9" w:rsidRDefault="00F447B9">
      <w:pPr>
        <w:spacing w:line="276" w:lineRule="auto"/>
        <w:jc w:val="center"/>
        <w:rPr>
          <w:rFonts w:ascii="Times New Roman" w:eastAsia="Verdana" w:hAnsi="Times New Roman"/>
          <w:b/>
        </w:rPr>
      </w:pPr>
    </w:p>
    <w:p w14:paraId="33269811" w14:textId="77777777" w:rsidR="00F447B9" w:rsidRDefault="00C912D8">
      <w:pPr>
        <w:spacing w:line="276" w:lineRule="auto"/>
        <w:jc w:val="center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§ 12</w:t>
      </w:r>
    </w:p>
    <w:p w14:paraId="6AA4A3EF" w14:textId="77777777" w:rsidR="00F447B9" w:rsidRDefault="00C912D8">
      <w:pPr>
        <w:spacing w:line="276" w:lineRule="auto"/>
        <w:jc w:val="center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Sposób wyznaczania i zmiany promotora, promotorów lub promotora pomocniczego.</w:t>
      </w:r>
    </w:p>
    <w:p w14:paraId="4931E6E8" w14:textId="77777777" w:rsidR="00F447B9" w:rsidRDefault="00F447B9">
      <w:pPr>
        <w:spacing w:line="276" w:lineRule="auto"/>
        <w:jc w:val="both"/>
        <w:rPr>
          <w:rFonts w:ascii="Times New Roman" w:eastAsia="Verdana" w:hAnsi="Times New Roman"/>
        </w:rPr>
      </w:pPr>
    </w:p>
    <w:p w14:paraId="1A743F61" w14:textId="77777777" w:rsidR="00F447B9" w:rsidRDefault="00C912D8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Promotorem rozprawy doktorskiej może być osoba posiadająca tytuł profesora lub stopień doktora habilitowanego sztuki, będąca pracownikiem badawczym lub pracownikiem badawczo-dydaktycznym w Akademii Sztuk Pięknych w Gdańsku, oraz:</w:t>
      </w:r>
    </w:p>
    <w:p w14:paraId="78B031B2" w14:textId="77777777" w:rsidR="00F447B9" w:rsidRDefault="00C912D8">
      <w:pPr>
        <w:numPr>
          <w:ilvl w:val="0"/>
          <w:numId w:val="33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złożyła Radzie Szkoły Doktorskiej akces uczestnictwa wraz z informacją </w:t>
      </w:r>
      <w:r>
        <w:rPr>
          <w:rFonts w:ascii="Times New Roman" w:eastAsia="Verdana" w:hAnsi="Times New Roman"/>
        </w:rPr>
        <w:br/>
        <w:t>o tematyce badawczej oraz prowadzi działalność artystyczno-badawczą w zakresie promowanej dziedziny nauki i sztuki;</w:t>
      </w:r>
    </w:p>
    <w:p w14:paraId="1A6F621E" w14:textId="77777777" w:rsidR="00F447B9" w:rsidRDefault="00C912D8">
      <w:pPr>
        <w:pStyle w:val="Akapitzlist"/>
        <w:numPr>
          <w:ilvl w:val="0"/>
          <w:numId w:val="33"/>
        </w:numPr>
        <w:spacing w:after="0" w:line="276" w:lineRule="auto"/>
        <w:ind w:left="993" w:hanging="426"/>
        <w:jc w:val="both"/>
        <w:rPr>
          <w:rFonts w:ascii="Times New Roman" w:eastAsia="Verdana" w:hAnsi="Times New Roman"/>
          <w:strike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posiada adekwatny i znaczący dorobek artystyczno-badawczy i złożyła stosowną dokumentację z ostatnich 5 lat;</w:t>
      </w:r>
      <w:r>
        <w:rPr>
          <w:rFonts w:ascii="Times New Roman" w:eastAsia="Verdana" w:hAnsi="Times New Roman"/>
          <w:strike/>
          <w:sz w:val="24"/>
          <w:szCs w:val="24"/>
        </w:rPr>
        <w:t xml:space="preserve"> </w:t>
      </w:r>
    </w:p>
    <w:p w14:paraId="3E13D478" w14:textId="77777777" w:rsidR="00F447B9" w:rsidRDefault="00C912D8">
      <w:pPr>
        <w:numPr>
          <w:ilvl w:val="0"/>
          <w:numId w:val="33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złożyła oświadczenie poz.5;</w:t>
      </w:r>
    </w:p>
    <w:p w14:paraId="19CAC295" w14:textId="77777777" w:rsidR="00F447B9" w:rsidRDefault="00C912D8">
      <w:pPr>
        <w:numPr>
          <w:ilvl w:val="0"/>
          <w:numId w:val="33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złożyła oświadczenie o zapoznaniu się z Regulaminem Szkoły Doktorskiej </w:t>
      </w:r>
      <w:r>
        <w:rPr>
          <w:rFonts w:ascii="Times New Roman" w:eastAsia="Verdana" w:hAnsi="Times New Roman"/>
        </w:rPr>
        <w:br/>
        <w:t xml:space="preserve">w szczególności z </w:t>
      </w:r>
      <w:r>
        <w:rPr>
          <w:rFonts w:ascii="Times New Roman" w:eastAsia="Times New Roman" w:hAnsi="Times New Roman"/>
          <w:lang w:eastAsia="pl-PL"/>
        </w:rPr>
        <w:t>§ 11 i 12.</w:t>
      </w:r>
    </w:p>
    <w:p w14:paraId="12979072" w14:textId="77777777" w:rsidR="00F447B9" w:rsidRDefault="00C912D8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</w:rPr>
      </w:pPr>
      <w:r>
        <w:rPr>
          <w:rFonts w:ascii="Times New Roman" w:eastAsia="Verdana" w:hAnsi="Times New Roman"/>
          <w:color w:val="000000"/>
        </w:rPr>
        <w:t>Lista potencjalnych promotorów na dany rok akademicki zatwierdzona przez Radę Szkoły Doktorskiej jest zamieszczona na stronie internetowej Szkoły Doktorskiej.</w:t>
      </w:r>
    </w:p>
    <w:p w14:paraId="5B8D0F5F" w14:textId="77777777" w:rsidR="00F447B9" w:rsidRDefault="00C912D8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</w:rPr>
      </w:pPr>
      <w:r>
        <w:rPr>
          <w:rFonts w:ascii="Times New Roman" w:eastAsia="Verdana" w:hAnsi="Times New Roman"/>
          <w:color w:val="000000"/>
        </w:rPr>
        <w:t>Brak złożenia wymaganej dokumentacji skutkuje odrzuceniem kandydatury na promotora.</w:t>
      </w:r>
    </w:p>
    <w:p w14:paraId="4D93A4ED" w14:textId="77777777" w:rsidR="00F447B9" w:rsidRDefault="00C912D8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</w:rPr>
      </w:pPr>
      <w:r>
        <w:rPr>
          <w:rFonts w:ascii="Times New Roman" w:eastAsia="Verdana" w:hAnsi="Times New Roman"/>
          <w:color w:val="000000"/>
        </w:rPr>
        <w:t>Promotora pracy doktorskiej powołuje Rada Szkoły Doktorskiej na wniosek doktoranta za zgodą kandydata na promotora w terminie nie dłuższym niż 3 miesiące od daty rozpoczęcia kształcenia.</w:t>
      </w:r>
    </w:p>
    <w:p w14:paraId="342AE3C7" w14:textId="77777777" w:rsidR="00F447B9" w:rsidRDefault="00C912D8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</w:rPr>
      </w:pPr>
      <w:r>
        <w:rPr>
          <w:rFonts w:ascii="Times New Roman" w:eastAsia="Verdana" w:hAnsi="Times New Roman"/>
          <w:color w:val="000000"/>
        </w:rPr>
        <w:t>Promotorem, nie może zostać osoba, która w okresie ostatnich pięciu lat:</w:t>
      </w:r>
    </w:p>
    <w:p w14:paraId="6C710E4D" w14:textId="77777777" w:rsidR="00F447B9" w:rsidRDefault="00C912D8">
      <w:pPr>
        <w:numPr>
          <w:ilvl w:val="0"/>
          <w:numId w:val="26"/>
        </w:numPr>
        <w:spacing w:line="276" w:lineRule="auto"/>
        <w:ind w:left="993" w:hanging="426"/>
        <w:jc w:val="both"/>
        <w:rPr>
          <w:rFonts w:ascii="Times New Roman" w:eastAsia="Verdana" w:hAnsi="Times New Roman"/>
          <w:color w:val="000000"/>
        </w:rPr>
      </w:pPr>
      <w:r>
        <w:rPr>
          <w:rFonts w:ascii="Times New Roman" w:eastAsia="Verdana" w:hAnsi="Times New Roman"/>
          <w:color w:val="000000"/>
        </w:rPr>
        <w:t>była promotorem czterech doktorantów, którzy zostali skreśleni z listy doktorantów, z powodu negatywnego wyniku oceny śródokresowej; lub</w:t>
      </w:r>
    </w:p>
    <w:p w14:paraId="483E84FA" w14:textId="77777777" w:rsidR="00F447B9" w:rsidRDefault="00C912D8">
      <w:pPr>
        <w:numPr>
          <w:ilvl w:val="0"/>
          <w:numId w:val="2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  <w:color w:val="000000"/>
        </w:rPr>
        <w:t xml:space="preserve">sprawowała opiekę nad przygotowaniem rozprawy przez co najmniej dwie osoby, </w:t>
      </w:r>
      <w:r>
        <w:rPr>
          <w:rFonts w:ascii="Times New Roman" w:eastAsia="Verdana" w:hAnsi="Times New Roman"/>
        </w:rPr>
        <w:t xml:space="preserve">ubiegające się o stopień doktora, które nie uzyskały pozytywnych recenzji, </w:t>
      </w:r>
      <w:r>
        <w:rPr>
          <w:rFonts w:ascii="Times New Roman" w:eastAsia="Verdana" w:hAnsi="Times New Roman"/>
        </w:rPr>
        <w:br/>
        <w:t>o których mowa w art.186 ust.1 pkt 5;</w:t>
      </w:r>
    </w:p>
    <w:p w14:paraId="21803EF8" w14:textId="77777777" w:rsidR="00F447B9" w:rsidRDefault="00C912D8">
      <w:pPr>
        <w:numPr>
          <w:ilvl w:val="0"/>
          <w:numId w:val="2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w wyniku postępowania dyscyplinarnego otrzymała zakaz pełnienia funkcji promotora lub recenzenta.</w:t>
      </w:r>
    </w:p>
    <w:p w14:paraId="4FFC62E5" w14:textId="77777777" w:rsidR="00F447B9" w:rsidRPr="00AB4C28" w:rsidRDefault="00C912D8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AB4C28">
        <w:rPr>
          <w:rFonts w:ascii="Times New Roman" w:eastAsia="Verdana" w:hAnsi="Times New Roman"/>
        </w:rPr>
        <w:lastRenderedPageBreak/>
        <w:t>Dyrektor Szkoły Doktorskiej jest powoływany na funkcję promotora przez Rektora, na wniosek doktoranta.</w:t>
      </w:r>
    </w:p>
    <w:p w14:paraId="206ACAE1" w14:textId="77777777" w:rsidR="00F447B9" w:rsidRPr="00AB4C28" w:rsidRDefault="00C912D8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AB4C28">
        <w:rPr>
          <w:rFonts w:ascii="Times New Roman" w:eastAsia="Verdana" w:hAnsi="Times New Roman"/>
        </w:rPr>
        <w:t xml:space="preserve">W jednym roku akademickim można podjąć opiekę promotorską nad 1 doktorantem </w:t>
      </w:r>
      <w:r w:rsidRPr="00AB4C28">
        <w:rPr>
          <w:rFonts w:ascii="Times New Roman" w:eastAsia="Verdana" w:hAnsi="Times New Roman"/>
        </w:rPr>
        <w:br/>
        <w:t>a w całym okresie kształcenia nie więcej niż 3.</w:t>
      </w:r>
    </w:p>
    <w:p w14:paraId="3BF5CB7E" w14:textId="77777777" w:rsidR="00F447B9" w:rsidRPr="00AB4C28" w:rsidRDefault="00C912D8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Times New Roman" w:hAnsi="Times New Roman"/>
          <w:shd w:val="clear" w:color="auto" w:fill="FFFFFF"/>
        </w:rPr>
      </w:pPr>
      <w:r w:rsidRPr="00AB4C28">
        <w:rPr>
          <w:rFonts w:ascii="Times New Roman" w:eastAsia="Verdana" w:hAnsi="Times New Roman"/>
          <w:shd w:val="clear" w:color="auto" w:fill="FFFFFF"/>
        </w:rPr>
        <w:t xml:space="preserve">Promotor oraz promotor pomocniczy zatrudniony w ASP w Gdańsku powinien być pracownikiem badawczym lub badawczo-dydaktycznym, który złożył oświadczenie </w:t>
      </w:r>
      <w:r w:rsidRPr="00AB4C28">
        <w:rPr>
          <w:rFonts w:ascii="Times New Roman" w:eastAsia="Verdana" w:hAnsi="Times New Roman"/>
          <w:shd w:val="clear" w:color="auto" w:fill="FFFFFF"/>
        </w:rPr>
        <w:br/>
        <w:t>o zaliczeniu do liczby N;</w:t>
      </w:r>
    </w:p>
    <w:p w14:paraId="5F8C6BA0" w14:textId="77777777" w:rsidR="00F447B9" w:rsidRPr="00AB4C28" w:rsidRDefault="00C912D8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AB4C28">
        <w:rPr>
          <w:rFonts w:ascii="Times New Roman" w:eastAsia="Verdana" w:hAnsi="Times New Roman"/>
        </w:rPr>
        <w:t xml:space="preserve">Promotorem pomocniczym może być osoba posiadająca co najmniej stopień doktora lub stopień doktora sztuki, posiadająca dorobek badawczy w dziedzinie nauki lub sztuki, z okresu ostatnich 5 lat oraz złożyła oświadczenie o zapoznaniu się z Regulaminem Szkoły Doktorskiej w szczególności z </w:t>
      </w:r>
      <w:r w:rsidRPr="00AB4C28">
        <w:rPr>
          <w:rFonts w:ascii="Times New Roman" w:eastAsia="Times New Roman" w:hAnsi="Times New Roman"/>
          <w:lang w:eastAsia="pl-PL"/>
        </w:rPr>
        <w:t>§ 11 i 12.</w:t>
      </w:r>
    </w:p>
    <w:p w14:paraId="2909C493" w14:textId="77777777" w:rsidR="00F447B9" w:rsidRPr="00AB4C28" w:rsidRDefault="00C912D8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AB4C28">
        <w:rPr>
          <w:rFonts w:ascii="Times New Roman" w:eastAsia="Verdana" w:hAnsi="Times New Roman"/>
        </w:rPr>
        <w:t xml:space="preserve">Promotora pomocniczego powołuje Rada na wniosek promotora nie później niż 21 dni po ocenie śródokresowej doktoranta.   </w:t>
      </w:r>
    </w:p>
    <w:p w14:paraId="76C70102" w14:textId="77777777" w:rsidR="00F447B9" w:rsidRPr="00AB4C28" w:rsidRDefault="00C912D8">
      <w:pPr>
        <w:pStyle w:val="Akapitzlist"/>
        <w:numPr>
          <w:ilvl w:val="0"/>
          <w:numId w:val="63"/>
        </w:numPr>
        <w:spacing w:after="0" w:line="276" w:lineRule="auto"/>
        <w:ind w:left="426" w:hanging="426"/>
        <w:jc w:val="both"/>
        <w:rPr>
          <w:rFonts w:ascii="Times New Roman" w:eastAsia="Verdana" w:hAnsi="Times New Roman"/>
          <w:sz w:val="24"/>
          <w:szCs w:val="24"/>
        </w:rPr>
      </w:pPr>
      <w:r w:rsidRPr="00AB4C28">
        <w:rPr>
          <w:rFonts w:ascii="Times New Roman" w:eastAsia="Verdana" w:hAnsi="Times New Roman"/>
          <w:sz w:val="24"/>
          <w:szCs w:val="24"/>
        </w:rPr>
        <w:t>Promotor oraz promotor pomocniczy deklarują w formie pisemnej chęć sprawowania opieki</w:t>
      </w:r>
      <w:r w:rsidRPr="00AB4C28">
        <w:rPr>
          <w:rFonts w:ascii="Times New Roman" w:eastAsia="Verdana" w:hAnsi="Times New Roman"/>
          <w:sz w:val="24"/>
          <w:szCs w:val="24"/>
          <w:shd w:val="clear" w:color="auto" w:fill="FFFFFF"/>
        </w:rPr>
        <w:t xml:space="preserve"> naukowej</w:t>
      </w:r>
      <w:r w:rsidRPr="00AB4C28">
        <w:rPr>
          <w:rFonts w:ascii="Times New Roman" w:eastAsia="Verdana" w:hAnsi="Times New Roman"/>
          <w:sz w:val="24"/>
          <w:szCs w:val="24"/>
        </w:rPr>
        <w:t xml:space="preserve"> i artystycznej nad pracą doktorską przez cały okres studiów, a także deklaruje w formie pisemnej rezygnację z dalszego sprawowania opieki naukowej nad pracą doktorską.</w:t>
      </w:r>
    </w:p>
    <w:p w14:paraId="4B7EA01D" w14:textId="77777777" w:rsidR="00F447B9" w:rsidRPr="00AB4C28" w:rsidRDefault="00C912D8">
      <w:pPr>
        <w:pStyle w:val="Akapitzlist"/>
        <w:numPr>
          <w:ilvl w:val="0"/>
          <w:numId w:val="6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4C28">
        <w:rPr>
          <w:rFonts w:ascii="Times New Roman" w:eastAsia="Verdana" w:hAnsi="Times New Roman"/>
          <w:sz w:val="24"/>
          <w:szCs w:val="24"/>
          <w:shd w:val="clear" w:color="auto" w:fill="FFFFFF"/>
        </w:rPr>
        <w:t>Doktorant  może  wystąpić  do  Rady Szkoły Doktorskiej  z wnioskiem  w  sprawie  zmiany  promotora wraz  z uzasadnieniem nie później  niż przed rozpoczęciem 2 roku.</w:t>
      </w:r>
    </w:p>
    <w:p w14:paraId="53D15213" w14:textId="77777777" w:rsidR="00F447B9" w:rsidRPr="00AB4C28" w:rsidRDefault="00C912D8">
      <w:pPr>
        <w:pStyle w:val="Akapitzlist"/>
        <w:numPr>
          <w:ilvl w:val="0"/>
          <w:numId w:val="6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4C28">
        <w:rPr>
          <w:rFonts w:ascii="Times New Roman" w:eastAsia="Verdana" w:hAnsi="Times New Roman"/>
          <w:sz w:val="24"/>
          <w:szCs w:val="24"/>
          <w:shd w:val="clear" w:color="auto" w:fill="FFFFFF"/>
        </w:rPr>
        <w:t>Rada Szkoły Doktorskiej w porozumieniu z Dyrektorem Szkoły oraz doktorantem podejmuje decyzję w sprawie zmiany promotora lub promotora pomocniczego w okresie do 1 miesiąca od daty wpłynięcia wniosku.</w:t>
      </w:r>
    </w:p>
    <w:p w14:paraId="20467F11" w14:textId="77777777" w:rsidR="00F447B9" w:rsidRPr="00507C05" w:rsidRDefault="00C912D8">
      <w:pPr>
        <w:pStyle w:val="Akapitzlist"/>
        <w:numPr>
          <w:ilvl w:val="0"/>
          <w:numId w:val="63"/>
        </w:numPr>
        <w:spacing w:after="0" w:line="276" w:lineRule="auto"/>
        <w:ind w:left="426" w:hanging="426"/>
        <w:jc w:val="both"/>
        <w:rPr>
          <w:rFonts w:ascii="Times New Roman" w:eastAsia="Verdana" w:hAnsi="Times New Roman"/>
          <w:sz w:val="24"/>
          <w:szCs w:val="24"/>
        </w:rPr>
      </w:pPr>
      <w:r w:rsidRPr="00AB4C28">
        <w:rPr>
          <w:rFonts w:ascii="Times New Roman" w:eastAsia="Verdana" w:hAnsi="Times New Roman"/>
          <w:sz w:val="24"/>
          <w:szCs w:val="24"/>
        </w:rPr>
        <w:t xml:space="preserve">Zmiana promotora nie wymaga ponownego zatwierdzania Indywidulanego Planu Badawczego doktoranta przez Radę Szkoły Doktorskiej. Współpraca poprzedniego promotora zostaje uwzględniona w opisie pracy doktorskiej, jeśli trwała minimum jeden </w:t>
      </w:r>
      <w:r w:rsidRPr="00507C05">
        <w:rPr>
          <w:rFonts w:ascii="Times New Roman" w:eastAsia="Verdana" w:hAnsi="Times New Roman"/>
          <w:sz w:val="24"/>
          <w:szCs w:val="24"/>
        </w:rPr>
        <w:t>rok akademicki.</w:t>
      </w:r>
    </w:p>
    <w:p w14:paraId="4B8572B0" w14:textId="6F1F5259" w:rsidR="00C912D8" w:rsidRPr="00507C05" w:rsidRDefault="00C912D8" w:rsidP="00C912D8">
      <w:pPr>
        <w:pStyle w:val="Akapitzlist"/>
        <w:numPr>
          <w:ilvl w:val="0"/>
          <w:numId w:val="63"/>
        </w:numPr>
        <w:spacing w:after="0" w:line="276" w:lineRule="auto"/>
        <w:ind w:left="426" w:hanging="426"/>
        <w:jc w:val="both"/>
        <w:rPr>
          <w:rFonts w:ascii="Times New Roman" w:eastAsia="Verdana" w:hAnsi="Times New Roman"/>
          <w:sz w:val="24"/>
          <w:szCs w:val="24"/>
        </w:rPr>
      </w:pPr>
      <w:r w:rsidRPr="00507C05">
        <w:rPr>
          <w:rFonts w:ascii="Times New Roman" w:eastAsia="Verdana" w:hAnsi="Times New Roman"/>
          <w:sz w:val="24"/>
          <w:szCs w:val="24"/>
        </w:rPr>
        <w:t>W uzasadnionych przypadkach Rada może powierzyć opiekę naukową promotoro</w:t>
      </w:r>
      <w:r w:rsidR="00AB4C28" w:rsidRPr="00507C05">
        <w:rPr>
          <w:rFonts w:ascii="Times New Roman" w:eastAsia="Verdana" w:hAnsi="Times New Roman"/>
          <w:sz w:val="24"/>
          <w:szCs w:val="24"/>
        </w:rPr>
        <w:t>wi niebędącemu pracownikiem ASP:</w:t>
      </w:r>
    </w:p>
    <w:p w14:paraId="16BC2000" w14:textId="460B2372" w:rsidR="00296FF6" w:rsidRPr="00507C05" w:rsidRDefault="00FA4829" w:rsidP="00FA4829">
      <w:pPr>
        <w:pStyle w:val="Akapitzlist"/>
        <w:numPr>
          <w:ilvl w:val="0"/>
          <w:numId w:val="78"/>
        </w:numPr>
        <w:spacing w:line="276" w:lineRule="auto"/>
        <w:jc w:val="both"/>
        <w:rPr>
          <w:rFonts w:ascii="Times New Roman" w:eastAsia="Verdana" w:hAnsi="Times New Roman"/>
          <w:sz w:val="24"/>
          <w:szCs w:val="24"/>
        </w:rPr>
      </w:pPr>
      <w:r w:rsidRPr="00507C05">
        <w:rPr>
          <w:rFonts w:ascii="Times New Roman" w:eastAsia="Verdana" w:hAnsi="Times New Roman"/>
          <w:sz w:val="24"/>
          <w:szCs w:val="24"/>
        </w:rPr>
        <w:t>Kandydaturę potencjalnego promotorstwa należy zgłosić do Rady przed publikacją listy potencjalnych promotorów na dany rok akademicki.</w:t>
      </w:r>
    </w:p>
    <w:p w14:paraId="27D9D199" w14:textId="5EBB9704" w:rsidR="00F447B9" w:rsidRDefault="00C912D8" w:rsidP="00AB4C28">
      <w:pPr>
        <w:pStyle w:val="Default"/>
        <w:spacing w:line="276" w:lineRule="auto"/>
        <w:jc w:val="center"/>
        <w:rPr>
          <w:rFonts w:eastAsia="Verdana"/>
          <w:b/>
        </w:rPr>
      </w:pPr>
      <w:r>
        <w:rPr>
          <w:rFonts w:eastAsia="Verdana"/>
          <w:b/>
        </w:rPr>
        <w:br/>
        <w:t>DZIAŁ IV.</w:t>
      </w:r>
    </w:p>
    <w:p w14:paraId="6A4AAC40" w14:textId="77777777" w:rsidR="00F447B9" w:rsidRDefault="00C912D8">
      <w:pPr>
        <w:pStyle w:val="Default"/>
        <w:spacing w:line="276" w:lineRule="auto"/>
        <w:jc w:val="center"/>
        <w:rPr>
          <w:rFonts w:eastAsia="Verdana"/>
          <w:b/>
        </w:rPr>
      </w:pPr>
      <w:r>
        <w:rPr>
          <w:rFonts w:eastAsia="Verdana"/>
          <w:b/>
        </w:rPr>
        <w:t>REKRUTACJA DO SZKOŁY DOKTORSKIEJ.</w:t>
      </w:r>
    </w:p>
    <w:p w14:paraId="4DBF1301" w14:textId="77777777" w:rsidR="00F447B9" w:rsidRDefault="00F447B9">
      <w:pPr>
        <w:pStyle w:val="Default"/>
        <w:spacing w:line="276" w:lineRule="auto"/>
        <w:jc w:val="center"/>
        <w:rPr>
          <w:rFonts w:eastAsia="Verdana"/>
          <w:b/>
        </w:rPr>
      </w:pPr>
    </w:p>
    <w:p w14:paraId="3648DB97" w14:textId="77777777" w:rsidR="00F447B9" w:rsidRDefault="00C912D8">
      <w:pPr>
        <w:pStyle w:val="Default"/>
        <w:spacing w:line="276" w:lineRule="auto"/>
        <w:jc w:val="center"/>
        <w:rPr>
          <w:rFonts w:eastAsia="Verdana"/>
          <w:b/>
        </w:rPr>
      </w:pPr>
      <w:r>
        <w:rPr>
          <w:rFonts w:eastAsia="Verdana"/>
          <w:b/>
        </w:rPr>
        <w:t>§ 13.</w:t>
      </w:r>
      <w:r>
        <w:rPr>
          <w:rFonts w:eastAsia="Verdana"/>
          <w:b/>
        </w:rPr>
        <w:br/>
      </w:r>
    </w:p>
    <w:p w14:paraId="241CFB9C" w14:textId="77777777" w:rsidR="00F447B9" w:rsidRDefault="00C912D8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eastAsia="Verdana"/>
          <w:b/>
          <w:color w:val="auto"/>
        </w:rPr>
      </w:pPr>
      <w:r>
        <w:rPr>
          <w:color w:val="auto"/>
        </w:rPr>
        <w:t>Do Szkoły Doktorskiej może być przyjęta osoba, która posiada tytuł zawodowy magistra, magistra inżyniera albo równorzędny albo osoba, o której mowa w art. 186 ust. 2 Ustawy (Dz. U. 2022 poz. 574 z późn.zm.).</w:t>
      </w:r>
    </w:p>
    <w:p w14:paraId="06ED5BA7" w14:textId="77777777" w:rsidR="00F447B9" w:rsidRDefault="00C912D8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color w:val="auto"/>
        </w:rPr>
      </w:pPr>
      <w:r>
        <w:rPr>
          <w:rFonts w:eastAsia="Verdana"/>
          <w:color w:val="auto"/>
        </w:rPr>
        <w:t xml:space="preserve">Rekrutacja do Szkoły Doktorskiej odbywa się w drodze konkursu. Szczegółowy sposób przeprowadzania rekrutacji zawierają Zasady rekrutacji do Szkoły Doktorskiej ASP </w:t>
      </w:r>
      <w:r>
        <w:rPr>
          <w:rFonts w:eastAsia="Verdana"/>
          <w:color w:val="auto"/>
        </w:rPr>
        <w:br/>
        <w:t>w Gdańsku, które uchwala Senat Uczelni na wniosek Dyrektora Szkoły, po uprzednim zaopiniowaniu przez Radę Szkoły Doktorskiej.</w:t>
      </w:r>
    </w:p>
    <w:p w14:paraId="5AE1D030" w14:textId="77777777" w:rsidR="00F447B9" w:rsidRDefault="00C912D8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eastAsia="Verdana"/>
          <w:color w:val="auto"/>
        </w:rPr>
      </w:pPr>
      <w:r>
        <w:rPr>
          <w:rFonts w:eastAsia="Verdana"/>
          <w:color w:val="auto"/>
        </w:rPr>
        <w:lastRenderedPageBreak/>
        <w:t xml:space="preserve">Uchwałę Senatu ASP w Gdańsku podaje się do publicznej wiadomości na stronie internetowej Uczelni nie później niż 5 miesięcy przed rozpoczęciem rekrutacji. </w:t>
      </w:r>
    </w:p>
    <w:p w14:paraId="23FC95F5" w14:textId="77777777" w:rsidR="00F447B9" w:rsidRDefault="00C912D8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eastAsia="Verdana"/>
          <w:color w:val="auto"/>
        </w:rPr>
      </w:pPr>
      <w:r>
        <w:rPr>
          <w:rFonts w:eastAsia="Verdana"/>
          <w:color w:val="auto"/>
        </w:rPr>
        <w:t>Uchwałę Senatu ASP w Gdańsku w sprawie limitu przyjęć do Szkoły Doktorskiej podaje się do publicznej wiadomości na stronie internetowej Uczelni przed rozpoczęciem rekrutacji.</w:t>
      </w:r>
    </w:p>
    <w:p w14:paraId="2C11ADA6" w14:textId="77777777" w:rsidR="00F447B9" w:rsidRDefault="00C912D8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eastAsia="Verdana"/>
          <w:color w:val="auto"/>
        </w:rPr>
      </w:pPr>
      <w:r>
        <w:rPr>
          <w:rFonts w:eastAsia="Verdana"/>
          <w:color w:val="auto"/>
        </w:rPr>
        <w:t>Rekrutację przeprowadza Komisja Rekrutacyjna. Komisję Rekrutacyjną powołuje Rektor na wniosek Dyrektora Szkoły Doktorskiej.</w:t>
      </w:r>
    </w:p>
    <w:p w14:paraId="3D3F8462" w14:textId="77777777" w:rsidR="00F447B9" w:rsidRDefault="00C912D8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eastAsia="Verdana"/>
        </w:rPr>
      </w:pPr>
      <w:r>
        <w:rPr>
          <w:rFonts w:eastAsia="Verdana"/>
        </w:rPr>
        <w:t xml:space="preserve">Funkcji członka Komisji Rekrutacyjnej Szkoły Doktorskiej nie można łączyć z funkcją promotora kandydata ubiegającego się w danym roku o przyjęcie do Szkoły Doktorskiej. </w:t>
      </w:r>
    </w:p>
    <w:p w14:paraId="48C67D97" w14:textId="77777777" w:rsidR="00F447B9" w:rsidRDefault="00C912D8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eastAsia="Verdana"/>
        </w:rPr>
      </w:pPr>
      <w:r>
        <w:rPr>
          <w:rFonts w:eastAsia="Verdana"/>
        </w:rPr>
        <w:t>Pracownik badawczo-dydaktyczny Akademii Sztuk Pięknych w Gdańsku w danym postępowaniu rekrutacyjnym może wyrazić zgodę na bycie promotorem tylko jednej osobie.</w:t>
      </w:r>
    </w:p>
    <w:p w14:paraId="01CCE978" w14:textId="77777777" w:rsidR="00F447B9" w:rsidRDefault="00F447B9">
      <w:pPr>
        <w:pStyle w:val="Default"/>
        <w:tabs>
          <w:tab w:val="left" w:pos="284"/>
          <w:tab w:val="left" w:pos="851"/>
        </w:tabs>
        <w:spacing w:line="276" w:lineRule="auto"/>
        <w:jc w:val="center"/>
        <w:rPr>
          <w:rFonts w:eastAsia="Verdana"/>
          <w:b/>
        </w:rPr>
      </w:pPr>
    </w:p>
    <w:p w14:paraId="2D254B61" w14:textId="77777777" w:rsidR="00F447B9" w:rsidRDefault="00F447B9">
      <w:pPr>
        <w:pStyle w:val="Default"/>
        <w:tabs>
          <w:tab w:val="left" w:pos="284"/>
          <w:tab w:val="left" w:pos="851"/>
        </w:tabs>
        <w:spacing w:line="276" w:lineRule="auto"/>
        <w:jc w:val="center"/>
        <w:rPr>
          <w:rFonts w:eastAsia="Verdana"/>
          <w:b/>
        </w:rPr>
      </w:pPr>
    </w:p>
    <w:p w14:paraId="0AC99738" w14:textId="77777777" w:rsidR="00F447B9" w:rsidRDefault="00C912D8">
      <w:pPr>
        <w:pStyle w:val="Default"/>
        <w:tabs>
          <w:tab w:val="left" w:pos="284"/>
          <w:tab w:val="left" w:pos="851"/>
        </w:tabs>
        <w:spacing w:line="276" w:lineRule="auto"/>
        <w:jc w:val="center"/>
        <w:rPr>
          <w:rFonts w:eastAsia="Verdana"/>
        </w:rPr>
      </w:pPr>
      <w:r>
        <w:rPr>
          <w:rFonts w:eastAsia="Verdana"/>
          <w:b/>
        </w:rPr>
        <w:t>§ 14</w:t>
      </w:r>
      <w:r>
        <w:rPr>
          <w:rFonts w:eastAsia="Verdana"/>
        </w:rPr>
        <w:t>.</w:t>
      </w:r>
    </w:p>
    <w:p w14:paraId="72BAF4B1" w14:textId="77777777" w:rsidR="00F447B9" w:rsidRDefault="00F447B9">
      <w:pPr>
        <w:pStyle w:val="Default"/>
        <w:tabs>
          <w:tab w:val="left" w:pos="284"/>
          <w:tab w:val="left" w:pos="851"/>
        </w:tabs>
        <w:spacing w:line="276" w:lineRule="auto"/>
        <w:jc w:val="center"/>
        <w:rPr>
          <w:rFonts w:eastAsia="Verdana"/>
        </w:rPr>
      </w:pPr>
    </w:p>
    <w:p w14:paraId="094A10BB" w14:textId="77777777" w:rsidR="00F447B9" w:rsidRPr="00180C2A" w:rsidRDefault="00C912D8">
      <w:pPr>
        <w:pStyle w:val="Default"/>
        <w:numPr>
          <w:ilvl w:val="0"/>
          <w:numId w:val="56"/>
        </w:numPr>
        <w:tabs>
          <w:tab w:val="left" w:pos="426"/>
        </w:tabs>
        <w:spacing w:line="276" w:lineRule="auto"/>
        <w:ind w:left="426" w:hanging="426"/>
        <w:jc w:val="both"/>
        <w:rPr>
          <w:rFonts w:eastAsia="Verdana"/>
          <w:color w:val="auto"/>
        </w:rPr>
      </w:pPr>
      <w:r w:rsidRPr="00180C2A">
        <w:rPr>
          <w:rFonts w:eastAsia="Verdana"/>
          <w:color w:val="auto"/>
        </w:rPr>
        <w:t>Kandydatami do Szkoły Doktorskiej mogą być obywatele polscy oraz cudzoziemcy na zasadach określonych odrębnymi przepisami.</w:t>
      </w:r>
    </w:p>
    <w:p w14:paraId="79709518" w14:textId="77777777" w:rsidR="00F447B9" w:rsidRPr="00180C2A" w:rsidRDefault="00C912D8">
      <w:pPr>
        <w:pStyle w:val="Default"/>
        <w:numPr>
          <w:ilvl w:val="0"/>
          <w:numId w:val="56"/>
        </w:numPr>
        <w:spacing w:line="276" w:lineRule="auto"/>
        <w:ind w:left="426" w:hanging="426"/>
        <w:jc w:val="both"/>
        <w:rPr>
          <w:rFonts w:eastAsia="Verdana"/>
          <w:color w:val="auto"/>
        </w:rPr>
      </w:pPr>
      <w:r w:rsidRPr="00180C2A">
        <w:rPr>
          <w:color w:val="auto"/>
        </w:rPr>
        <w:t xml:space="preserve">Przyjęcie do szkoły następuje w wyniku pozytywnego przebiegu procesu konkursu oraz </w:t>
      </w:r>
      <w:r w:rsidRPr="00180C2A">
        <w:rPr>
          <w:color w:val="auto"/>
        </w:rPr>
        <w:br/>
        <w:t>w drodze wpisu na listę doktorantów. Wpisu dokonuje dyrektor szkoły.</w:t>
      </w:r>
    </w:p>
    <w:p w14:paraId="6F14BEA4" w14:textId="77777777" w:rsidR="00F447B9" w:rsidRPr="00180C2A" w:rsidRDefault="00C912D8">
      <w:pPr>
        <w:pStyle w:val="Default"/>
        <w:numPr>
          <w:ilvl w:val="0"/>
          <w:numId w:val="56"/>
        </w:numPr>
        <w:spacing w:line="276" w:lineRule="auto"/>
        <w:ind w:left="426" w:hanging="426"/>
        <w:jc w:val="both"/>
        <w:rPr>
          <w:rFonts w:eastAsia="Verdana"/>
          <w:color w:val="auto"/>
        </w:rPr>
      </w:pPr>
      <w:r w:rsidRPr="00180C2A">
        <w:rPr>
          <w:color w:val="auto"/>
        </w:rPr>
        <w:t>Odmowa przyjęcia do szkoły doktorskiej następuje w drodze decyzji administracyjnej. Od decyzji przysługuje wniosek o ponowne rozpatrzenie sprawy.</w:t>
      </w:r>
    </w:p>
    <w:p w14:paraId="09E27C6A" w14:textId="77777777" w:rsidR="00F447B9" w:rsidRPr="00180C2A" w:rsidRDefault="00C912D8">
      <w:pPr>
        <w:pStyle w:val="Default"/>
        <w:numPr>
          <w:ilvl w:val="0"/>
          <w:numId w:val="56"/>
        </w:numPr>
        <w:spacing w:line="276" w:lineRule="auto"/>
        <w:ind w:left="426" w:hanging="426"/>
        <w:jc w:val="both"/>
        <w:rPr>
          <w:color w:val="auto"/>
        </w:rPr>
      </w:pPr>
      <w:r w:rsidRPr="00180C2A">
        <w:rPr>
          <w:color w:val="auto"/>
        </w:rPr>
        <w:t>Wyniki konkursu są jawne.</w:t>
      </w:r>
    </w:p>
    <w:p w14:paraId="50CB9219" w14:textId="77777777" w:rsidR="00F447B9" w:rsidRPr="00180C2A" w:rsidRDefault="00C912D8">
      <w:pPr>
        <w:pStyle w:val="Default"/>
        <w:numPr>
          <w:ilvl w:val="0"/>
          <w:numId w:val="56"/>
        </w:numPr>
        <w:spacing w:line="276" w:lineRule="auto"/>
        <w:ind w:left="426" w:hanging="426"/>
        <w:jc w:val="both"/>
        <w:rPr>
          <w:color w:val="auto"/>
        </w:rPr>
      </w:pPr>
      <w:r w:rsidRPr="00180C2A">
        <w:rPr>
          <w:color w:val="auto"/>
        </w:rPr>
        <w:t>Jednocześnie można być doktorantem tylko w jednej Szkole Doktorskiej.</w:t>
      </w:r>
    </w:p>
    <w:p w14:paraId="2CB0ADA3" w14:textId="77777777" w:rsidR="00F447B9" w:rsidRPr="00180C2A" w:rsidRDefault="00C912D8">
      <w:pPr>
        <w:pStyle w:val="Default"/>
        <w:numPr>
          <w:ilvl w:val="0"/>
          <w:numId w:val="56"/>
        </w:numPr>
        <w:spacing w:line="276" w:lineRule="auto"/>
        <w:ind w:left="426" w:hanging="426"/>
        <w:jc w:val="both"/>
        <w:rPr>
          <w:color w:val="auto"/>
        </w:rPr>
      </w:pPr>
      <w:r w:rsidRPr="00180C2A">
        <w:rPr>
          <w:color w:val="auto"/>
        </w:rPr>
        <w:t>Doktorant nie później niż w terminie 7 dni od wpisania na listę doktorantów Szkoły Doktorskiej składa do Dyrektora Szkoły oświadczenie, że kształci się tylko w Szkole Doktorskiej ASP w Gdańsku.</w:t>
      </w:r>
    </w:p>
    <w:p w14:paraId="110216EA" w14:textId="77777777" w:rsidR="00F447B9" w:rsidRDefault="00F447B9">
      <w:pPr>
        <w:pStyle w:val="Default"/>
        <w:tabs>
          <w:tab w:val="left" w:pos="284"/>
        </w:tabs>
        <w:spacing w:line="276" w:lineRule="auto"/>
        <w:rPr>
          <w:rFonts w:eastAsia="Verdana"/>
          <w:b/>
        </w:rPr>
      </w:pPr>
    </w:p>
    <w:p w14:paraId="1835DA8A" w14:textId="77777777" w:rsidR="00F447B9" w:rsidRDefault="00F447B9">
      <w:pPr>
        <w:pStyle w:val="Default"/>
        <w:tabs>
          <w:tab w:val="left" w:pos="284"/>
        </w:tabs>
        <w:spacing w:line="276" w:lineRule="auto"/>
        <w:rPr>
          <w:rFonts w:eastAsia="Verdana"/>
          <w:b/>
        </w:rPr>
      </w:pPr>
    </w:p>
    <w:p w14:paraId="650D9734" w14:textId="77777777" w:rsidR="00F447B9" w:rsidRDefault="00C912D8">
      <w:pPr>
        <w:pStyle w:val="Default"/>
        <w:tabs>
          <w:tab w:val="left" w:pos="284"/>
        </w:tabs>
        <w:spacing w:line="276" w:lineRule="auto"/>
        <w:jc w:val="center"/>
        <w:rPr>
          <w:rFonts w:eastAsia="Verdana"/>
        </w:rPr>
      </w:pPr>
      <w:r>
        <w:rPr>
          <w:rFonts w:eastAsia="Verdana"/>
          <w:b/>
        </w:rPr>
        <w:t>§ 15</w:t>
      </w:r>
      <w:r>
        <w:rPr>
          <w:rFonts w:eastAsia="Verdana"/>
        </w:rPr>
        <w:t>.</w:t>
      </w:r>
    </w:p>
    <w:p w14:paraId="556E9323" w14:textId="77777777" w:rsidR="00F447B9" w:rsidRDefault="00F447B9">
      <w:pPr>
        <w:pStyle w:val="Default"/>
        <w:tabs>
          <w:tab w:val="left" w:pos="284"/>
        </w:tabs>
        <w:spacing w:line="276" w:lineRule="auto"/>
        <w:jc w:val="center"/>
        <w:rPr>
          <w:rFonts w:eastAsia="Verdana"/>
        </w:rPr>
      </w:pPr>
    </w:p>
    <w:p w14:paraId="0E0F791D" w14:textId="77777777" w:rsidR="00F447B9" w:rsidRDefault="00C912D8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</w:pPr>
      <w:r>
        <w:t>Osoba przyjęta do Szkoły Doktorskiej rozpoczyna kształcenie i nabywa prawa doktoranta z chwilą złożenia ślubowania wobec Rektora lub Dyrektora Szkoły o następującej treści: Wstępując do społeczności akademickiej Akademii Sztuk Pięknych w Gdańsku, ślubuję: – dążyć do zdobywania wiedzy, rozwijać umiejętności i własną osobowość; – przestrzegać zasad współżycia w społeczności akademickiej, odnosić się z szacunkiem do wszystkich jej członków; – stosować prawa i obyczaje akademickie; – dbać o godność, honor doktoranta i dobre imię Akademii Sztuk Pięknych w Gdańsku. ”</w:t>
      </w:r>
    </w:p>
    <w:p w14:paraId="02A60762" w14:textId="77777777" w:rsidR="00F447B9" w:rsidRDefault="00C912D8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prowadzący Szkołę Doktorską wydaje doktorantowi legitymację doktoranta. Legitymacja upoważnia do korzystania z uprawnień przysługujących doktorantowi </w:t>
      </w:r>
      <w:r>
        <w:rPr>
          <w:rFonts w:ascii="Times New Roman" w:hAnsi="Times New Roman"/>
          <w:sz w:val="24"/>
          <w:szCs w:val="24"/>
        </w:rPr>
        <w:br/>
        <w:t>i podlega zwrotowi po ukończeniu kształcenia lub skreśleniu z listy doktorantów. Wzór legitymacji i wysokość opłaty za jej wydanie regulują odrębne przepisy.</w:t>
      </w:r>
    </w:p>
    <w:p w14:paraId="3675F6C5" w14:textId="77777777" w:rsidR="00F447B9" w:rsidRDefault="00F447B9">
      <w:pPr>
        <w:pStyle w:val="Default"/>
        <w:spacing w:line="276" w:lineRule="auto"/>
        <w:jc w:val="center"/>
        <w:rPr>
          <w:rFonts w:eastAsia="Verdana"/>
          <w:b/>
        </w:rPr>
      </w:pPr>
    </w:p>
    <w:p w14:paraId="6688B7F0" w14:textId="77777777" w:rsidR="00F447B9" w:rsidRDefault="00F447B9">
      <w:pPr>
        <w:pStyle w:val="Default"/>
        <w:spacing w:line="276" w:lineRule="auto"/>
        <w:jc w:val="center"/>
        <w:rPr>
          <w:rFonts w:eastAsia="Verdana"/>
          <w:b/>
        </w:rPr>
      </w:pPr>
    </w:p>
    <w:p w14:paraId="75384C43" w14:textId="582C67F8" w:rsidR="00F447B9" w:rsidRDefault="00C912D8" w:rsidP="00AB4C28">
      <w:pPr>
        <w:pStyle w:val="Default"/>
        <w:spacing w:line="276" w:lineRule="auto"/>
        <w:jc w:val="center"/>
        <w:rPr>
          <w:rFonts w:eastAsia="Verdana"/>
          <w:b/>
        </w:rPr>
      </w:pPr>
      <w:r>
        <w:rPr>
          <w:rFonts w:eastAsia="Verdana"/>
          <w:b/>
        </w:rPr>
        <w:lastRenderedPageBreak/>
        <w:t>DZIAŁ V.</w:t>
      </w:r>
    </w:p>
    <w:p w14:paraId="0BD28CEC" w14:textId="77777777" w:rsidR="00F447B9" w:rsidRDefault="00C912D8">
      <w:pPr>
        <w:pStyle w:val="Default"/>
        <w:spacing w:line="276" w:lineRule="auto"/>
        <w:jc w:val="center"/>
        <w:rPr>
          <w:rFonts w:eastAsia="Verdana"/>
          <w:b/>
        </w:rPr>
      </w:pPr>
      <w:r>
        <w:rPr>
          <w:rFonts w:eastAsia="Verdana"/>
          <w:b/>
        </w:rPr>
        <w:t>KSZTAŁCENIE DOKTORANTÓW</w:t>
      </w:r>
    </w:p>
    <w:p w14:paraId="2774E079" w14:textId="77777777" w:rsidR="00F447B9" w:rsidRDefault="00F447B9">
      <w:pPr>
        <w:spacing w:line="276" w:lineRule="auto"/>
        <w:jc w:val="both"/>
        <w:rPr>
          <w:rFonts w:ascii="Times New Roman" w:eastAsia="Verdana" w:hAnsi="Times New Roman"/>
          <w:b/>
          <w:color w:val="000000"/>
        </w:rPr>
      </w:pPr>
    </w:p>
    <w:p w14:paraId="49D45846" w14:textId="77777777" w:rsidR="00F447B9" w:rsidRDefault="00C912D8">
      <w:pPr>
        <w:spacing w:line="276" w:lineRule="auto"/>
        <w:jc w:val="center"/>
        <w:rPr>
          <w:rFonts w:ascii="Times New Roman" w:eastAsia="Verdana" w:hAnsi="Times New Roman"/>
          <w:b/>
          <w:color w:val="000000"/>
        </w:rPr>
      </w:pPr>
      <w:r>
        <w:rPr>
          <w:rFonts w:ascii="Times New Roman" w:eastAsia="Verdana" w:hAnsi="Times New Roman"/>
          <w:b/>
          <w:color w:val="000000"/>
        </w:rPr>
        <w:t>§ 16.</w:t>
      </w:r>
    </w:p>
    <w:p w14:paraId="724B58DB" w14:textId="77777777" w:rsidR="00F447B9" w:rsidRDefault="00C912D8">
      <w:pPr>
        <w:spacing w:line="276" w:lineRule="auto"/>
        <w:jc w:val="center"/>
        <w:rPr>
          <w:rFonts w:ascii="Times New Roman" w:eastAsia="Verdana" w:hAnsi="Times New Roman"/>
          <w:b/>
          <w:color w:val="000000"/>
        </w:rPr>
      </w:pPr>
      <w:r>
        <w:rPr>
          <w:rFonts w:ascii="Times New Roman" w:eastAsia="Verdana" w:hAnsi="Times New Roman"/>
          <w:b/>
          <w:color w:val="000000"/>
        </w:rPr>
        <w:t>Proces kształcenia</w:t>
      </w:r>
    </w:p>
    <w:p w14:paraId="4F9CCB2F" w14:textId="77777777" w:rsidR="00F447B9" w:rsidRDefault="00F447B9">
      <w:pPr>
        <w:spacing w:line="276" w:lineRule="auto"/>
        <w:jc w:val="both"/>
        <w:rPr>
          <w:rFonts w:ascii="Times New Roman" w:eastAsia="Verdana" w:hAnsi="Times New Roman"/>
        </w:rPr>
      </w:pPr>
    </w:p>
    <w:p w14:paraId="4D2BAD34" w14:textId="77777777" w:rsidR="00F447B9" w:rsidRDefault="00C912D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Rok akademicki rozpoczyna się 1 października, a kończy 30 września każdego roku. </w:t>
      </w:r>
      <w:r>
        <w:rPr>
          <w:rFonts w:ascii="Times New Roman" w:hAnsi="Times New Roman"/>
        </w:rPr>
        <w:t>Kształcenie doktorantów trwa 3 lata i jest prowadzone na podstawie programu kształcenia oraz indywidualnego planu badawczego.</w:t>
      </w:r>
    </w:p>
    <w:p w14:paraId="1FA089A5" w14:textId="77777777" w:rsidR="00F447B9" w:rsidRDefault="00C912D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>
        <w:rPr>
          <w:rFonts w:ascii="Times New Roman" w:hAnsi="Times New Roman"/>
        </w:rPr>
        <w:t>Kształcenie w szkole doktorskiej obejmuje dwa zasadnicze elementy:</w:t>
      </w:r>
    </w:p>
    <w:p w14:paraId="6CCD4C0A" w14:textId="77777777" w:rsidR="00F447B9" w:rsidRDefault="00C912D8">
      <w:pPr>
        <w:pStyle w:val="Akapitzlist"/>
        <w:numPr>
          <w:ilvl w:val="0"/>
          <w:numId w:val="62"/>
        </w:numPr>
        <w:spacing w:after="0" w:line="276" w:lineRule="auto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kształcenia; (który może być podzielony na moduły);</w:t>
      </w:r>
    </w:p>
    <w:p w14:paraId="1AEB1851" w14:textId="77777777" w:rsidR="00F447B9" w:rsidRDefault="00C912D8">
      <w:pPr>
        <w:pStyle w:val="Akapitzlist"/>
        <w:numPr>
          <w:ilvl w:val="0"/>
          <w:numId w:val="62"/>
        </w:numPr>
        <w:spacing w:after="0" w:line="276" w:lineRule="auto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Indywidualny Plan Badawczy (IPB).</w:t>
      </w:r>
    </w:p>
    <w:p w14:paraId="4810987E" w14:textId="77777777" w:rsidR="00F447B9" w:rsidRDefault="00C912D8">
      <w:pPr>
        <w:pStyle w:val="Akapitzlist"/>
        <w:numPr>
          <w:ilvl w:val="0"/>
          <w:numId w:val="6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kształcenia ma na celu wypełnienie wymagań koniecznych do uzyskania stopnia doktora (w tym osiągnięcie efektów uczenia się na poziomie 8 PRK) </w:t>
      </w:r>
      <w:r>
        <w:rPr>
          <w:rFonts w:ascii="Times New Roman" w:hAnsi="Times New Roman"/>
          <w:sz w:val="24"/>
          <w:szCs w:val="24"/>
        </w:rPr>
        <w:br/>
        <w:t xml:space="preserve">i przygotowanie rozprawy doktorskiej. </w:t>
      </w:r>
    </w:p>
    <w:p w14:paraId="3FB6F509" w14:textId="77777777" w:rsidR="00F447B9" w:rsidRDefault="00C912D8">
      <w:pPr>
        <w:pStyle w:val="Akapitzlist"/>
        <w:numPr>
          <w:ilvl w:val="0"/>
          <w:numId w:val="61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kształcenia opracowany przez dyrektora szkoły, zaopiniowany przez Radę Szkoły Doktorskiej zatwierdza Senat.</w:t>
      </w:r>
    </w:p>
    <w:p w14:paraId="68E33D3F" w14:textId="77777777" w:rsidR="00F447B9" w:rsidRDefault="00C912D8">
      <w:pPr>
        <w:pStyle w:val="Akapitzlist"/>
        <w:numPr>
          <w:ilvl w:val="0"/>
          <w:numId w:val="61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Doktorant przedkłada Radzie Szkoły Doktorskiej Indywidualny Plan Badawczy w dwóch wersjach językowych: polskiej i angielskiej za pośrednictwem Dyrektora, w terminie trzech miesięcy od dnia powołania promotora. Do wniosku załącza się pisemną akceptację promotora oraz promotora pomocniczego, jeżeli został powołany.</w:t>
      </w:r>
    </w:p>
    <w:p w14:paraId="70B19810" w14:textId="77777777" w:rsidR="00F447B9" w:rsidRDefault="00C912D8">
      <w:pPr>
        <w:pStyle w:val="Akapitzlist"/>
        <w:numPr>
          <w:ilvl w:val="0"/>
          <w:numId w:val="6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Szkoły Doktorskiej może przyjąć IPB bez zastrzeżeń lub odesłać IPB do poprawy wraz z zaleceniami.</w:t>
      </w:r>
    </w:p>
    <w:p w14:paraId="68239984" w14:textId="77777777" w:rsidR="00F447B9" w:rsidRDefault="00C912D8">
      <w:pPr>
        <w:pStyle w:val="Akapitzlist"/>
        <w:numPr>
          <w:ilvl w:val="0"/>
          <w:numId w:val="6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otrzymania zalecenia poprawy IPB, o których mowa w ust.6, doktorant składa poprawiony IPB wraz z nowymi opiniami, o których mowa w ust.5 </w:t>
      </w:r>
      <w:r>
        <w:rPr>
          <w:rFonts w:ascii="Times New Roman" w:hAnsi="Times New Roman"/>
          <w:sz w:val="24"/>
          <w:szCs w:val="24"/>
        </w:rPr>
        <w:br/>
        <w:t>w nieprzekraczalnym terminie 12 miesięcy od podjęcia kształcenia w Szkole Doktorskiej.</w:t>
      </w:r>
    </w:p>
    <w:p w14:paraId="38C558F6" w14:textId="77777777" w:rsidR="00F447B9" w:rsidRDefault="00C912D8">
      <w:pPr>
        <w:pStyle w:val="Akapitzlist"/>
        <w:numPr>
          <w:ilvl w:val="0"/>
          <w:numId w:val="6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trakcie realizacji IPB w uzasadnionych przypadkach doktorant za zgodą promotora, może złożyć korektę w IPB, która również podlega przyjęciu przez Radę, z odpowiednim zastosowaniem ust. 6 i 7.</w:t>
      </w:r>
    </w:p>
    <w:p w14:paraId="05F2A073" w14:textId="77777777" w:rsidR="00F447B9" w:rsidRDefault="00C912D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Indywidualny Plan Badawczy powinien obejmować opis projektów artystyczno-badawczych związanych z problematyką badawczą oraz harmonogram ich realizacji zawierający takie elementy jak: plan publikacji dokonań artystycznych i projektowych, publicznych prezentacji, aplikacji grantowych, staży zagranicznych lub krajowych, kwerend oraz terminy </w:t>
      </w:r>
      <w:r>
        <w:rPr>
          <w:rFonts w:ascii="Times New Roman" w:hAnsi="Times New Roman"/>
        </w:rPr>
        <w:tab/>
        <w:t xml:space="preserve">poszczególnych etapów przygotowania rozprawy wraz </w:t>
      </w:r>
      <w:r>
        <w:rPr>
          <w:rFonts w:ascii="Times New Roman" w:hAnsi="Times New Roman"/>
        </w:rPr>
        <w:br/>
        <w:t>z terminem złożenia rozprawy doktorskiej.</w:t>
      </w:r>
    </w:p>
    <w:p w14:paraId="48020F67" w14:textId="77777777" w:rsidR="00F447B9" w:rsidRDefault="00C912D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Ustalenie ramowego programu kształcenia wymaga zasięgnięcia opinii samorządu doktorantów. W przypadku bezskutecznego upływu terminu określonego w statucie, wymóg zasięgnięcia opinii uważa się za spełniony.</w:t>
      </w:r>
    </w:p>
    <w:p w14:paraId="1215C208" w14:textId="77777777" w:rsidR="00F447B9" w:rsidRDefault="00C912D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Ponadto, za zgodą dyrektora szkoły i po uzyskaniu opinii promotora doktorant może odbywać staże, plenery i praktyki zawodowe krajowe oraz zagraniczne, a także prowadzić badania, twórczość lub zajęcia dydaktyczne w krajowych lub zagranicznych instytucjach naukowych. Okres tych pobytów jest wliczany do okresu kształcenia </w:t>
      </w:r>
      <w:r>
        <w:rPr>
          <w:rFonts w:ascii="Times New Roman" w:hAnsi="Times New Roman"/>
        </w:rPr>
        <w:br/>
        <w:t>w Szkole Doktorskiej.</w:t>
      </w:r>
    </w:p>
    <w:p w14:paraId="67C157B0" w14:textId="77777777" w:rsidR="00F447B9" w:rsidRDefault="00C912D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Kształcenie doktoranta kończy się:</w:t>
      </w:r>
    </w:p>
    <w:p w14:paraId="7F4DF046" w14:textId="77777777" w:rsidR="00F447B9" w:rsidRDefault="00C912D8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złożeniem rozprawy doktorskiej do promotora, o którym mowa w § 27 ust.1 niniejszego regulaminu. </w:t>
      </w:r>
    </w:p>
    <w:p w14:paraId="6C079880" w14:textId="77777777" w:rsidR="00F447B9" w:rsidRDefault="00F447B9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7A725611" w14:textId="77777777" w:rsidR="00F447B9" w:rsidRDefault="00C912D8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 17.</w:t>
      </w:r>
    </w:p>
    <w:p w14:paraId="0F5CB5DA" w14:textId="77777777" w:rsidR="00F447B9" w:rsidRDefault="00C912D8">
      <w:pPr>
        <w:tabs>
          <w:tab w:val="left" w:pos="284"/>
        </w:tabs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Realizacja programu kształcenia Szkoły Doktorskiej</w:t>
      </w:r>
    </w:p>
    <w:p w14:paraId="72B9206B" w14:textId="77777777" w:rsidR="00F447B9" w:rsidRDefault="00F447B9">
      <w:pPr>
        <w:spacing w:line="276" w:lineRule="auto"/>
        <w:jc w:val="center"/>
        <w:rPr>
          <w:rFonts w:ascii="Times New Roman" w:hAnsi="Times New Roman"/>
        </w:rPr>
      </w:pPr>
    </w:p>
    <w:p w14:paraId="431D99DD" w14:textId="77777777" w:rsidR="00F447B9" w:rsidRDefault="00C912D8">
      <w:pPr>
        <w:numPr>
          <w:ilvl w:val="0"/>
          <w:numId w:val="57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kształcenia w Szkole Doktorskiej pozwala doktorantowi na wielokierunkowe pozyskiwanie wiedzy, umiejętności i kompetencji społecznych, a w szczególności na:</w:t>
      </w:r>
    </w:p>
    <w:p w14:paraId="61A489D3" w14:textId="77777777" w:rsidR="00F447B9" w:rsidRDefault="00C912D8">
      <w:pPr>
        <w:numPr>
          <w:ilvl w:val="0"/>
          <w:numId w:val="17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indywidualizację procesu kształcenia;</w:t>
      </w:r>
    </w:p>
    <w:p w14:paraId="00485BFE" w14:textId="77777777" w:rsidR="00F447B9" w:rsidRDefault="00C912D8">
      <w:pPr>
        <w:numPr>
          <w:ilvl w:val="0"/>
          <w:numId w:val="17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kształcenie o charakterze wysokospecjalistycznym, opartym o proces twórczy lub badawczy;</w:t>
      </w:r>
    </w:p>
    <w:p w14:paraId="72FDC7CF" w14:textId="77777777" w:rsidR="00F447B9" w:rsidRDefault="00C912D8">
      <w:pPr>
        <w:numPr>
          <w:ilvl w:val="0"/>
          <w:numId w:val="17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kształcenie o charakterze uzupełniającym, pozwalającym na uzyskanie brakującej wiedzy i umiejętności;</w:t>
      </w:r>
    </w:p>
    <w:p w14:paraId="0CE7344F" w14:textId="77777777" w:rsidR="00F447B9" w:rsidRDefault="00C912D8">
      <w:pPr>
        <w:numPr>
          <w:ilvl w:val="0"/>
          <w:numId w:val="17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kształcenie o charakterze poszerzającym, dotyczącym wiedzy w innych subdyscyplinach sztuk plastycznych, oraz umiejętności miękkich niezbędnych do funkcjonowania w otoczeniu społeczno‐ekonomicznym.</w:t>
      </w:r>
    </w:p>
    <w:p w14:paraId="1CCE6FFA" w14:textId="77777777" w:rsidR="00F447B9" w:rsidRDefault="00C912D8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Realizacja programu kształcenia prowadzi do osiągnięcia efektów kształcenia uwzględniających ogólne charakterystyki efektów uczenia się dla kwalifikacji na poziomie 8 PRK, określone na podstawie obowiązujących przepisów.</w:t>
      </w:r>
    </w:p>
    <w:p w14:paraId="36AA82EB" w14:textId="77777777" w:rsidR="00F447B9" w:rsidRDefault="00C912D8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kształcenia doktorantów obejmuje:</w:t>
      </w:r>
    </w:p>
    <w:p w14:paraId="466D3495" w14:textId="77777777" w:rsidR="00F447B9" w:rsidRDefault="00C912D8">
      <w:pPr>
        <w:numPr>
          <w:ilvl w:val="0"/>
          <w:numId w:val="18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zajęcia obowiązkowe z przedmiotów kształcenia podstawowego (Moduł podstawowy);</w:t>
      </w:r>
    </w:p>
    <w:p w14:paraId="66870F58" w14:textId="77777777" w:rsidR="00F447B9" w:rsidRDefault="00C912D8">
      <w:pPr>
        <w:numPr>
          <w:ilvl w:val="0"/>
          <w:numId w:val="18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zajęcia obowiązkowe z przedmiotów kierunkowych związanych z dyscypliną </w:t>
      </w:r>
      <w:r>
        <w:rPr>
          <w:rFonts w:ascii="Times New Roman" w:hAnsi="Times New Roman"/>
        </w:rPr>
        <w:br/>
        <w:t>i subdyscypliną artystyczną lub naukową prowadzonego kształcenia (Moduł kierunkowy);</w:t>
      </w:r>
    </w:p>
    <w:p w14:paraId="66648D4A" w14:textId="77777777" w:rsidR="00F447B9" w:rsidRDefault="00C912D8">
      <w:pPr>
        <w:numPr>
          <w:ilvl w:val="0"/>
          <w:numId w:val="18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specjalistyczne zajęcia obowiązkowe i fakultatywne przygotowujące doktoranta do prowadzenia działalności artystycznej, badawczej lub badawczo-rozwojowej, seminaria doktorskie pod kierunkiem promotora (Moduł kształcenia specjalistycznego);</w:t>
      </w:r>
    </w:p>
    <w:p w14:paraId="3A8D466C" w14:textId="77777777" w:rsidR="00F447B9" w:rsidRDefault="00C912D8">
      <w:pPr>
        <w:numPr>
          <w:ilvl w:val="0"/>
          <w:numId w:val="18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zajęcia fakultatywne uzupełniające i rozwijające pracę indywidualną oraz umiejętności zawodowe (Moduł fakultatywny);</w:t>
      </w:r>
    </w:p>
    <w:p w14:paraId="58D35E59" w14:textId="77777777" w:rsidR="00F447B9" w:rsidRDefault="00C912D8">
      <w:pPr>
        <w:numPr>
          <w:ilvl w:val="0"/>
          <w:numId w:val="18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zajęcia realizowane w formie praktyk dydaktycznych, zgodnych z „Wewnętrznym Regulaminem realizacji praktyk dydaktycznych w Szkole Doktorskiej Akademii Sztuk Pięknych w Gdańsku” (Moduł praktyka zawodowa).</w:t>
      </w:r>
    </w:p>
    <w:p w14:paraId="3FD75041" w14:textId="77777777" w:rsidR="00F447B9" w:rsidRDefault="00C912D8">
      <w:pPr>
        <w:numPr>
          <w:ilvl w:val="0"/>
          <w:numId w:val="28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szkoły określa w szczególności;</w:t>
      </w:r>
    </w:p>
    <w:p w14:paraId="422E91E0" w14:textId="77777777" w:rsidR="00F447B9" w:rsidRDefault="00C912D8">
      <w:pPr>
        <w:numPr>
          <w:ilvl w:val="1"/>
          <w:numId w:val="39"/>
        </w:numPr>
        <w:spacing w:line="276" w:lineRule="auto"/>
        <w:ind w:left="992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liczbę godzin zajęć obowiązkowych oraz fakultatywnych;</w:t>
      </w:r>
    </w:p>
    <w:p w14:paraId="0F9F0410" w14:textId="77777777" w:rsidR="00F447B9" w:rsidRDefault="00C912D8">
      <w:pPr>
        <w:numPr>
          <w:ilvl w:val="1"/>
          <w:numId w:val="39"/>
        </w:numPr>
        <w:spacing w:line="276" w:lineRule="auto"/>
        <w:ind w:left="992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liczbę obowiązkowych egzaminów i zaliczeń;</w:t>
      </w:r>
    </w:p>
    <w:p w14:paraId="626B8A70" w14:textId="77777777" w:rsidR="00F447B9" w:rsidRDefault="00C912D8">
      <w:pPr>
        <w:numPr>
          <w:ilvl w:val="1"/>
          <w:numId w:val="39"/>
        </w:numPr>
        <w:spacing w:line="276" w:lineRule="auto"/>
        <w:ind w:left="992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szczegółowe zasady zaliczania poszczególnych lat studiów;</w:t>
      </w:r>
    </w:p>
    <w:p w14:paraId="52AAE678" w14:textId="77777777" w:rsidR="00F447B9" w:rsidRDefault="00C912D8">
      <w:pPr>
        <w:numPr>
          <w:ilvl w:val="1"/>
          <w:numId w:val="39"/>
        </w:numPr>
        <w:spacing w:line="276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obowiązkowy wymiar praktyk dydaktycznych, które powinien prowadzić samodzielnie uczestnik szkoły doktorskiej;</w:t>
      </w:r>
    </w:p>
    <w:p w14:paraId="01586622" w14:textId="77777777" w:rsidR="00F447B9" w:rsidRDefault="00C912D8">
      <w:pPr>
        <w:numPr>
          <w:ilvl w:val="1"/>
          <w:numId w:val="39"/>
        </w:numPr>
        <w:spacing w:line="276" w:lineRule="auto"/>
        <w:ind w:left="993" w:hanging="426"/>
        <w:jc w:val="both"/>
        <w:rPr>
          <w:rFonts w:ascii="Times New Roman" w:hAnsi="Times New Roman"/>
          <w:strike/>
          <w:color w:val="000000"/>
        </w:rPr>
      </w:pPr>
      <w:r>
        <w:rPr>
          <w:rFonts w:ascii="Times New Roman" w:hAnsi="Times New Roman"/>
          <w:color w:val="000000"/>
        </w:rPr>
        <w:t xml:space="preserve">zasady sprawdzania i rozliczania postępów pracy artystycznej i badawczej </w:t>
      </w:r>
    </w:p>
    <w:p w14:paraId="3752E657" w14:textId="77777777" w:rsidR="00F447B9" w:rsidRDefault="00C912D8">
      <w:pPr>
        <w:numPr>
          <w:ilvl w:val="1"/>
          <w:numId w:val="39"/>
        </w:numPr>
        <w:spacing w:line="276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warunki i termin złożenia dokumentacji obowiązującej do wszczęcia przewodu.</w:t>
      </w:r>
    </w:p>
    <w:p w14:paraId="025B7618" w14:textId="77777777" w:rsidR="00F447B9" w:rsidRDefault="00C912D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Doktoranci mogą uczestniczyć w zajęciach dydaktycznych oferowanych przez wszystkie jednostki ASP.</w:t>
      </w:r>
    </w:p>
    <w:p w14:paraId="09CE3789" w14:textId="77777777" w:rsidR="00F447B9" w:rsidRDefault="00C912D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kształcenia przewiduje dydaktyczne praktyki zawodowe w formie uczestniczenia i samodzielnego prowadzenia zajęć dydaktycznych w wymiarze 60 godzin dydaktycznych rocznie.</w:t>
      </w:r>
    </w:p>
    <w:p w14:paraId="47353AD1" w14:textId="77777777" w:rsidR="00F447B9" w:rsidRDefault="00C912D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i miejsce realizacji przewidzianej programem praktyki dydaktycznej ustala Dyrektor Szkoły w porozumieniu z Promotorem i Dziekanem.</w:t>
      </w:r>
    </w:p>
    <w:p w14:paraId="601E4FA9" w14:textId="77777777" w:rsidR="00F447B9" w:rsidRDefault="00C912D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Podstawą zaliczenia praktyki dydaktycznej jest złożony przez doktoranta dokument zgodny z pkt. 14 Wewnętrznego regulaminu realizacji praktyk dydaktycznych z Szkole Doktorskiej Akademii Sztuk Pięknych w Gdańsku i zatwierdzony przez Dyrektora Szkoły Doktorskiej. </w:t>
      </w:r>
    </w:p>
    <w:p w14:paraId="05E2FEF5" w14:textId="77777777" w:rsidR="00F447B9" w:rsidRDefault="00C912D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Zaliczeń cząstkowych na karcie praktyk dydaktycznych dokonują nauczyciele akademiccy, w których pracowni praktyki mają miejsce. Zaliczenia rocznego praktyki dydaktycznej dokonuje Dyrektor Szkoły Doktorskiej na podstawie zaliczeń cząstkowych.</w:t>
      </w:r>
    </w:p>
    <w:p w14:paraId="705BBA71" w14:textId="77777777" w:rsidR="00F447B9" w:rsidRDefault="00C912D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Wzór karty praktyk dydaktycznych opracowuje dyrektor Szkoły Doktorskiej i przedstawia Radzie Szkoły Doktorskiej do zaopiniowania.</w:t>
      </w:r>
    </w:p>
    <w:p w14:paraId="0A0C7F29" w14:textId="77777777" w:rsidR="00F447B9" w:rsidRDefault="00C912D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 kształcenia doktorantów nie podlega zmianom w trakcie roku akademickiego, </w:t>
      </w:r>
      <w:r>
        <w:rPr>
          <w:rFonts w:ascii="Times New Roman" w:hAnsi="Times New Roman"/>
        </w:rPr>
        <w:br/>
        <w:t>z wyjątkiem zmian wynikających z przepisów powszechnie obowiązującego prawa.</w:t>
      </w:r>
    </w:p>
    <w:p w14:paraId="1C76EFFC" w14:textId="77777777" w:rsidR="00F447B9" w:rsidRPr="0008329C" w:rsidRDefault="00C912D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08329C">
        <w:rPr>
          <w:rFonts w:ascii="Times New Roman" w:hAnsi="Times New Roman"/>
        </w:rPr>
        <w:t>Program kształcenia określa harmonogram realizacji poszczególnych zadań niezbędnych do ukończenia kształcenia doktorantów.</w:t>
      </w:r>
    </w:p>
    <w:p w14:paraId="19E150D8" w14:textId="77777777" w:rsidR="00F447B9" w:rsidRPr="0008329C" w:rsidRDefault="00C912D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08329C">
        <w:rPr>
          <w:rFonts w:ascii="Times New Roman" w:hAnsi="Times New Roman"/>
        </w:rPr>
        <w:t>Ramowy program kształcenia oraz plan kształcenia udostępnia się na stronach internetowych Szkoły Doktorskiej oraz na tablicach informacyjnych Szkoły Doktorskiej do 30 czerwca roku akademickiego, którego plan studiów dotyczy.</w:t>
      </w:r>
    </w:p>
    <w:p w14:paraId="73E72E14" w14:textId="77777777" w:rsidR="00F447B9" w:rsidRDefault="00C912D8">
      <w:pPr>
        <w:numPr>
          <w:ilvl w:val="0"/>
          <w:numId w:val="36"/>
        </w:numPr>
        <w:tabs>
          <w:tab w:val="left" w:pos="284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Harmonogramy zajęć dydaktycznych podawane są do wiadomości doktorantów </w:t>
      </w:r>
      <w:r>
        <w:rPr>
          <w:rFonts w:ascii="Times New Roman" w:hAnsi="Times New Roman"/>
        </w:rPr>
        <w:br/>
        <w:t>i nauczycieli akademickich prowadzących zajęcia nie później niż siedem dni przed rozpoczęciem zajęć dydaktycznych w systemie informatycznym Uczelni.</w:t>
      </w:r>
    </w:p>
    <w:p w14:paraId="06DFBDA4" w14:textId="77777777" w:rsidR="00F447B9" w:rsidRDefault="00C912D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Realizację programu szkoły doktorskiej, w szczególności kalendarz zajęć szkoły, organizuje i ustala dyrektor Szkoły Doktorskiej. W terminie do dnia 30 czerwca poprzedniego roku akademickiego podaje się do publicznej wiadomości na stronie internetowej Uczelni terminy rozpoczęcia i zakończenia zajęć dydaktycznych, czas trwania sesji egzaminacyjnych oraz okresy wakacji na podstawie zarządzenia rektora dotyczącego organizacji kalendarza roku akademickiego. </w:t>
      </w:r>
    </w:p>
    <w:p w14:paraId="507AE02B" w14:textId="77777777" w:rsidR="00F447B9" w:rsidRDefault="00C912D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Doktoranci będący osobami z niepełnosprawnościami mają prawo do właściwej realizacji procesu dydaktyczno-badawczego i dostosowania warunków odbywania nauki do rodzaju niepełnosprawności.</w:t>
      </w:r>
    </w:p>
    <w:p w14:paraId="14F6B62E" w14:textId="77777777" w:rsidR="00F447B9" w:rsidRDefault="00F447B9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57B7AD0B" w14:textId="77777777" w:rsidR="00F447B9" w:rsidRDefault="00C912D8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/>
        <w:t>§ 18.</w:t>
      </w:r>
    </w:p>
    <w:p w14:paraId="3C7670E3" w14:textId="77777777" w:rsidR="00F447B9" w:rsidRDefault="00C912D8">
      <w:pPr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Sposób przeprowadzania oceny śródokresowej</w:t>
      </w:r>
    </w:p>
    <w:p w14:paraId="26D591E7" w14:textId="77777777" w:rsidR="00F447B9" w:rsidRDefault="00F447B9">
      <w:pPr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14:paraId="6A4B11CC" w14:textId="77777777" w:rsidR="00F447B9" w:rsidRDefault="00C912D8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połowie okresu kształcenia określonego w programie Szkoły Doktorskiej – w trakcie czwartego semestru Dyrektor Szkoły Doktorskiej wyznacza termin oceny śródokresowej.</w:t>
      </w:r>
    </w:p>
    <w:p w14:paraId="5CF6B8DE" w14:textId="77777777" w:rsidR="00F447B9" w:rsidRDefault="00C912D8">
      <w:pPr>
        <w:numPr>
          <w:ilvl w:val="0"/>
          <w:numId w:val="44"/>
        </w:numPr>
        <w:spacing w:line="276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Ocena śródokresowa jest przeprowadzana przez komisję, w skład której wchodzą </w:t>
      </w:r>
      <w:r>
        <w:rPr>
          <w:rFonts w:ascii="Times New Roman" w:hAnsi="Times New Roman"/>
          <w:bCs/>
        </w:rPr>
        <w:br/>
        <w:t xml:space="preserve">3 osoby, w tym co najmniej 1 osoba posiadająca stopień doktora habilitowanego lub tytuł </w:t>
      </w:r>
      <w:r>
        <w:rPr>
          <w:rFonts w:ascii="Times New Roman" w:hAnsi="Times New Roman"/>
          <w:bCs/>
        </w:rPr>
        <w:lastRenderedPageBreak/>
        <w:t>profesora w dyscyplinie, w której przygotowywana jest rozprawa doktorska, zatrudniona poza podmiotem prowadzącym szkołę doktorską.</w:t>
      </w:r>
    </w:p>
    <w:p w14:paraId="001EFCDC" w14:textId="77777777" w:rsidR="00F447B9" w:rsidRDefault="00C912D8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Osobie wchodzącej w skład komisji, zatrudnionej poza podmiotem prowadzącym szkołę doktorską, przysługuje wynagrodzenie w wysokości 20% wynagrodzenia profesora.</w:t>
      </w:r>
    </w:p>
    <w:p w14:paraId="3FD74017" w14:textId="77777777" w:rsidR="00F447B9" w:rsidRDefault="00C912D8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Członkami komisji ds. przeprowadzenia oceny śródokresowej nie mogą być: Dyrektor Szkoły, promotor i promotor pomocniczy, przełożeni i podwładni promotora i promotora pomocniczego, członkowie rodzin doktoranta, promotora i promotora pomocniczego.</w:t>
      </w:r>
    </w:p>
    <w:p w14:paraId="3FC286BA" w14:textId="77777777" w:rsidR="00F447B9" w:rsidRDefault="00C912D8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ds. przeprowadzenia oceny śródokresowej powoływana jest dla każdego doktoranta osobno przez dyrektora szkoły, po zaopiniowaniu przez Radę Szkoły. Jedna komisja może oceniać wielu doktorantów.</w:t>
      </w:r>
    </w:p>
    <w:p w14:paraId="24B763AA" w14:textId="77777777" w:rsidR="00F447B9" w:rsidRDefault="00C912D8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Szczegółowe zasady przeprowadzenia oceny śródokresowej ustala Rada Szkoły Doktorskiej. Zasady przeprowadzenia oceny śródokresowej są wprowadzane zarządzeniem Rektora.</w:t>
      </w:r>
    </w:p>
    <w:p w14:paraId="2A773F49" w14:textId="77777777" w:rsidR="00F447B9" w:rsidRDefault="00C912D8">
      <w:pPr>
        <w:spacing w:line="276" w:lineRule="auto"/>
        <w:ind w:left="426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bCs/>
        </w:rPr>
        <w:t xml:space="preserve">Doktorant zobowiązany jest do przygotowania prezentacji dotychczasowych dokonań wraz z harmonogramem realizacji indywidualnego planu badawczego oraz z pisemną opinią promotora dotyczącą przebiegu pracy. </w:t>
      </w:r>
    </w:p>
    <w:p w14:paraId="3BC394C8" w14:textId="77777777" w:rsidR="00F447B9" w:rsidRDefault="00C912D8">
      <w:pPr>
        <w:spacing w:line="276" w:lineRule="auto"/>
        <w:ind w:left="426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bCs/>
        </w:rPr>
        <w:t>Podczas prezentacji śródokresowej doktorant przedstawia wykład obejmujący jego dotychczasowe wyniki badań. Każdy doktorant otrzymuje jednakowy czas na prezentację, który ustali dyrektor szkoły.</w:t>
      </w:r>
    </w:p>
    <w:p w14:paraId="592F9E83" w14:textId="77777777" w:rsidR="00F447B9" w:rsidRDefault="00C912D8">
      <w:pPr>
        <w:spacing w:line="276" w:lineRule="auto"/>
        <w:ind w:left="426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bCs/>
        </w:rPr>
        <w:t>Ocenie podlega:</w:t>
      </w:r>
    </w:p>
    <w:p w14:paraId="12E0E9F9" w14:textId="77777777" w:rsidR="00F447B9" w:rsidRDefault="00C912D8">
      <w:pPr>
        <w:numPr>
          <w:ilvl w:val="0"/>
          <w:numId w:val="40"/>
        </w:numPr>
        <w:spacing w:line="276" w:lineRule="auto"/>
        <w:ind w:left="993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zgodność z realizacją indywidulanego planu badawczego - ocena punktowa w skali 1-10;</w:t>
      </w:r>
    </w:p>
    <w:p w14:paraId="597CBBE3" w14:textId="77777777" w:rsidR="00F447B9" w:rsidRDefault="00C912D8">
      <w:pPr>
        <w:numPr>
          <w:ilvl w:val="0"/>
          <w:numId w:val="40"/>
        </w:numPr>
        <w:tabs>
          <w:tab w:val="left" w:pos="284"/>
        </w:tabs>
        <w:spacing w:line="276" w:lineRule="auto"/>
        <w:ind w:left="993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zaawansowanie merytoryczne realizacji indywidualnego planu badawczego - ocena punktowa w skali 1-10;</w:t>
      </w:r>
    </w:p>
    <w:p w14:paraId="2140E9C7" w14:textId="77777777" w:rsidR="00F447B9" w:rsidRDefault="00C912D8">
      <w:pPr>
        <w:numPr>
          <w:ilvl w:val="0"/>
          <w:numId w:val="40"/>
        </w:numPr>
        <w:spacing w:line="276" w:lineRule="auto"/>
        <w:ind w:left="993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jakość pracy i efekty realizacji indywidualnego planu badawczego - ocena punktowa w skali 1-10.</w:t>
      </w:r>
    </w:p>
    <w:p w14:paraId="525549DD" w14:textId="77777777" w:rsidR="00F447B9" w:rsidRDefault="00C912D8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Komisja przeprowadza ocenę poszczególnych doktorantów w sposób jawny. Po</w:t>
      </w:r>
      <w:r>
        <w:rPr>
          <w:rFonts w:ascii="Times New Roman" w:hAnsi="Times New Roman"/>
          <w:bCs/>
        </w:rPr>
        <w:br/>
        <w:t xml:space="preserve">       ukończeniu pracy komisja podsumowuje punktację tworząc listę rankingową.</w:t>
      </w:r>
    </w:p>
    <w:p w14:paraId="2CFF8392" w14:textId="77777777" w:rsidR="00F447B9" w:rsidRDefault="00C912D8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Doktorant aby uzyskać ocenę pozytywną musi otrzymać minimum 18 punktów.</w:t>
      </w:r>
    </w:p>
    <w:p w14:paraId="61673B2C" w14:textId="77777777" w:rsidR="00F447B9" w:rsidRDefault="00C912D8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7.     Doktorant do sprawozdania załącza wypełnioną przez siebie ankietę na temat współpracy </w:t>
      </w:r>
      <w:r>
        <w:rPr>
          <w:rFonts w:ascii="Times New Roman" w:hAnsi="Times New Roman"/>
          <w:bCs/>
        </w:rPr>
        <w:br/>
        <w:t xml:space="preserve">        z promotorem.</w:t>
      </w:r>
    </w:p>
    <w:p w14:paraId="5055FD98" w14:textId="77777777" w:rsidR="00F447B9" w:rsidRDefault="00C912D8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8.    Ocena śródokresowa jest obowiązkowa.</w:t>
      </w:r>
    </w:p>
    <w:p w14:paraId="0DEE9EAB" w14:textId="77777777" w:rsidR="00F447B9" w:rsidRDefault="00C912D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   Ocena śródokresowa kończy się wynikiem pozytywnym albo negatywnym:</w:t>
      </w:r>
    </w:p>
    <w:p w14:paraId="1649AF8F" w14:textId="77777777" w:rsidR="00F447B9" w:rsidRDefault="00C912D8">
      <w:pPr>
        <w:numPr>
          <w:ilvl w:val="0"/>
          <w:numId w:val="43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ocena pozytywna - kwalifikująca do dalszej pracy;</w:t>
      </w:r>
    </w:p>
    <w:p w14:paraId="23E0C596" w14:textId="77777777" w:rsidR="00F447B9" w:rsidRDefault="00C912D8">
      <w:pPr>
        <w:numPr>
          <w:ilvl w:val="0"/>
          <w:numId w:val="43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ocena negatywna - kwalifikująca do skreślenia z listy doktorantów;</w:t>
      </w:r>
    </w:p>
    <w:p w14:paraId="0108CDA8" w14:textId="77777777" w:rsidR="00F447B9" w:rsidRDefault="00C912D8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   Wynik oceny wraz z uzasadnieniem jest jawny oraz niezaskarżalny.</w:t>
      </w:r>
    </w:p>
    <w:p w14:paraId="49C6686B" w14:textId="77777777" w:rsidR="00F447B9" w:rsidRDefault="00C912D8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  Doktorant otrzymujący ocenę negatywną w wyniku oceny śródokresowej jest skreślony</w:t>
      </w:r>
      <w:r>
        <w:rPr>
          <w:rFonts w:ascii="Times New Roman" w:hAnsi="Times New Roman"/>
          <w:color w:val="000000"/>
        </w:rPr>
        <w:br/>
        <w:t xml:space="preserve">        z listy doktorantów.</w:t>
      </w:r>
    </w:p>
    <w:p w14:paraId="5BA0A82A" w14:textId="77777777" w:rsidR="00F447B9" w:rsidRDefault="00F447B9">
      <w:pPr>
        <w:spacing w:line="276" w:lineRule="auto"/>
        <w:jc w:val="both"/>
        <w:rPr>
          <w:rFonts w:ascii="Times New Roman" w:hAnsi="Times New Roman"/>
          <w:color w:val="000000"/>
        </w:rPr>
      </w:pPr>
    </w:p>
    <w:p w14:paraId="3D6029A7" w14:textId="77777777" w:rsidR="00F447B9" w:rsidRDefault="00F447B9">
      <w:pPr>
        <w:spacing w:line="276" w:lineRule="auto"/>
        <w:jc w:val="both"/>
        <w:rPr>
          <w:rFonts w:ascii="Times New Roman" w:hAnsi="Times New Roman"/>
          <w:color w:val="000000"/>
        </w:rPr>
      </w:pPr>
    </w:p>
    <w:p w14:paraId="2D2AAFB4" w14:textId="77777777" w:rsidR="00F447B9" w:rsidRDefault="00F447B9">
      <w:pPr>
        <w:spacing w:line="276" w:lineRule="auto"/>
        <w:jc w:val="both"/>
        <w:rPr>
          <w:rFonts w:ascii="Times New Roman" w:hAnsi="Times New Roman"/>
          <w:color w:val="000000"/>
        </w:rPr>
      </w:pPr>
    </w:p>
    <w:p w14:paraId="59A36388" w14:textId="77777777" w:rsidR="00F447B9" w:rsidRDefault="00F447B9">
      <w:pPr>
        <w:spacing w:line="276" w:lineRule="auto"/>
        <w:jc w:val="both"/>
        <w:rPr>
          <w:rFonts w:ascii="Times New Roman" w:hAnsi="Times New Roman"/>
          <w:color w:val="000000"/>
        </w:rPr>
      </w:pPr>
    </w:p>
    <w:p w14:paraId="6C2E3BC2" w14:textId="77777777" w:rsidR="00F447B9" w:rsidRDefault="00F447B9">
      <w:pPr>
        <w:spacing w:line="276" w:lineRule="auto"/>
        <w:jc w:val="both"/>
        <w:rPr>
          <w:rFonts w:ascii="Times New Roman" w:hAnsi="Times New Roman"/>
          <w:color w:val="000000"/>
        </w:rPr>
      </w:pPr>
    </w:p>
    <w:p w14:paraId="44B77C22" w14:textId="77777777" w:rsidR="00F447B9" w:rsidRDefault="00F447B9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4E220B87" w14:textId="77777777" w:rsidR="00F447B9" w:rsidRDefault="00C912D8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19.</w:t>
      </w:r>
    </w:p>
    <w:p w14:paraId="0B211875" w14:textId="77777777" w:rsidR="00F447B9" w:rsidRDefault="00C912D8">
      <w:pPr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Sposób dokumentowania przebiegu kształcenia</w:t>
      </w:r>
    </w:p>
    <w:p w14:paraId="0FB3EEE3" w14:textId="77777777" w:rsidR="00F447B9" w:rsidRDefault="00F447B9">
      <w:pPr>
        <w:spacing w:line="276" w:lineRule="auto"/>
        <w:rPr>
          <w:rFonts w:ascii="Times New Roman" w:hAnsi="Times New Roman"/>
          <w:b/>
          <w:bCs/>
        </w:rPr>
      </w:pPr>
    </w:p>
    <w:p w14:paraId="04E03EA7" w14:textId="77777777" w:rsidR="00F447B9" w:rsidRDefault="00C912D8">
      <w:pPr>
        <w:pStyle w:val="Akapitzlist"/>
        <w:numPr>
          <w:ilvl w:val="0"/>
          <w:numId w:val="50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Przebieg studiów oraz wyniki studiów dokumentowane są w indeksie elektronicznym.</w:t>
      </w:r>
    </w:p>
    <w:p w14:paraId="29D04B62" w14:textId="77777777" w:rsidR="00F447B9" w:rsidRDefault="00C912D8">
      <w:pPr>
        <w:numPr>
          <w:ilvl w:val="0"/>
          <w:numId w:val="5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Doktorant uzyskuje dostęp do indeksu elektronicznego za pośrednictwem panelu Studenta ASP.</w:t>
      </w:r>
    </w:p>
    <w:p w14:paraId="36E8C9B7" w14:textId="77777777" w:rsidR="00F447B9" w:rsidRDefault="00C912D8">
      <w:pPr>
        <w:numPr>
          <w:ilvl w:val="0"/>
          <w:numId w:val="5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Aby zalogować się do panelu studenta ASP potrzebny jest login i hasło, uzyskane uprzednio w procesie rejestracji konta.</w:t>
      </w:r>
    </w:p>
    <w:p w14:paraId="1B8F4687" w14:textId="77777777" w:rsidR="00F447B9" w:rsidRDefault="00C912D8">
      <w:pPr>
        <w:numPr>
          <w:ilvl w:val="0"/>
          <w:numId w:val="5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Ilekroć w regulaminie jest mowa o indeksie doktoranta, należy przez to rozumieć indeks elektroniczny doktoranta.</w:t>
      </w:r>
    </w:p>
    <w:p w14:paraId="629162BC" w14:textId="77777777" w:rsidR="00F447B9" w:rsidRDefault="00F447B9">
      <w:pPr>
        <w:spacing w:line="276" w:lineRule="auto"/>
        <w:ind w:left="284"/>
        <w:contextualSpacing/>
        <w:rPr>
          <w:rFonts w:ascii="Times New Roman" w:hAnsi="Times New Roman"/>
          <w:bCs/>
        </w:rPr>
      </w:pPr>
    </w:p>
    <w:p w14:paraId="7E85C140" w14:textId="77777777" w:rsidR="00F447B9" w:rsidRDefault="00F447B9">
      <w:pPr>
        <w:spacing w:line="276" w:lineRule="auto"/>
        <w:ind w:left="284"/>
        <w:contextualSpacing/>
        <w:jc w:val="center"/>
        <w:rPr>
          <w:rFonts w:ascii="Times New Roman" w:hAnsi="Times New Roman"/>
          <w:b/>
          <w:bCs/>
        </w:rPr>
      </w:pPr>
    </w:p>
    <w:p w14:paraId="6C53B739" w14:textId="77777777" w:rsidR="00F447B9" w:rsidRDefault="00C912D8">
      <w:pPr>
        <w:spacing w:line="276" w:lineRule="auto"/>
        <w:ind w:left="284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20.</w:t>
      </w:r>
    </w:p>
    <w:p w14:paraId="62A8F307" w14:textId="77777777" w:rsidR="00F447B9" w:rsidRDefault="00F447B9">
      <w:pPr>
        <w:spacing w:line="276" w:lineRule="auto"/>
        <w:ind w:left="284"/>
        <w:contextualSpacing/>
        <w:jc w:val="center"/>
        <w:rPr>
          <w:rFonts w:ascii="Times New Roman" w:hAnsi="Times New Roman"/>
          <w:bCs/>
        </w:rPr>
      </w:pPr>
    </w:p>
    <w:p w14:paraId="06802DFC" w14:textId="77777777" w:rsidR="00F447B9" w:rsidRDefault="00C912D8">
      <w:pPr>
        <w:numPr>
          <w:ilvl w:val="0"/>
          <w:numId w:val="53"/>
        </w:numPr>
        <w:spacing w:line="276" w:lineRule="auto"/>
        <w:ind w:left="284" w:hanging="284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Dokumentacja kształcenia w szkole doktorskiej zawiera:</w:t>
      </w:r>
    </w:p>
    <w:p w14:paraId="7E70D93C" w14:textId="77777777" w:rsidR="00F447B9" w:rsidRDefault="00C912D8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ramowy program oraz organizację kształcenia;</w:t>
      </w:r>
    </w:p>
    <w:p w14:paraId="4A4AD7F2" w14:textId="77777777" w:rsidR="00F447B9" w:rsidRDefault="00C912D8">
      <w:pPr>
        <w:numPr>
          <w:ilvl w:val="1"/>
          <w:numId w:val="2"/>
        </w:numPr>
        <w:spacing w:line="276" w:lineRule="auto"/>
        <w:ind w:left="1560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karty przedmiotów (sylabusy)</w:t>
      </w:r>
    </w:p>
    <w:p w14:paraId="344B3036" w14:textId="77777777" w:rsidR="00F447B9" w:rsidRDefault="00C912D8">
      <w:pPr>
        <w:numPr>
          <w:ilvl w:val="1"/>
          <w:numId w:val="2"/>
        </w:numPr>
        <w:spacing w:line="276" w:lineRule="auto"/>
        <w:ind w:left="1560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autorskie programy kształcenia?</w:t>
      </w:r>
    </w:p>
    <w:p w14:paraId="43856487" w14:textId="77777777" w:rsidR="00F447B9" w:rsidRDefault="00C912D8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zasady i przebieg rekrutacji;</w:t>
      </w:r>
    </w:p>
    <w:p w14:paraId="6F6E71DF" w14:textId="77777777" w:rsidR="00F447B9" w:rsidRDefault="00C912D8">
      <w:pPr>
        <w:numPr>
          <w:ilvl w:val="1"/>
          <w:numId w:val="2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dokumentację wymaganą od kandydatów w procesie rekrutacji</w:t>
      </w:r>
    </w:p>
    <w:p w14:paraId="7B136840" w14:textId="77777777" w:rsidR="00F447B9" w:rsidRDefault="00C912D8">
      <w:pPr>
        <w:numPr>
          <w:ilvl w:val="1"/>
          <w:numId w:val="2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protokoły rekrutacyjne</w:t>
      </w:r>
    </w:p>
    <w:p w14:paraId="3293635A" w14:textId="77777777" w:rsidR="00F447B9" w:rsidRDefault="00C912D8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protokoły zaliczenia zajęć sporządzone w postaci papierowej lub w postaci wydruków danych elektronicznych, które zawierają;</w:t>
      </w:r>
    </w:p>
    <w:p w14:paraId="5B573029" w14:textId="77777777" w:rsidR="00F447B9" w:rsidRDefault="00C912D8">
      <w:pPr>
        <w:numPr>
          <w:ilvl w:val="1"/>
          <w:numId w:val="2"/>
        </w:numPr>
        <w:spacing w:line="276" w:lineRule="auto"/>
        <w:ind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nazwę przedmiotu, którego dotyczy zaliczenie lub egzamin</w:t>
      </w:r>
    </w:p>
    <w:p w14:paraId="3ADF8523" w14:textId="77777777" w:rsidR="00F447B9" w:rsidRDefault="00C912D8">
      <w:pPr>
        <w:numPr>
          <w:ilvl w:val="1"/>
          <w:numId w:val="2"/>
        </w:numPr>
        <w:spacing w:line="276" w:lineRule="auto"/>
        <w:ind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imiona i nazwisko doktoranta</w:t>
      </w:r>
    </w:p>
    <w:p w14:paraId="2C036D4D" w14:textId="77777777" w:rsidR="00F447B9" w:rsidRDefault="00C912D8">
      <w:pPr>
        <w:numPr>
          <w:ilvl w:val="1"/>
          <w:numId w:val="2"/>
        </w:numPr>
        <w:spacing w:line="276" w:lineRule="auto"/>
        <w:ind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albumu</w:t>
      </w:r>
    </w:p>
    <w:p w14:paraId="1A84F7CB" w14:textId="77777777" w:rsidR="00F447B9" w:rsidRDefault="00C912D8">
      <w:pPr>
        <w:numPr>
          <w:ilvl w:val="1"/>
          <w:numId w:val="2"/>
        </w:numPr>
        <w:spacing w:line="276" w:lineRule="auto"/>
        <w:ind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uzyskaną ocenę</w:t>
      </w:r>
    </w:p>
    <w:p w14:paraId="7A22F1E5" w14:textId="77777777" w:rsidR="00F447B9" w:rsidRDefault="00C912D8">
      <w:pPr>
        <w:numPr>
          <w:ilvl w:val="1"/>
          <w:numId w:val="2"/>
        </w:numPr>
        <w:spacing w:line="276" w:lineRule="auto"/>
        <w:ind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datę i podpis osoby zaliczającej lub przeprowadzającej egzamin – </w:t>
      </w:r>
      <w:r>
        <w:rPr>
          <w:rFonts w:ascii="Times New Roman" w:hAnsi="Times New Roman"/>
        </w:rPr>
        <w:br/>
        <w:t>z wyłączeniem protokołów sporządzanych w postaci wydruków danych elektronicznych</w:t>
      </w:r>
    </w:p>
    <w:p w14:paraId="29A6E583" w14:textId="77777777" w:rsidR="00F447B9" w:rsidRDefault="00C912D8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 xml:space="preserve">indeks elektroniczny dokumentujący przebieg kształcenia semestralne; </w:t>
      </w:r>
    </w:p>
    <w:p w14:paraId="02BFAE3B" w14:textId="77777777" w:rsidR="00F447B9" w:rsidRDefault="00C912D8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sprawozdanie uczestnika Szkoły Doktorskiej potwierdzające realizację indywidualnego planu badawczego oraz indywidualnego programu kształcenia;</w:t>
      </w:r>
    </w:p>
    <w:p w14:paraId="0E8BC688" w14:textId="77777777" w:rsidR="00F447B9" w:rsidRDefault="00C912D8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protokoły oceny rocznej wraz ze złożoną dokumentacją w formie elektronicznej;</w:t>
      </w:r>
    </w:p>
    <w:p w14:paraId="234C129F" w14:textId="77777777" w:rsidR="00F447B9" w:rsidRDefault="00C912D8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protokół oceny śródokresowej;</w:t>
      </w:r>
    </w:p>
    <w:p w14:paraId="3873259E" w14:textId="77777777" w:rsidR="00F447B9" w:rsidRDefault="00C912D8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 potwierdzające odbycie praktyk dydaktycznych, składane na koniec każdego roku akademickiego;</w:t>
      </w:r>
    </w:p>
    <w:p w14:paraId="3476FFA8" w14:textId="77777777" w:rsidR="00F447B9" w:rsidRDefault="00C912D8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sprawozdanie promotora potwierdzające złożenie rozprawy doktorskiej i gotowość doktoranta do jej obrony.</w:t>
      </w:r>
    </w:p>
    <w:p w14:paraId="684070F1" w14:textId="3C4F6F5F" w:rsidR="00F447B9" w:rsidRPr="00180C2A" w:rsidRDefault="00C912D8" w:rsidP="00180C2A">
      <w:pPr>
        <w:numPr>
          <w:ilvl w:val="0"/>
          <w:numId w:val="53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Terminy składania Dyrektorowi Szkoły Doktorskiej dokumentów potwierdzających przebieg kształcenia reguluje organizacja roku akademickiego Szkoły Doktorskiej tworzona w oparciu o organizację roku akademickiego zarządzeniem Rektora ASP </w:t>
      </w:r>
      <w:r>
        <w:rPr>
          <w:rFonts w:ascii="Times New Roman" w:hAnsi="Times New Roman"/>
        </w:rPr>
        <w:br/>
        <w:t>w Gdańsku. Organizacja roku akademickiego Szkoły Doktorskiej udostępniana jest do wiadomości na stronie internetowej ASP w Gdańsku.</w:t>
      </w:r>
    </w:p>
    <w:p w14:paraId="0B39C0DE" w14:textId="77777777" w:rsidR="00F447B9" w:rsidRDefault="00C912D8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21.</w:t>
      </w:r>
      <w:r>
        <w:rPr>
          <w:rFonts w:ascii="Times New Roman" w:hAnsi="Times New Roman"/>
          <w:b/>
        </w:rPr>
        <w:br/>
        <w:t>Warunki zaliczeń</w:t>
      </w:r>
    </w:p>
    <w:p w14:paraId="41A8CD08" w14:textId="77777777" w:rsidR="00F447B9" w:rsidRDefault="00F447B9">
      <w:pPr>
        <w:spacing w:line="276" w:lineRule="auto"/>
        <w:jc w:val="center"/>
        <w:rPr>
          <w:rFonts w:ascii="Times New Roman" w:hAnsi="Times New Roman"/>
          <w:b/>
        </w:rPr>
      </w:pPr>
    </w:p>
    <w:p w14:paraId="03CE7138" w14:textId="77777777" w:rsidR="00F447B9" w:rsidRDefault="00C912D8">
      <w:pPr>
        <w:numPr>
          <w:ilvl w:val="0"/>
          <w:numId w:val="51"/>
        </w:numPr>
        <w:shd w:val="clear" w:color="auto" w:fill="FFFFFF"/>
        <w:spacing w:line="276" w:lineRule="auto"/>
        <w:ind w:left="426" w:hanging="426"/>
        <w:jc w:val="both"/>
        <w:rPr>
          <w:rFonts w:ascii="Times New Roman" w:eastAsia="Verdana" w:hAnsi="Times New Roman"/>
          <w:lang w:eastAsia="pl-PL" w:bidi="pl-PL"/>
        </w:rPr>
      </w:pPr>
      <w:r>
        <w:rPr>
          <w:rFonts w:ascii="Times New Roman" w:eastAsia="Verdana" w:hAnsi="Times New Roman"/>
          <w:lang w:eastAsia="pl-PL" w:bidi="pl-PL"/>
        </w:rPr>
        <w:t xml:space="preserve">Okresem zaliczeniowym w Szkole Doktorskiej jest rok akademicki trwający od </w:t>
      </w:r>
      <w:r>
        <w:rPr>
          <w:rFonts w:ascii="Times New Roman" w:eastAsia="Verdana" w:hAnsi="Times New Roman"/>
          <w:lang w:eastAsia="pl-PL" w:bidi="pl-PL"/>
        </w:rPr>
        <w:br/>
        <w:t>1 października do 30 września następnego roku akademickiego.</w:t>
      </w:r>
    </w:p>
    <w:p w14:paraId="21DA257F" w14:textId="77777777" w:rsidR="00F447B9" w:rsidRDefault="00C912D8">
      <w:pPr>
        <w:numPr>
          <w:ilvl w:val="0"/>
          <w:numId w:val="51"/>
        </w:numPr>
        <w:shd w:val="clear" w:color="auto" w:fill="FFFFFF"/>
        <w:spacing w:line="276" w:lineRule="auto"/>
        <w:ind w:left="426" w:hanging="426"/>
        <w:jc w:val="both"/>
        <w:rPr>
          <w:rFonts w:ascii="Times New Roman" w:eastAsia="Verdana" w:hAnsi="Times New Roman"/>
          <w:lang w:eastAsia="pl-PL" w:bidi="pl-PL"/>
        </w:rPr>
      </w:pPr>
      <w:r>
        <w:rPr>
          <w:rFonts w:ascii="Times New Roman" w:eastAsia="Verdana" w:hAnsi="Times New Roman"/>
          <w:lang w:eastAsia="pl-PL" w:bidi="pl-PL"/>
        </w:rPr>
        <w:t>Do oceniania zaliczeń i egzaminów stosuje się skalę ocen przedstawioną poniżej:</w:t>
      </w:r>
    </w:p>
    <w:p w14:paraId="48DD3CCC" w14:textId="77777777" w:rsidR="00F447B9" w:rsidRDefault="00C912D8">
      <w:pPr>
        <w:pStyle w:val="Akapitzlist"/>
        <w:numPr>
          <w:ilvl w:val="0"/>
          <w:numId w:val="58"/>
        </w:numPr>
        <w:shd w:val="clear" w:color="auto" w:fill="FFFFFF"/>
        <w:spacing w:after="0" w:line="276" w:lineRule="auto"/>
        <w:ind w:left="993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>
        <w:rPr>
          <w:rFonts w:ascii="Times New Roman" w:eastAsia="Verdana" w:hAnsi="Times New Roman"/>
          <w:sz w:val="24"/>
          <w:szCs w:val="24"/>
          <w:lang w:eastAsia="pl-PL" w:bidi="pl-PL"/>
        </w:rPr>
        <w:t>Bardzo dobry (5) A</w:t>
      </w:r>
    </w:p>
    <w:p w14:paraId="6A7238C5" w14:textId="77777777" w:rsidR="00F447B9" w:rsidRDefault="00C912D8">
      <w:pPr>
        <w:pStyle w:val="Akapitzlist"/>
        <w:numPr>
          <w:ilvl w:val="0"/>
          <w:numId w:val="58"/>
        </w:numPr>
        <w:shd w:val="clear" w:color="auto" w:fill="FFFFFF"/>
        <w:spacing w:after="0" w:line="276" w:lineRule="auto"/>
        <w:ind w:left="993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>
        <w:rPr>
          <w:rFonts w:ascii="Times New Roman" w:eastAsia="Verdana" w:hAnsi="Times New Roman"/>
          <w:sz w:val="24"/>
          <w:szCs w:val="24"/>
          <w:lang w:eastAsia="pl-PL" w:bidi="pl-PL"/>
        </w:rPr>
        <w:t>Dobry plus (4,5) B</w:t>
      </w:r>
    </w:p>
    <w:p w14:paraId="3AF8D587" w14:textId="77777777" w:rsidR="00F447B9" w:rsidRDefault="00C912D8">
      <w:pPr>
        <w:pStyle w:val="Akapitzlist"/>
        <w:numPr>
          <w:ilvl w:val="0"/>
          <w:numId w:val="58"/>
        </w:numPr>
        <w:shd w:val="clear" w:color="auto" w:fill="FFFFFF"/>
        <w:spacing w:after="0" w:line="276" w:lineRule="auto"/>
        <w:ind w:left="993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>
        <w:rPr>
          <w:rFonts w:ascii="Times New Roman" w:eastAsia="Verdana" w:hAnsi="Times New Roman"/>
          <w:sz w:val="24"/>
          <w:szCs w:val="24"/>
          <w:lang w:eastAsia="pl-PL" w:bidi="pl-PL"/>
        </w:rPr>
        <w:t>Dobry (4) C</w:t>
      </w:r>
    </w:p>
    <w:p w14:paraId="77246E76" w14:textId="77777777" w:rsidR="00F447B9" w:rsidRDefault="00C912D8">
      <w:pPr>
        <w:pStyle w:val="Akapitzlist"/>
        <w:numPr>
          <w:ilvl w:val="0"/>
          <w:numId w:val="58"/>
        </w:numPr>
        <w:shd w:val="clear" w:color="auto" w:fill="FFFFFF"/>
        <w:spacing w:after="0" w:line="276" w:lineRule="auto"/>
        <w:ind w:left="993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>
        <w:rPr>
          <w:rFonts w:ascii="Times New Roman" w:eastAsia="Verdana" w:hAnsi="Times New Roman"/>
          <w:sz w:val="24"/>
          <w:szCs w:val="24"/>
          <w:lang w:eastAsia="pl-PL" w:bidi="pl-PL"/>
        </w:rPr>
        <w:t>Dostateczny plus (3,5) D</w:t>
      </w:r>
    </w:p>
    <w:p w14:paraId="4BAE9D94" w14:textId="77777777" w:rsidR="00F447B9" w:rsidRDefault="00C912D8">
      <w:pPr>
        <w:pStyle w:val="Akapitzlist"/>
        <w:numPr>
          <w:ilvl w:val="0"/>
          <w:numId w:val="58"/>
        </w:numPr>
        <w:shd w:val="clear" w:color="auto" w:fill="FFFFFF"/>
        <w:spacing w:after="0" w:line="276" w:lineRule="auto"/>
        <w:ind w:left="993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>
        <w:rPr>
          <w:rFonts w:ascii="Times New Roman" w:eastAsia="Verdana" w:hAnsi="Times New Roman"/>
          <w:sz w:val="24"/>
          <w:szCs w:val="24"/>
          <w:lang w:eastAsia="pl-PL" w:bidi="pl-PL"/>
        </w:rPr>
        <w:t>Dostateczny (3) E</w:t>
      </w:r>
    </w:p>
    <w:p w14:paraId="04E00239" w14:textId="77777777" w:rsidR="00F447B9" w:rsidRDefault="00C912D8">
      <w:pPr>
        <w:pStyle w:val="Akapitzlist"/>
        <w:numPr>
          <w:ilvl w:val="0"/>
          <w:numId w:val="58"/>
        </w:numPr>
        <w:shd w:val="clear" w:color="auto" w:fill="FFFFFF"/>
        <w:spacing w:after="0" w:line="276" w:lineRule="auto"/>
        <w:ind w:left="993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>
        <w:rPr>
          <w:rFonts w:ascii="Times New Roman" w:eastAsia="Verdana" w:hAnsi="Times New Roman"/>
          <w:sz w:val="24"/>
          <w:szCs w:val="24"/>
          <w:lang w:eastAsia="pl-PL" w:bidi="pl-PL"/>
        </w:rPr>
        <w:t>Niedostateczny (2) F</w:t>
      </w:r>
    </w:p>
    <w:p w14:paraId="20C1F4D0" w14:textId="77777777" w:rsidR="00F447B9" w:rsidRDefault="00C912D8">
      <w:pPr>
        <w:pStyle w:val="Akapitzlist"/>
        <w:numPr>
          <w:ilvl w:val="0"/>
          <w:numId w:val="70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>
        <w:rPr>
          <w:rFonts w:ascii="Times New Roman" w:eastAsia="Verdana" w:hAnsi="Times New Roman"/>
          <w:sz w:val="24"/>
          <w:szCs w:val="24"/>
          <w:lang w:eastAsia="pl-PL" w:bidi="pl-PL"/>
        </w:rPr>
        <w:t>Wymagania dotyczące zaliczania różnych form kształcenia podaje na pierwszych zajęciach nauczyciel akademicki prowadzący przedmiot.</w:t>
      </w:r>
    </w:p>
    <w:p w14:paraId="4BD99A91" w14:textId="77777777" w:rsidR="00F447B9" w:rsidRDefault="00C912D8">
      <w:pPr>
        <w:pStyle w:val="Akapitzlist"/>
        <w:numPr>
          <w:ilvl w:val="0"/>
          <w:numId w:val="70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Formą zaliczenia przedmiotów fakultatywnych jest zaliczenie bez oceny na podstawie wymagań prowadzącego przedmiot.</w:t>
      </w:r>
    </w:p>
    <w:p w14:paraId="760B7FB1" w14:textId="77777777" w:rsidR="00F447B9" w:rsidRDefault="00F447B9">
      <w:pPr>
        <w:spacing w:line="276" w:lineRule="auto"/>
        <w:contextualSpacing/>
        <w:jc w:val="center"/>
        <w:rPr>
          <w:rFonts w:ascii="Times New Roman" w:hAnsi="Times New Roman"/>
        </w:rPr>
      </w:pPr>
    </w:p>
    <w:p w14:paraId="322EB365" w14:textId="77777777" w:rsidR="00F447B9" w:rsidRDefault="00C912D8">
      <w:pPr>
        <w:spacing w:line="276" w:lineRule="auto"/>
        <w:ind w:left="426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22. </w:t>
      </w:r>
    </w:p>
    <w:p w14:paraId="44A4FA8A" w14:textId="77777777" w:rsidR="00F447B9" w:rsidRDefault="00F447B9">
      <w:pPr>
        <w:spacing w:line="276" w:lineRule="auto"/>
        <w:ind w:left="426"/>
        <w:contextualSpacing/>
        <w:jc w:val="center"/>
        <w:rPr>
          <w:rFonts w:ascii="Times New Roman" w:hAnsi="Times New Roman"/>
          <w:b/>
        </w:rPr>
      </w:pPr>
    </w:p>
    <w:p w14:paraId="082C599A" w14:textId="77777777" w:rsidR="00F447B9" w:rsidRDefault="00C912D8">
      <w:pPr>
        <w:numPr>
          <w:ilvl w:val="0"/>
          <w:numId w:val="54"/>
        </w:numPr>
        <w:shd w:val="clear" w:color="auto" w:fill="FFFFFF"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>
        <w:rPr>
          <w:rFonts w:ascii="Times New Roman" w:eastAsia="Verdana" w:hAnsi="Times New Roman"/>
          <w:color w:val="000000"/>
          <w:lang w:eastAsia="pl-PL" w:bidi="pl-PL"/>
        </w:rPr>
        <w:t>Zaliczenia podlegają wpisowi do indeksu elektronicznego.</w:t>
      </w:r>
    </w:p>
    <w:p w14:paraId="287617C7" w14:textId="77777777" w:rsidR="00F447B9" w:rsidRDefault="00C912D8">
      <w:pPr>
        <w:numPr>
          <w:ilvl w:val="0"/>
          <w:numId w:val="54"/>
        </w:numPr>
        <w:shd w:val="clear" w:color="auto" w:fill="FFFFFF"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>
        <w:rPr>
          <w:rFonts w:ascii="Times New Roman" w:eastAsia="Verdana" w:hAnsi="Times New Roman"/>
          <w:color w:val="000000"/>
          <w:lang w:eastAsia="pl-PL" w:bidi="pl-PL"/>
        </w:rPr>
        <w:t xml:space="preserve">Zaliczenia przedmiotu dokonuje się najpóźniej do końca trwania zajęć dydaktycznych </w:t>
      </w:r>
      <w:r>
        <w:rPr>
          <w:rFonts w:ascii="Times New Roman" w:eastAsia="Verdana" w:hAnsi="Times New Roman"/>
          <w:color w:val="000000"/>
          <w:lang w:eastAsia="pl-PL" w:bidi="pl-PL"/>
        </w:rPr>
        <w:br/>
        <w:t>w danym roku przez wpisanie do indeksu elektronicznego słowa „zalicza”(</w:t>
      </w:r>
      <w:proofErr w:type="spellStart"/>
      <w:r>
        <w:rPr>
          <w:rFonts w:ascii="Times New Roman" w:eastAsia="Verdana" w:hAnsi="Times New Roman"/>
          <w:color w:val="000000"/>
          <w:lang w:eastAsia="pl-PL" w:bidi="pl-PL"/>
        </w:rPr>
        <w:t>zal</w:t>
      </w:r>
      <w:proofErr w:type="spellEnd"/>
      <w:r>
        <w:rPr>
          <w:rFonts w:ascii="Times New Roman" w:eastAsia="Verdana" w:hAnsi="Times New Roman"/>
          <w:color w:val="000000"/>
          <w:lang w:eastAsia="pl-PL" w:bidi="pl-PL"/>
        </w:rPr>
        <w:t xml:space="preserve">.), </w:t>
      </w:r>
      <w:r>
        <w:rPr>
          <w:rFonts w:ascii="Times New Roman" w:eastAsia="Verdana" w:hAnsi="Times New Roman"/>
          <w:color w:val="000000"/>
          <w:lang w:eastAsia="pl-PL" w:bidi="pl-PL"/>
        </w:rPr>
        <w:br/>
        <w:t>w przypadku braku zaliczenia dokonuje się wpisu „nie zaliczam”(</w:t>
      </w:r>
      <w:proofErr w:type="spellStart"/>
      <w:r>
        <w:rPr>
          <w:rFonts w:ascii="Times New Roman" w:eastAsia="Verdana" w:hAnsi="Times New Roman"/>
          <w:color w:val="000000"/>
          <w:lang w:eastAsia="pl-PL" w:bidi="pl-PL"/>
        </w:rPr>
        <w:t>nzal</w:t>
      </w:r>
      <w:proofErr w:type="spellEnd"/>
      <w:r>
        <w:rPr>
          <w:rFonts w:ascii="Times New Roman" w:eastAsia="Verdana" w:hAnsi="Times New Roman"/>
          <w:color w:val="000000"/>
          <w:lang w:eastAsia="pl-PL" w:bidi="pl-PL"/>
        </w:rPr>
        <w:t>.).</w:t>
      </w:r>
    </w:p>
    <w:p w14:paraId="557AF4EC" w14:textId="77777777" w:rsidR="00F447B9" w:rsidRDefault="00C912D8">
      <w:pPr>
        <w:numPr>
          <w:ilvl w:val="0"/>
          <w:numId w:val="54"/>
        </w:numPr>
        <w:shd w:val="clear" w:color="auto" w:fill="FFFFFF"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>
        <w:rPr>
          <w:rFonts w:ascii="Times New Roman" w:eastAsia="Verdana" w:hAnsi="Times New Roman"/>
          <w:color w:val="000000"/>
          <w:lang w:eastAsia="pl-PL" w:bidi="pl-PL"/>
        </w:rPr>
        <w:t xml:space="preserve">Zaliczenia z </w:t>
      </w:r>
      <w:r>
        <w:rPr>
          <w:rFonts w:ascii="Times New Roman" w:eastAsia="Verdana" w:hAnsi="Times New Roman"/>
          <w:lang w:eastAsia="pl-PL" w:bidi="pl-PL"/>
        </w:rPr>
        <w:t xml:space="preserve">oceną dokonuje się najpóźniej do końca trwania zajęć dydaktycznych </w:t>
      </w:r>
      <w:r>
        <w:rPr>
          <w:rFonts w:ascii="Times New Roman" w:eastAsia="Verdana" w:hAnsi="Times New Roman"/>
          <w:color w:val="000000"/>
          <w:lang w:eastAsia="pl-PL" w:bidi="pl-PL"/>
        </w:rPr>
        <w:br/>
        <w:t xml:space="preserve">w danym roku przez wpisanie do indeksu elektronicznego oceny wg skali ocen wskazanej w </w:t>
      </w:r>
      <w:r>
        <w:rPr>
          <w:rFonts w:ascii="Times New Roman" w:hAnsi="Times New Roman"/>
        </w:rPr>
        <w:t>§ 21</w:t>
      </w:r>
      <w:r>
        <w:rPr>
          <w:rFonts w:ascii="Times New Roman" w:eastAsia="Verdana" w:hAnsi="Times New Roman"/>
          <w:color w:val="000000"/>
          <w:lang w:eastAsia="pl-PL" w:bidi="pl-PL"/>
        </w:rPr>
        <w:t xml:space="preserve"> ust. 2.</w:t>
      </w:r>
    </w:p>
    <w:p w14:paraId="6912F473" w14:textId="77777777" w:rsidR="00F447B9" w:rsidRDefault="00C912D8">
      <w:pPr>
        <w:numPr>
          <w:ilvl w:val="0"/>
          <w:numId w:val="54"/>
        </w:numPr>
        <w:shd w:val="clear" w:color="auto" w:fill="FFFFFF"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>
        <w:rPr>
          <w:rFonts w:ascii="Times New Roman" w:eastAsia="Verdana" w:hAnsi="Times New Roman"/>
          <w:color w:val="000000"/>
          <w:lang w:eastAsia="pl-PL" w:bidi="pl-PL"/>
        </w:rPr>
        <w:t xml:space="preserve">Zaliczenia z egzaminu należy dokonać najpóźniej do końca sesji egzaminacyjnej lub odpowiednio do końca sesji poprawkowej przez wpisanie do indeksu elektronicznego oceny wg skali ocen wskazanej w </w:t>
      </w:r>
      <w:r>
        <w:rPr>
          <w:rFonts w:ascii="Times New Roman" w:hAnsi="Times New Roman"/>
        </w:rPr>
        <w:t>§ 21</w:t>
      </w:r>
      <w:r>
        <w:rPr>
          <w:rFonts w:ascii="Times New Roman" w:eastAsia="Verdana" w:hAnsi="Times New Roman"/>
          <w:color w:val="000000"/>
          <w:lang w:eastAsia="pl-PL" w:bidi="pl-PL"/>
        </w:rPr>
        <w:t xml:space="preserve"> ust. 2 obok uprzednio uzyskanego, zaliczenia z przedmiotu.</w:t>
      </w:r>
    </w:p>
    <w:p w14:paraId="1738BD24" w14:textId="77777777" w:rsidR="00F447B9" w:rsidRDefault="00C912D8">
      <w:pPr>
        <w:numPr>
          <w:ilvl w:val="0"/>
          <w:numId w:val="54"/>
        </w:numPr>
        <w:shd w:val="clear" w:color="auto" w:fill="FFFFFF"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>
        <w:rPr>
          <w:rFonts w:ascii="Times New Roman" w:eastAsia="Verdana" w:hAnsi="Times New Roman"/>
          <w:color w:val="000000"/>
          <w:lang w:eastAsia="pl-PL" w:bidi="pl-PL"/>
        </w:rPr>
        <w:t>Nauczyciele akademiccy oraz osoby niebędące nauczycielami akademickimi prowadzące zajęcia dydaktyczne na ASP posiadają dostęp do protokołów zaliczenia zajęć za pośrednictwem Panelu pedagoga ASP.</w:t>
      </w:r>
    </w:p>
    <w:p w14:paraId="76BCCDFD" w14:textId="77777777" w:rsidR="00F447B9" w:rsidRDefault="00C912D8">
      <w:pPr>
        <w:numPr>
          <w:ilvl w:val="0"/>
          <w:numId w:val="54"/>
        </w:numPr>
        <w:shd w:val="clear" w:color="auto" w:fill="FFFFFF"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>
        <w:rPr>
          <w:rFonts w:ascii="Times New Roman" w:eastAsia="Verdana" w:hAnsi="Times New Roman"/>
          <w:color w:val="000000"/>
          <w:lang w:eastAsia="pl-PL" w:bidi="pl-PL"/>
        </w:rPr>
        <w:t>Oceny zaliczeń z oceną oraz z egzaminów muszą zostać wprowadzone do indeksu elektronicznego w terminach określonych zarządzeniem rektora o organizacji roku akademickiego.</w:t>
      </w:r>
    </w:p>
    <w:p w14:paraId="443760CA" w14:textId="77777777" w:rsidR="00F447B9" w:rsidRDefault="00C912D8">
      <w:pPr>
        <w:numPr>
          <w:ilvl w:val="0"/>
          <w:numId w:val="54"/>
        </w:numPr>
        <w:shd w:val="clear" w:color="auto" w:fill="FFFFFF"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>
        <w:rPr>
          <w:rFonts w:ascii="Times New Roman" w:eastAsia="Verdana" w:hAnsi="Times New Roman"/>
          <w:color w:val="000000"/>
          <w:lang w:eastAsia="pl-PL" w:bidi="pl-PL"/>
        </w:rPr>
        <w:t xml:space="preserve">O uzyskanej ocenie z zaliczenia z oceną w formie ustnej oraz egzaminu ustnego prowadzący zajęcia informuje Doktoranta niezwłocznie po zakończeniu zaliczenia </w:t>
      </w:r>
      <w:r>
        <w:rPr>
          <w:rFonts w:ascii="Times New Roman" w:eastAsia="Verdana" w:hAnsi="Times New Roman"/>
          <w:color w:val="000000"/>
          <w:lang w:eastAsia="pl-PL" w:bidi="pl-PL"/>
        </w:rPr>
        <w:br/>
        <w:t>z oceną lub egzaminu. Ocena ta powinna być niezwłocznie wprowadzona przez prowadzącego dany przedmiot.</w:t>
      </w:r>
    </w:p>
    <w:p w14:paraId="1B890538" w14:textId="77777777" w:rsidR="00F447B9" w:rsidRDefault="00C912D8">
      <w:pPr>
        <w:shd w:val="clear" w:color="auto" w:fill="FFFFFF"/>
        <w:spacing w:line="276" w:lineRule="auto"/>
        <w:ind w:left="426"/>
        <w:jc w:val="center"/>
        <w:rPr>
          <w:rFonts w:ascii="Times New Roman" w:eastAsia="Verdana" w:hAnsi="Times New Roman"/>
          <w:b/>
          <w:color w:val="000000"/>
          <w:lang w:eastAsia="pl-PL" w:bidi="pl-PL"/>
        </w:rPr>
      </w:pPr>
      <w:r>
        <w:rPr>
          <w:rFonts w:ascii="Times New Roman" w:eastAsia="Verdana" w:hAnsi="Times New Roman"/>
          <w:b/>
          <w:color w:val="000000"/>
          <w:lang w:eastAsia="pl-PL" w:bidi="pl-PL"/>
        </w:rPr>
        <w:br/>
      </w:r>
    </w:p>
    <w:p w14:paraId="7299F508" w14:textId="77777777" w:rsidR="00F447B9" w:rsidRDefault="00F447B9">
      <w:pPr>
        <w:shd w:val="clear" w:color="auto" w:fill="FFFFFF"/>
        <w:spacing w:line="276" w:lineRule="auto"/>
        <w:ind w:left="426"/>
        <w:jc w:val="center"/>
        <w:rPr>
          <w:rFonts w:ascii="Times New Roman" w:eastAsia="Verdana" w:hAnsi="Times New Roman"/>
          <w:b/>
          <w:color w:val="000000"/>
          <w:lang w:eastAsia="pl-PL" w:bidi="pl-PL"/>
        </w:rPr>
      </w:pPr>
    </w:p>
    <w:p w14:paraId="3932BDC4" w14:textId="77777777" w:rsidR="00507C05" w:rsidRDefault="00507C05">
      <w:pPr>
        <w:shd w:val="clear" w:color="auto" w:fill="FFFFFF"/>
        <w:spacing w:line="276" w:lineRule="auto"/>
        <w:ind w:left="426"/>
        <w:jc w:val="center"/>
        <w:rPr>
          <w:rFonts w:ascii="Times New Roman" w:eastAsia="Verdana" w:hAnsi="Times New Roman"/>
          <w:b/>
          <w:color w:val="000000"/>
          <w:lang w:eastAsia="pl-PL" w:bidi="pl-PL"/>
        </w:rPr>
      </w:pPr>
    </w:p>
    <w:p w14:paraId="175A1CE2" w14:textId="252C8D3A" w:rsidR="00F447B9" w:rsidRDefault="00C912D8">
      <w:pPr>
        <w:shd w:val="clear" w:color="auto" w:fill="FFFFFF"/>
        <w:spacing w:line="276" w:lineRule="auto"/>
        <w:ind w:left="426"/>
        <w:jc w:val="center"/>
        <w:rPr>
          <w:rFonts w:ascii="Times New Roman" w:eastAsia="Verdana" w:hAnsi="Times New Roman"/>
          <w:b/>
          <w:color w:val="000000"/>
          <w:lang w:eastAsia="pl-PL" w:bidi="pl-PL"/>
        </w:rPr>
      </w:pPr>
      <w:r>
        <w:rPr>
          <w:rFonts w:ascii="Times New Roman" w:eastAsia="Verdana" w:hAnsi="Times New Roman"/>
          <w:b/>
          <w:color w:val="000000"/>
          <w:lang w:eastAsia="pl-PL" w:bidi="pl-PL"/>
        </w:rPr>
        <w:lastRenderedPageBreak/>
        <w:t>§ 23.</w:t>
      </w:r>
    </w:p>
    <w:p w14:paraId="7712D002" w14:textId="77777777" w:rsidR="00F447B9" w:rsidRDefault="00F447B9">
      <w:pPr>
        <w:shd w:val="clear" w:color="auto" w:fill="FFFFFF"/>
        <w:spacing w:line="276" w:lineRule="auto"/>
        <w:ind w:left="426"/>
        <w:jc w:val="center"/>
        <w:rPr>
          <w:rFonts w:ascii="Times New Roman" w:eastAsia="Verdana" w:hAnsi="Times New Roman"/>
          <w:b/>
          <w:color w:val="000000"/>
          <w:lang w:eastAsia="pl-PL" w:bidi="pl-PL"/>
        </w:rPr>
      </w:pPr>
    </w:p>
    <w:p w14:paraId="27C2C8A0" w14:textId="77777777" w:rsidR="00F447B9" w:rsidRDefault="00C912D8">
      <w:pPr>
        <w:numPr>
          <w:ilvl w:val="0"/>
          <w:numId w:val="55"/>
        </w:numPr>
        <w:shd w:val="clear" w:color="auto" w:fill="FFFFFF"/>
        <w:spacing w:line="276" w:lineRule="auto"/>
        <w:ind w:left="426" w:hanging="426"/>
        <w:jc w:val="both"/>
        <w:rPr>
          <w:rFonts w:ascii="Times New Roman" w:eastAsia="Verdana" w:hAnsi="Times New Roman"/>
          <w:lang w:eastAsia="pl-PL" w:bidi="pl-PL"/>
        </w:rPr>
      </w:pPr>
      <w:r>
        <w:rPr>
          <w:rFonts w:ascii="Times New Roman" w:eastAsia="Verdana" w:hAnsi="Times New Roman"/>
          <w:lang w:eastAsia="pl-PL" w:bidi="pl-PL"/>
        </w:rPr>
        <w:t>Po zakończeniu zajęć dydaktycznych, w terminie wyznaczonym przez Radę Szkoły Doktorskiej doktorant zobowiązany jest przedłożyć dyrektorowi szkoły następujące dokumenty:</w:t>
      </w:r>
    </w:p>
    <w:p w14:paraId="76976B2D" w14:textId="77777777" w:rsidR="00F447B9" w:rsidRDefault="00C912D8">
      <w:pPr>
        <w:numPr>
          <w:ilvl w:val="0"/>
          <w:numId w:val="52"/>
        </w:num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sprawozdanie z realizacji Indywidualnego Planu Badawczego,  zaopiniowane przez promotora;</w:t>
      </w:r>
    </w:p>
    <w:p w14:paraId="29F7A15F" w14:textId="77777777" w:rsidR="00F447B9" w:rsidRDefault="00C912D8">
      <w:pPr>
        <w:numPr>
          <w:ilvl w:val="0"/>
          <w:numId w:val="52"/>
        </w:num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sprawozdanie z realizacji Indywidualnego Programu Kształcenia, zaopiniowane przez promotora;</w:t>
      </w:r>
    </w:p>
    <w:p w14:paraId="1BF69574" w14:textId="77777777" w:rsidR="00F447B9" w:rsidRDefault="00C912D8">
      <w:pPr>
        <w:numPr>
          <w:ilvl w:val="0"/>
          <w:numId w:val="52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 dorobku twórczego lub naukowego wraz z dokumentacją jego upublicznienia;</w:t>
      </w:r>
    </w:p>
    <w:p w14:paraId="5DD031BF" w14:textId="77777777" w:rsidR="00F447B9" w:rsidRDefault="00C912D8">
      <w:pPr>
        <w:numPr>
          <w:ilvl w:val="0"/>
          <w:numId w:val="52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kartę przebiegu kształcenia z wpisami wymaganymi przez program kształcenia;</w:t>
      </w:r>
    </w:p>
    <w:p w14:paraId="1711457B" w14:textId="77777777" w:rsidR="00F447B9" w:rsidRDefault="00C912D8">
      <w:pPr>
        <w:numPr>
          <w:ilvl w:val="0"/>
          <w:numId w:val="52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karty odbytych praktyk;</w:t>
      </w:r>
    </w:p>
    <w:p w14:paraId="0CA3320A" w14:textId="77777777" w:rsidR="00F447B9" w:rsidRDefault="00C912D8">
      <w:pPr>
        <w:numPr>
          <w:ilvl w:val="0"/>
          <w:numId w:val="52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inne dokumenty wymagane przez program kształcenia.</w:t>
      </w:r>
    </w:p>
    <w:p w14:paraId="6BC35F81" w14:textId="77777777" w:rsidR="00F447B9" w:rsidRDefault="00C912D8">
      <w:pPr>
        <w:numPr>
          <w:ilvl w:val="0"/>
          <w:numId w:val="55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Times New Roman" w:eastAsia="Verdana" w:hAnsi="Times New Roman"/>
          <w:lang w:eastAsia="pl-PL" w:bidi="pl-PL"/>
        </w:rPr>
      </w:pPr>
      <w:r>
        <w:rPr>
          <w:rFonts w:ascii="Times New Roman" w:eastAsia="Verdana" w:hAnsi="Times New Roman"/>
          <w:lang w:eastAsia="pl-PL" w:bidi="pl-PL"/>
        </w:rPr>
        <w:t>Dyrektor Szkoły może przedłużyć termin, o którym mowa w ust. 1 lub przenieść niektóre obowiązki na następny rok kształcenia doktoranta, w przypadkach wskazanych w § 29 ust.1.</w:t>
      </w:r>
    </w:p>
    <w:p w14:paraId="4133C8B5" w14:textId="77777777" w:rsidR="00F447B9" w:rsidRDefault="00C912D8">
      <w:pPr>
        <w:numPr>
          <w:ilvl w:val="0"/>
          <w:numId w:val="5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przedłożonych dokumentów Dyrektor Szkoły podejmuje decyzję </w:t>
      </w:r>
      <w:r>
        <w:rPr>
          <w:rFonts w:ascii="Times New Roman" w:hAnsi="Times New Roman"/>
        </w:rPr>
        <w:br/>
        <w:t xml:space="preserve">o dopuszczeniu doktoranta do seminarium </w:t>
      </w:r>
      <w:proofErr w:type="spellStart"/>
      <w:r>
        <w:rPr>
          <w:rFonts w:ascii="Times New Roman" w:hAnsi="Times New Roman"/>
        </w:rPr>
        <w:t>końcoworocznego</w:t>
      </w:r>
      <w:proofErr w:type="spellEnd"/>
      <w:r>
        <w:rPr>
          <w:rFonts w:ascii="Times New Roman" w:hAnsi="Times New Roman"/>
        </w:rPr>
        <w:t>, na którym następuje ocena roczna.</w:t>
      </w:r>
    </w:p>
    <w:p w14:paraId="7AA79082" w14:textId="77777777" w:rsidR="00F447B9" w:rsidRDefault="00C912D8">
      <w:pPr>
        <w:numPr>
          <w:ilvl w:val="0"/>
          <w:numId w:val="5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Tryb i zasady przeprowadzenia oceny rocznej doktorantów określa Rada Szkoły Doktorskiej.</w:t>
      </w:r>
    </w:p>
    <w:p w14:paraId="095FB361" w14:textId="77777777" w:rsidR="00F447B9" w:rsidRDefault="00C912D8">
      <w:pPr>
        <w:numPr>
          <w:ilvl w:val="0"/>
          <w:numId w:val="5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Ocena roczna jest przeprowadzana po pierwszym, drugim i trzecim roku kształcenia.</w:t>
      </w:r>
    </w:p>
    <w:p w14:paraId="3771564C" w14:textId="77777777" w:rsidR="00F447B9" w:rsidRDefault="00C912D8">
      <w:pPr>
        <w:numPr>
          <w:ilvl w:val="0"/>
          <w:numId w:val="5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Warunkiem uzyskania pozytywnej oceny po 3 roku studiów jest złożenie rozprawy doktorskiej.</w:t>
      </w:r>
    </w:p>
    <w:p w14:paraId="12087515" w14:textId="77777777" w:rsidR="00F447B9" w:rsidRDefault="00C912D8">
      <w:pPr>
        <w:numPr>
          <w:ilvl w:val="0"/>
          <w:numId w:val="5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terminie przeprowadzenia rocznej oceny informuje Dyrektor Szkoły Doktorskiej.</w:t>
      </w:r>
    </w:p>
    <w:p w14:paraId="69806771" w14:textId="77777777" w:rsidR="00F447B9" w:rsidRDefault="00C912D8">
      <w:pPr>
        <w:numPr>
          <w:ilvl w:val="0"/>
          <w:numId w:val="5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Ocena roczna jest obowiązkowa.</w:t>
      </w:r>
    </w:p>
    <w:p w14:paraId="7E0D3875" w14:textId="77777777" w:rsidR="00F447B9" w:rsidRDefault="00C912D8">
      <w:pPr>
        <w:numPr>
          <w:ilvl w:val="0"/>
          <w:numId w:val="5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Ocena roczna kończy się wynikiem pozytywnym lub negatywnym. Wynik oceny wraz </w:t>
      </w:r>
      <w:r>
        <w:rPr>
          <w:rFonts w:ascii="Times New Roman" w:hAnsi="Times New Roman"/>
        </w:rPr>
        <w:br/>
        <w:t>z uzasadnieniem jest jawny.</w:t>
      </w:r>
    </w:p>
    <w:p w14:paraId="5C3BDB9C" w14:textId="77777777" w:rsidR="00F447B9" w:rsidRDefault="00C912D8">
      <w:pPr>
        <w:numPr>
          <w:ilvl w:val="0"/>
          <w:numId w:val="5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oparciu o zebraną dokumentację Dyrektor Szkoły Doktorskiej podejmuje decyzję </w:t>
      </w:r>
      <w:r>
        <w:rPr>
          <w:rFonts w:ascii="Times New Roman" w:hAnsi="Times New Roman"/>
        </w:rPr>
        <w:br/>
        <w:t>o zaliczeniu doktorantowi roku studiów do dnia 30 września każdego roku.</w:t>
      </w:r>
    </w:p>
    <w:p w14:paraId="7F64DA4B" w14:textId="77777777" w:rsidR="00F447B9" w:rsidRDefault="00C912D8">
      <w:pPr>
        <w:numPr>
          <w:ilvl w:val="0"/>
          <w:numId w:val="5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 decyzji, o której mowa w ust. 9, służy odwołanie do rektora w terminie 14 dni od daty jej otrzymania. Decyzja Rektora jest ostateczna</w:t>
      </w:r>
    </w:p>
    <w:p w14:paraId="5B175B4B" w14:textId="77777777" w:rsidR="00F447B9" w:rsidRDefault="00F447B9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2A162364" w14:textId="77777777" w:rsidR="00F447B9" w:rsidRDefault="00F447B9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2E587052" w14:textId="77777777" w:rsidR="00F447B9" w:rsidRDefault="00C912D8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24.</w:t>
      </w:r>
    </w:p>
    <w:p w14:paraId="11D9CE16" w14:textId="77777777" w:rsidR="00F447B9" w:rsidRDefault="00F447B9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6BC3E2BA" w14:textId="77777777" w:rsidR="00F447B9" w:rsidRDefault="00C912D8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Doktorant nie ma prawa do powtarzania roku.</w:t>
      </w:r>
    </w:p>
    <w:p w14:paraId="54DDF760" w14:textId="77777777" w:rsidR="00F447B9" w:rsidRDefault="00C912D8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niezaliczenia zajęć wynikających z programu szkoły, doktorant może za zgodą Dyrektora Szkoły, jednokrotnie w toku kształcenia powtórzyć nie zaliczone zajęcia pod warunkiem, że nie przedłuży to okresu trwania kształcenia w Szkole Doktorskiej.</w:t>
      </w:r>
    </w:p>
    <w:p w14:paraId="6267F6D0" w14:textId="77777777" w:rsidR="00F447B9" w:rsidRDefault="00C912D8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skład komisji egzaminacyjnej wchodzą: dwaj specjaliści w zakresie przedmiotu objętego egzaminem lub pokrewnego, osoba uprzednio egzaminująca jako obserwator oraz na wniosek doktoranta w skład komisji egzaminacyjnej może wejść jako obserwator </w:t>
      </w:r>
      <w:r>
        <w:rPr>
          <w:rFonts w:ascii="Times New Roman" w:hAnsi="Times New Roman"/>
        </w:rPr>
        <w:lastRenderedPageBreak/>
        <w:t>przedstawiciel doktorantów. Egzamin może się odbyć mimo nieobecności przedstawiciela doktorantów.</w:t>
      </w:r>
    </w:p>
    <w:p w14:paraId="49747AB4" w14:textId="77777777" w:rsidR="00F447B9" w:rsidRDefault="00C912D8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rezygnacji z kształcenia doktorant zobowiązany jest do pisemnego powiadomienia Dyrektora Szkoły Doktorskiej o tym fakcie. Na podstawie zawiadomienia dyrektor szkoły wydaje decyzję o skreśleniu doktoranta z listy uczestników Szkoły Doktorskiej.</w:t>
      </w:r>
    </w:p>
    <w:p w14:paraId="14942FDF" w14:textId="77777777" w:rsidR="00F447B9" w:rsidRDefault="00C912D8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Decyzję o wznowieniu kształcenia w Szkole Doktorskiej podejmuje Dyrektor Szkoły, </w:t>
      </w:r>
      <w:r>
        <w:rPr>
          <w:rFonts w:ascii="Times New Roman" w:hAnsi="Times New Roman"/>
        </w:rPr>
        <w:br/>
        <w:t>w szczególnie uzasadnionych przypadkach.</w:t>
      </w:r>
    </w:p>
    <w:p w14:paraId="13FD47BF" w14:textId="7ADC8284" w:rsidR="00F447B9" w:rsidRDefault="00F447B9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788805C0" w14:textId="77777777" w:rsidR="00507C05" w:rsidRDefault="00507C05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76B613AB" w14:textId="77777777" w:rsidR="00F447B9" w:rsidRDefault="00C912D8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25.</w:t>
      </w:r>
    </w:p>
    <w:p w14:paraId="421D8A8C" w14:textId="77777777" w:rsidR="00F447B9" w:rsidRDefault="00F447B9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0258E76B" w14:textId="77777777" w:rsidR="00F447B9" w:rsidRDefault="00C912D8">
      <w:pPr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Doktorant, który spełnił wymagania przewidziane programem kształcenia i złożył rozprawę doktorską, otrzymuje zaświadczenie poświadczające uzyskanie efektów uczenia dla kwalifikacji na poziomie 8 PRK według wzoru wprowadzonego zarządzeniem rektora. </w:t>
      </w:r>
    </w:p>
    <w:p w14:paraId="27B29D15" w14:textId="77777777" w:rsidR="00F447B9" w:rsidRDefault="00C912D8">
      <w:pPr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wniosek osoby, która nie ukończyła kształcenia, Szkoła Doktorska wydaje zaświadczenie o przebiegu toku kształcenia.</w:t>
      </w:r>
    </w:p>
    <w:p w14:paraId="0A4104BA" w14:textId="7E5C1CD9" w:rsidR="00F447B9" w:rsidRDefault="00F447B9">
      <w:pPr>
        <w:pStyle w:val="Bodytext2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ECBB30F" w14:textId="77777777" w:rsidR="00507C05" w:rsidRDefault="00507C05">
      <w:pPr>
        <w:pStyle w:val="Bodytext2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B5F12BB" w14:textId="77777777" w:rsidR="00F447B9" w:rsidRDefault="00C912D8">
      <w:pPr>
        <w:pStyle w:val="Bodytext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§ 26.</w:t>
      </w:r>
    </w:p>
    <w:p w14:paraId="095E94DC" w14:textId="77777777" w:rsidR="00F447B9" w:rsidRDefault="00C912D8">
      <w:pPr>
        <w:pStyle w:val="Bodytext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Tryb kształcenia</w:t>
      </w:r>
    </w:p>
    <w:p w14:paraId="0C817864" w14:textId="77777777" w:rsidR="00F447B9" w:rsidRDefault="00F447B9">
      <w:pPr>
        <w:pStyle w:val="Bodytext2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5DF45E35" w14:textId="77777777" w:rsidR="00F447B9" w:rsidRDefault="00C912D8">
      <w:pPr>
        <w:pStyle w:val="Bodytext2"/>
        <w:numPr>
          <w:ilvl w:val="0"/>
          <w:numId w:val="60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Zjazdy szkoły doktorskiej odbywają się na terenie Uczelni.</w:t>
      </w:r>
    </w:p>
    <w:p w14:paraId="02CEF4D8" w14:textId="77777777" w:rsidR="00F447B9" w:rsidRDefault="00C912D8">
      <w:pPr>
        <w:pStyle w:val="Bodytext2"/>
        <w:numPr>
          <w:ilvl w:val="0"/>
          <w:numId w:val="60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 uzasadnionych sytuacjach, za zgodą Rektora zajęcia stacjonarne wynikające z planu zajęć mogą być prowadzone z wykorzystaniem metod i technik kształcenia na odległość, jeżeli spełniono łącznie następujące wymagania:</w:t>
      </w:r>
    </w:p>
    <w:p w14:paraId="5893B0EC" w14:textId="77777777" w:rsidR="00F447B9" w:rsidRDefault="00C912D8">
      <w:pPr>
        <w:pStyle w:val="Bodytext2"/>
        <w:numPr>
          <w:ilvl w:val="0"/>
          <w:numId w:val="68"/>
        </w:numPr>
        <w:spacing w:line="276" w:lineRule="auto"/>
        <w:ind w:left="993" w:hanging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nauczyciele akademiccy i inne osoby prowadzące zajęcia są przygotowani do ich realizacji</w:t>
      </w:r>
      <w:r>
        <w:rPr>
          <w:rFonts w:ascii="Times New Roman" w:eastAsia="Calibri" w:hAnsi="Times New Roman" w:cs="Times New Roman"/>
          <w:i/>
          <w:color w:val="auto"/>
          <w:sz w:val="24"/>
          <w:szCs w:val="24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 w:bidi="ar-SA"/>
        </w:rPr>
        <w:t>z wykorzystaniem metod i technik kształcenia na odległość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;</w:t>
      </w:r>
    </w:p>
    <w:p w14:paraId="34F73F41" w14:textId="77777777" w:rsidR="00F447B9" w:rsidRDefault="00C912D8">
      <w:pPr>
        <w:pStyle w:val="Bodytext2"/>
        <w:numPr>
          <w:ilvl w:val="0"/>
          <w:numId w:val="68"/>
        </w:numPr>
        <w:spacing w:line="276" w:lineRule="auto"/>
        <w:ind w:left="993" w:hanging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realizacja zajęć jest na bieżąco kontrolowana przez uczelnię;</w:t>
      </w:r>
    </w:p>
    <w:p w14:paraId="0C427237" w14:textId="77777777" w:rsidR="00F447B9" w:rsidRDefault="00C912D8">
      <w:pPr>
        <w:pStyle w:val="Bodytext2"/>
        <w:numPr>
          <w:ilvl w:val="0"/>
          <w:numId w:val="68"/>
        </w:numPr>
        <w:spacing w:line="276" w:lineRule="auto"/>
        <w:ind w:left="993" w:hanging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dostęp do infrastruktury informatycznej i oprogramowania umożliwia synchroniczną i asynchroniczną interakcję między studentami a nauczycielami akademickimi 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i innymi osobami prowadzącymi zajęcia.</w:t>
      </w:r>
    </w:p>
    <w:p w14:paraId="6C245409" w14:textId="77777777" w:rsidR="00F447B9" w:rsidRDefault="00C912D8">
      <w:pPr>
        <w:pStyle w:val="Bodytext2"/>
        <w:numPr>
          <w:ilvl w:val="0"/>
          <w:numId w:val="69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 organizację oraz monitorowanie jakości kształcenia na odległość odpowiedzialny jest Dyrektor Szkoły Doktorskiej.</w:t>
      </w:r>
    </w:p>
    <w:p w14:paraId="48B8D5FB" w14:textId="77777777" w:rsidR="00F447B9" w:rsidRDefault="00C912D8">
      <w:pPr>
        <w:pStyle w:val="Bodytext2"/>
        <w:numPr>
          <w:ilvl w:val="0"/>
          <w:numId w:val="69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Proces kształcenia na odległość powinien być monitorowany przez Dyrektora Szkoły Doktorskiej we współpracy z Zespołem ds. jakości kształcenia szkoły doktorskiej.</w:t>
      </w:r>
    </w:p>
    <w:p w14:paraId="75F5C9A2" w14:textId="77777777" w:rsidR="00F447B9" w:rsidRDefault="00C912D8">
      <w:pPr>
        <w:pStyle w:val="Bodytext2"/>
        <w:numPr>
          <w:ilvl w:val="0"/>
          <w:numId w:val="69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Szczegółowe wytyczne dotyczące kształcenia na odległość zawarte są w Zarządzeniu Rektora w sprawie wytycznych dla kształcenia prowadzonego z wykorzystaniem metod 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i technik kształcenia na odległość na Akademii Sztuk Pięknych w Gdańsku.</w:t>
      </w:r>
    </w:p>
    <w:p w14:paraId="714548AE" w14:textId="77777777" w:rsidR="00F447B9" w:rsidRDefault="00F447B9">
      <w:pPr>
        <w:pStyle w:val="Bodytext2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43B78EB" w14:textId="77777777" w:rsidR="00507C05" w:rsidRDefault="00507C05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F05B844" w14:textId="77777777" w:rsidR="00507C05" w:rsidRDefault="00507C05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5EB662D" w14:textId="77777777" w:rsidR="00507C05" w:rsidRDefault="00507C05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A9BA990" w14:textId="77777777" w:rsidR="00507C05" w:rsidRDefault="00507C05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A022CBB" w14:textId="5373C00E" w:rsidR="00F447B9" w:rsidRPr="00C912D8" w:rsidRDefault="00C912D8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912D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§ 27.</w:t>
      </w:r>
    </w:p>
    <w:p w14:paraId="107ABC9B" w14:textId="77777777" w:rsidR="00F447B9" w:rsidRPr="00C912D8" w:rsidRDefault="00C912D8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912D8">
        <w:rPr>
          <w:rFonts w:ascii="Times New Roman" w:hAnsi="Times New Roman" w:cs="Times New Roman"/>
          <w:b/>
          <w:color w:val="auto"/>
          <w:sz w:val="24"/>
          <w:szCs w:val="24"/>
        </w:rPr>
        <w:t>Warunki złożenia rozprawy doktorskiej do promotora</w:t>
      </w:r>
    </w:p>
    <w:p w14:paraId="4FA24267" w14:textId="77777777" w:rsidR="00F447B9" w:rsidRPr="00C912D8" w:rsidRDefault="00F447B9">
      <w:pPr>
        <w:pStyle w:val="Bodytext2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EDA36D2" w14:textId="77777777" w:rsidR="00F447B9" w:rsidRPr="00C912D8" w:rsidRDefault="00C912D8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2D8">
        <w:rPr>
          <w:rFonts w:ascii="Times New Roman" w:hAnsi="Times New Roman"/>
          <w:sz w:val="24"/>
          <w:szCs w:val="24"/>
        </w:rPr>
        <w:t>Złożenie rozprawy doktorskiej do promotora możliwe jest po ukończeniu pełnego cyklu kształcenia i zaliczeniu wszystkich przedmiotów wymaganych programem.</w:t>
      </w:r>
    </w:p>
    <w:p w14:paraId="3475E21E" w14:textId="77777777" w:rsidR="00F447B9" w:rsidRPr="00C912D8" w:rsidRDefault="00C912D8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2D8">
        <w:rPr>
          <w:rFonts w:ascii="Times New Roman" w:hAnsi="Times New Roman"/>
          <w:sz w:val="24"/>
          <w:szCs w:val="24"/>
        </w:rPr>
        <w:t>Tryb i warunki złożenia rozprawy doktorskiej wraz z wnioskiem o wszczęcie postępowania doktorskiego określa Regulaminem postępowań doktorskich i habilitacyjnych przeprowadzanych na ASP w Gdańsku.</w:t>
      </w:r>
    </w:p>
    <w:p w14:paraId="29706BD9" w14:textId="77777777" w:rsidR="00F447B9" w:rsidRPr="00C912D8" w:rsidRDefault="00C912D8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2D8">
        <w:rPr>
          <w:rFonts w:ascii="Times New Roman" w:hAnsi="Times New Roman"/>
          <w:sz w:val="24"/>
          <w:szCs w:val="24"/>
        </w:rPr>
        <w:t>Złożenie rozprawy doktorskiej przed końcem 3 roku kształcenia jest możliwe po zrealizowaniu indywidualnego programu kształcenia i indywidualnego planu badawczego oraz spełnieniu warunków określonych w programie kształcenia.</w:t>
      </w:r>
    </w:p>
    <w:p w14:paraId="58E61A3B" w14:textId="77777777" w:rsidR="00F447B9" w:rsidRPr="00C912D8" w:rsidRDefault="00C912D8">
      <w:pPr>
        <w:pStyle w:val="Tekstkomentarza"/>
        <w:numPr>
          <w:ilvl w:val="0"/>
          <w:numId w:val="30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2D8">
        <w:rPr>
          <w:rFonts w:ascii="Times New Roman" w:hAnsi="Times New Roman"/>
          <w:sz w:val="24"/>
          <w:szCs w:val="24"/>
        </w:rPr>
        <w:t xml:space="preserve">Uczestnicy </w:t>
      </w:r>
      <w:r w:rsidRPr="00C912D8">
        <w:rPr>
          <w:rFonts w:ascii="Times New Roman" w:hAnsi="Times New Roman"/>
          <w:sz w:val="24"/>
          <w:szCs w:val="24"/>
          <w:lang w:val="pl-PL"/>
        </w:rPr>
        <w:t>S</w:t>
      </w:r>
      <w:proofErr w:type="spellStart"/>
      <w:r w:rsidRPr="00C912D8">
        <w:rPr>
          <w:rFonts w:ascii="Times New Roman" w:hAnsi="Times New Roman"/>
          <w:sz w:val="24"/>
          <w:szCs w:val="24"/>
        </w:rPr>
        <w:t>zkoły</w:t>
      </w:r>
      <w:proofErr w:type="spellEnd"/>
      <w:r w:rsidRPr="00C912D8">
        <w:rPr>
          <w:rFonts w:ascii="Times New Roman" w:hAnsi="Times New Roman"/>
          <w:sz w:val="24"/>
          <w:szCs w:val="24"/>
        </w:rPr>
        <w:t xml:space="preserve"> </w:t>
      </w:r>
      <w:r w:rsidRPr="00C912D8">
        <w:rPr>
          <w:rFonts w:ascii="Times New Roman" w:hAnsi="Times New Roman"/>
          <w:sz w:val="24"/>
          <w:szCs w:val="24"/>
          <w:lang w:val="pl-PL"/>
        </w:rPr>
        <w:t>D</w:t>
      </w:r>
      <w:proofErr w:type="spellStart"/>
      <w:r w:rsidRPr="00C912D8">
        <w:rPr>
          <w:rFonts w:ascii="Times New Roman" w:hAnsi="Times New Roman"/>
          <w:sz w:val="24"/>
          <w:szCs w:val="24"/>
        </w:rPr>
        <w:t>oktorskiej</w:t>
      </w:r>
      <w:proofErr w:type="spellEnd"/>
      <w:r w:rsidRPr="00C912D8">
        <w:rPr>
          <w:rFonts w:ascii="Times New Roman" w:hAnsi="Times New Roman"/>
          <w:sz w:val="24"/>
          <w:szCs w:val="24"/>
        </w:rPr>
        <w:t xml:space="preserve">, którzy nie złożyli rozprawy doktorskiej do końca </w:t>
      </w:r>
      <w:r w:rsidRPr="00C912D8">
        <w:rPr>
          <w:rFonts w:ascii="Times New Roman" w:hAnsi="Times New Roman"/>
          <w:sz w:val="24"/>
          <w:szCs w:val="24"/>
        </w:rPr>
        <w:br/>
      </w:r>
      <w:r w:rsidRPr="00C912D8">
        <w:rPr>
          <w:rFonts w:ascii="Times New Roman" w:hAnsi="Times New Roman"/>
          <w:sz w:val="24"/>
          <w:szCs w:val="24"/>
          <w:lang w:val="pl-PL"/>
        </w:rPr>
        <w:t>3 roku</w:t>
      </w:r>
      <w:r w:rsidRPr="00C912D8">
        <w:rPr>
          <w:rFonts w:ascii="Times New Roman" w:hAnsi="Times New Roman"/>
          <w:sz w:val="24"/>
          <w:szCs w:val="24"/>
        </w:rPr>
        <w:t xml:space="preserve"> kształcenia w szkole doktorskiej, a nie korzystali z przedłużenia okresu kształcenia zostają skreśleni z listy uczestników Szkoły Doktorskiej.</w:t>
      </w:r>
    </w:p>
    <w:p w14:paraId="0E891E55" w14:textId="77777777" w:rsidR="00F447B9" w:rsidRDefault="00F447B9">
      <w:pPr>
        <w:pStyle w:val="Tekstkomentarz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D5D4EA3" w14:textId="77777777" w:rsidR="00F447B9" w:rsidRDefault="00F447B9">
      <w:pPr>
        <w:pStyle w:val="Tekstkomentarz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F9EA00D" w14:textId="77777777" w:rsidR="00F447B9" w:rsidRDefault="00C912D8">
      <w:pPr>
        <w:pStyle w:val="Tekstkomentarz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28</w:t>
      </w:r>
    </w:p>
    <w:p w14:paraId="436EEE96" w14:textId="77777777" w:rsidR="00F447B9" w:rsidRDefault="00F447B9">
      <w:pPr>
        <w:pStyle w:val="Tekstkomentarz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1C3BE7F" w14:textId="77777777" w:rsidR="00F447B9" w:rsidRDefault="00C912D8">
      <w:pPr>
        <w:pStyle w:val="Tekstkomentarza"/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Warunkiem wszczęcia postępowania w sprawie nadania stopnia doktora jest ukończenie kształcenia w Szkole Doktorskiej i zdobycie kwalifikacji na poziomie 8 PRK.</w:t>
      </w:r>
    </w:p>
    <w:p w14:paraId="1D6FC4FD" w14:textId="77777777" w:rsidR="00F447B9" w:rsidRDefault="00C912D8">
      <w:pPr>
        <w:pStyle w:val="Tekstkomentarza"/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Praca doktorska w dziedzinie sztuki w dyscyplinie sztuki plastyczne i konserwacja dzieł sztuki składa się z pracy badawczej i powiązanego z nią oryginalnego dokonania artystycznego/projektowego oraz dokumentacji dzieła. </w:t>
      </w:r>
    </w:p>
    <w:p w14:paraId="63E4CFE3" w14:textId="77777777" w:rsidR="00F447B9" w:rsidRDefault="00C912D8">
      <w:pPr>
        <w:pStyle w:val="Tekstkomentarza"/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Rozprawa doktorska, przygotowana pod opieką promotora lub promotorów albo pod opieką promotora i promotora pomocniczego, winna prezentować zaawansowaną wiedzę teoretyczną doktoranta w dziedzinie sztuki w dyscyplinie sztuk plastycznych i konserwacja dzieł sztuki oraz umiejętność samodzielnego prowadzenia pracy artystycznej, projektowej i badawczej</w:t>
      </w:r>
    </w:p>
    <w:p w14:paraId="5C081739" w14:textId="77777777" w:rsidR="00F447B9" w:rsidRDefault="00C912D8">
      <w:pPr>
        <w:pStyle w:val="Tekstkomentarza"/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Doktorant ubiegający się o wszczęcie postępowania w sprawie nadania stopnia doktora składa za pośrednictwem promotora do Biura Nauki i Ewaluacji wymagane dokumenty, określone odrębnymi przepisami.</w:t>
      </w:r>
    </w:p>
    <w:p w14:paraId="3D6FC4CB" w14:textId="77777777" w:rsidR="00F447B9" w:rsidRDefault="00C912D8">
      <w:pPr>
        <w:pStyle w:val="Tekstkomentarza"/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Od osoby, która ukończyła kształcenie w Szkole Doktorskiej ASP w Gdańsku nie pobiera się opłaty za przeprowadzenie postępowania w sprawie nadania stopnia doktora.</w:t>
      </w:r>
    </w:p>
    <w:p w14:paraId="03DD667B" w14:textId="77777777" w:rsidR="00F447B9" w:rsidRDefault="00F447B9">
      <w:pPr>
        <w:pStyle w:val="Bodytext2"/>
        <w:tabs>
          <w:tab w:val="left" w:pos="323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FB14224" w14:textId="77777777" w:rsidR="00F447B9" w:rsidRDefault="00F447B9">
      <w:pPr>
        <w:pStyle w:val="Bodytext2"/>
        <w:tabs>
          <w:tab w:val="left" w:pos="323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E434788" w14:textId="77777777" w:rsidR="00F447B9" w:rsidRDefault="00C912D8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§ 29</w:t>
      </w:r>
    </w:p>
    <w:p w14:paraId="661BE7D3" w14:textId="77777777" w:rsidR="00F447B9" w:rsidRDefault="00C912D8">
      <w:pPr>
        <w:pStyle w:val="Bezodstpw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Warunki przedłużania terminu złożenia rozprawy doktorskiej do promotora </w:t>
      </w:r>
      <w:r>
        <w:rPr>
          <w:rFonts w:ascii="Times New Roman" w:hAnsi="Times New Roman"/>
          <w:b/>
          <w:bCs/>
        </w:rPr>
        <w:br/>
        <w:t>i zawieszania studiów</w:t>
      </w:r>
    </w:p>
    <w:p w14:paraId="57996510" w14:textId="77777777" w:rsidR="00F447B9" w:rsidRDefault="00F447B9">
      <w:pPr>
        <w:pStyle w:val="Bezodstpw"/>
        <w:spacing w:line="276" w:lineRule="auto"/>
        <w:jc w:val="center"/>
        <w:rPr>
          <w:rFonts w:ascii="Times New Roman" w:hAnsi="Times New Roman"/>
          <w:b/>
          <w:bCs/>
        </w:rPr>
      </w:pPr>
    </w:p>
    <w:p w14:paraId="32C707BB" w14:textId="77777777" w:rsidR="00F447B9" w:rsidRDefault="00C912D8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 xml:space="preserve">Dyrektor Szkoły Doktorskiej może, na wniosek doktoranta, po zapoznaniu się z opinią promotora, przedłużyć termin złożenia rozprawy doktorskiej, który określony został </w:t>
      </w:r>
      <w:r>
        <w:rPr>
          <w:color w:val="auto"/>
        </w:rPr>
        <w:br/>
        <w:t>w indywidualnym planie badawczym w następującym przypadku:</w:t>
      </w:r>
    </w:p>
    <w:p w14:paraId="18806083" w14:textId="77777777" w:rsidR="00F447B9" w:rsidRDefault="00C912D8">
      <w:pPr>
        <w:pStyle w:val="Default"/>
        <w:numPr>
          <w:ilvl w:val="1"/>
          <w:numId w:val="37"/>
        </w:numPr>
        <w:spacing w:line="276" w:lineRule="auto"/>
        <w:ind w:left="993" w:hanging="426"/>
        <w:jc w:val="both"/>
        <w:rPr>
          <w:color w:val="auto"/>
        </w:rPr>
      </w:pPr>
      <w:r>
        <w:rPr>
          <w:color w:val="auto"/>
        </w:rPr>
        <w:t>czasowej niezdolności od odbywania tych studiów spowodowanej chorobą;</w:t>
      </w:r>
    </w:p>
    <w:p w14:paraId="10033153" w14:textId="77777777" w:rsidR="00F447B9" w:rsidRDefault="00C912D8">
      <w:pPr>
        <w:pStyle w:val="Default"/>
        <w:numPr>
          <w:ilvl w:val="1"/>
          <w:numId w:val="37"/>
        </w:numPr>
        <w:spacing w:line="276" w:lineRule="auto"/>
        <w:ind w:left="993" w:hanging="426"/>
        <w:jc w:val="both"/>
        <w:rPr>
          <w:color w:val="auto"/>
        </w:rPr>
      </w:pPr>
      <w:r>
        <w:rPr>
          <w:color w:val="auto"/>
        </w:rPr>
        <w:t>posiadania orzeczenia o stopniu niepełnosprawności – nie dłużej niż o rok.</w:t>
      </w:r>
    </w:p>
    <w:p w14:paraId="6587E550" w14:textId="77777777" w:rsidR="00F447B9" w:rsidRDefault="00C912D8">
      <w:pPr>
        <w:pStyle w:val="Default"/>
        <w:spacing w:line="276" w:lineRule="auto"/>
        <w:ind w:left="426"/>
        <w:jc w:val="both"/>
        <w:rPr>
          <w:color w:val="auto"/>
        </w:rPr>
      </w:pPr>
      <w:r>
        <w:rPr>
          <w:color w:val="auto"/>
        </w:rPr>
        <w:lastRenderedPageBreak/>
        <w:t xml:space="preserve">Kształcenie na wniosek doktoranta jest zawieszane na czas trwania urlopu macierzyńskiego, urlopu na warunkach urlopu macierzyńskiego, dodatkowego urlopu na warunkach urlopu macierzyńskiego, urlopu ojcowskiego oraz urlopu rodzicielskiego, </w:t>
      </w:r>
      <w:r w:rsidRPr="00187F0D">
        <w:rPr>
          <w:color w:val="auto"/>
        </w:rPr>
        <w:t xml:space="preserve">określonych w ustawi z dnia 26 czerwca 1974 r. Kodeks Pracy (Dz. U. z 2022  poz. 655, </w:t>
      </w:r>
      <w:r w:rsidRPr="00187F0D">
        <w:rPr>
          <w:color w:val="auto"/>
        </w:rPr>
        <w:br/>
        <w:t xml:space="preserve">z </w:t>
      </w:r>
      <w:proofErr w:type="spellStart"/>
      <w:r w:rsidRPr="00187F0D">
        <w:rPr>
          <w:color w:val="auto"/>
        </w:rPr>
        <w:t>późn</w:t>
      </w:r>
      <w:proofErr w:type="spellEnd"/>
      <w:r w:rsidRPr="00187F0D">
        <w:rPr>
          <w:color w:val="auto"/>
        </w:rPr>
        <w:t>. zm.)</w:t>
      </w:r>
    </w:p>
    <w:p w14:paraId="297515B1" w14:textId="77777777" w:rsidR="00F447B9" w:rsidRDefault="00C912D8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Wniosek o zawieszenie lub o przedłużenie okresu odbywania szkoły doktorskiej zawiera:</w:t>
      </w:r>
    </w:p>
    <w:p w14:paraId="0BCDE2CC" w14:textId="77777777" w:rsidR="00F447B9" w:rsidRDefault="00C912D8">
      <w:pPr>
        <w:pStyle w:val="Default"/>
        <w:numPr>
          <w:ilvl w:val="0"/>
          <w:numId w:val="38"/>
        </w:numPr>
        <w:spacing w:line="276" w:lineRule="auto"/>
        <w:ind w:left="993" w:hanging="426"/>
        <w:jc w:val="both"/>
        <w:rPr>
          <w:color w:val="auto"/>
        </w:rPr>
      </w:pPr>
      <w:r>
        <w:rPr>
          <w:color w:val="auto"/>
        </w:rPr>
        <w:t>dane doktoranta: imię, nazwisko, PESEL, a w przypadku jego braku – numer dokumentu potwierdzającego tożsamość;</w:t>
      </w:r>
    </w:p>
    <w:p w14:paraId="74826820" w14:textId="77777777" w:rsidR="00F447B9" w:rsidRDefault="00C912D8">
      <w:pPr>
        <w:pStyle w:val="Default"/>
        <w:numPr>
          <w:ilvl w:val="0"/>
          <w:numId w:val="38"/>
        </w:numPr>
        <w:spacing w:line="276" w:lineRule="auto"/>
        <w:ind w:left="993" w:hanging="426"/>
        <w:jc w:val="both"/>
        <w:rPr>
          <w:color w:val="auto"/>
        </w:rPr>
      </w:pPr>
      <w:r>
        <w:rPr>
          <w:color w:val="auto"/>
        </w:rPr>
        <w:t>zaktualizowany indywidualny plan badawczy;</w:t>
      </w:r>
    </w:p>
    <w:p w14:paraId="49E1806C" w14:textId="77777777" w:rsidR="00F447B9" w:rsidRDefault="00C912D8">
      <w:pPr>
        <w:pStyle w:val="Default"/>
        <w:numPr>
          <w:ilvl w:val="0"/>
          <w:numId w:val="38"/>
        </w:numPr>
        <w:spacing w:line="276" w:lineRule="auto"/>
        <w:ind w:left="993" w:hanging="426"/>
        <w:jc w:val="both"/>
        <w:rPr>
          <w:color w:val="auto"/>
        </w:rPr>
      </w:pPr>
      <w:r>
        <w:rPr>
          <w:color w:val="auto"/>
        </w:rPr>
        <w:t>opinię promotora;</w:t>
      </w:r>
    </w:p>
    <w:p w14:paraId="6B087F2E" w14:textId="77777777" w:rsidR="00F447B9" w:rsidRDefault="00C912D8">
      <w:pPr>
        <w:pStyle w:val="Default"/>
        <w:numPr>
          <w:ilvl w:val="0"/>
          <w:numId w:val="38"/>
        </w:numPr>
        <w:spacing w:line="276" w:lineRule="auto"/>
        <w:ind w:left="993" w:hanging="426"/>
        <w:jc w:val="both"/>
        <w:rPr>
          <w:color w:val="auto"/>
        </w:rPr>
      </w:pPr>
      <w:r>
        <w:rPr>
          <w:color w:val="auto"/>
        </w:rPr>
        <w:t>dokument uzasadniający zawieszenie lub przedłużenie okresu kształcenia w Szkole Doktorskiej w przypadkach, o których mowa w ust. 1 pkt.1 i 2.</w:t>
      </w:r>
    </w:p>
    <w:p w14:paraId="400400A5" w14:textId="77777777" w:rsidR="00F447B9" w:rsidRDefault="00C912D8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</w:pPr>
      <w:r>
        <w:t>Udzielenie przedłużenia lub zawieszenie kształcenia doktoranta, Dyrektor Szkoły odnotowuje w dokumentacji studiów.</w:t>
      </w:r>
    </w:p>
    <w:p w14:paraId="74999A5F" w14:textId="77777777" w:rsidR="00F447B9" w:rsidRDefault="00C912D8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</w:pPr>
      <w:r>
        <w:t xml:space="preserve">W okresie korzystania z przedłużenia lub zawieszenie kształcenia, doktorant zachowuje prawa doktoranta. </w:t>
      </w:r>
    </w:p>
    <w:p w14:paraId="43C425F3" w14:textId="77777777" w:rsidR="00F447B9" w:rsidRDefault="00C912D8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</w:pPr>
      <w:r>
        <w:t>Terminy wykonania obowiązków, w tym uzyskania zaliczeń wymaganych programem kształcenia ulegają wydłużeniu odpowiednio o czas, na jaki udzielono przedłużenia lub zawieszenia kształcenia doktoranta.</w:t>
      </w:r>
    </w:p>
    <w:p w14:paraId="56F0A36F" w14:textId="77777777" w:rsidR="00F447B9" w:rsidRDefault="00C912D8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</w:pPr>
      <w:r>
        <w:t>Powrót doktoranta na zajęcia po upływie okresu przedłużenia lub zawieszenia kształcenia następuje na zasadach określonych przez dyrektora szkoły.</w:t>
      </w:r>
    </w:p>
    <w:p w14:paraId="68BAB017" w14:textId="77777777" w:rsidR="00F447B9" w:rsidRDefault="00C912D8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</w:pPr>
      <w:r>
        <w:t>W przypadku nieuzyskania zgody na przedłużenie kształcenia, doktorant może odwołać się za pośrednictwem dyrektora szkoły do rektora, w terminie 14 dni od dnia zakomunikowania mu rozstrzygnięcia.</w:t>
      </w:r>
    </w:p>
    <w:p w14:paraId="5D02493B" w14:textId="77777777" w:rsidR="00F447B9" w:rsidRDefault="00F447B9">
      <w:pPr>
        <w:pStyle w:val="Default"/>
        <w:spacing w:line="276" w:lineRule="auto"/>
        <w:jc w:val="center"/>
        <w:rPr>
          <w:b/>
          <w:color w:val="auto"/>
        </w:rPr>
      </w:pPr>
    </w:p>
    <w:p w14:paraId="3BC04555" w14:textId="77777777" w:rsidR="00F447B9" w:rsidRDefault="00F447B9">
      <w:pPr>
        <w:pStyle w:val="Default"/>
        <w:spacing w:line="276" w:lineRule="auto"/>
        <w:jc w:val="center"/>
        <w:rPr>
          <w:b/>
          <w:color w:val="auto"/>
        </w:rPr>
      </w:pPr>
    </w:p>
    <w:p w14:paraId="5A30B31B" w14:textId="77777777" w:rsidR="00F447B9" w:rsidRDefault="00C912D8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§ 30</w:t>
      </w:r>
    </w:p>
    <w:p w14:paraId="1953FBDC" w14:textId="77777777" w:rsidR="00F447B9" w:rsidRDefault="00C912D8">
      <w:pPr>
        <w:pStyle w:val="Default"/>
        <w:spacing w:line="276" w:lineRule="auto"/>
        <w:jc w:val="center"/>
        <w:rPr>
          <w:color w:val="auto"/>
        </w:rPr>
      </w:pPr>
      <w:r>
        <w:rPr>
          <w:b/>
          <w:color w:val="auto"/>
        </w:rPr>
        <w:t>Skreślenia</w:t>
      </w:r>
    </w:p>
    <w:p w14:paraId="45F1F3B9" w14:textId="77777777" w:rsidR="00F447B9" w:rsidRDefault="00F447B9">
      <w:pPr>
        <w:spacing w:line="276" w:lineRule="auto"/>
        <w:jc w:val="center"/>
        <w:rPr>
          <w:rFonts w:ascii="Times New Roman" w:hAnsi="Times New Roman"/>
        </w:rPr>
      </w:pPr>
    </w:p>
    <w:p w14:paraId="6E1FE103" w14:textId="77777777" w:rsidR="00F447B9" w:rsidRPr="00C912D8" w:rsidRDefault="00C912D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2D8">
        <w:rPr>
          <w:rFonts w:ascii="Times New Roman" w:hAnsi="Times New Roman"/>
          <w:sz w:val="24"/>
          <w:szCs w:val="24"/>
        </w:rPr>
        <w:t>Doktoranta skreśla się z listy doktorantów w przypadku:</w:t>
      </w:r>
    </w:p>
    <w:p w14:paraId="58082401" w14:textId="77777777" w:rsidR="00F447B9" w:rsidRPr="00C912D8" w:rsidRDefault="00C912D8">
      <w:pPr>
        <w:pStyle w:val="Akapitzlist"/>
        <w:numPr>
          <w:ilvl w:val="0"/>
          <w:numId w:val="20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912D8">
        <w:rPr>
          <w:rFonts w:ascii="Times New Roman" w:hAnsi="Times New Roman"/>
          <w:sz w:val="24"/>
          <w:szCs w:val="24"/>
        </w:rPr>
        <w:t>negatywnego wyniku oceny śródokresowej;</w:t>
      </w:r>
    </w:p>
    <w:p w14:paraId="4B5A1434" w14:textId="77777777" w:rsidR="00F447B9" w:rsidRPr="00C912D8" w:rsidRDefault="00C912D8">
      <w:pPr>
        <w:pStyle w:val="Akapitzlist"/>
        <w:numPr>
          <w:ilvl w:val="0"/>
          <w:numId w:val="20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912D8">
        <w:rPr>
          <w:rFonts w:ascii="Times New Roman" w:hAnsi="Times New Roman"/>
          <w:sz w:val="24"/>
          <w:szCs w:val="24"/>
        </w:rPr>
        <w:t xml:space="preserve">niezłożenia rozprawy doktorskiej do promotora w terminie określonym </w:t>
      </w:r>
      <w:r w:rsidRPr="00C912D8">
        <w:rPr>
          <w:rFonts w:ascii="Times New Roman" w:hAnsi="Times New Roman"/>
          <w:sz w:val="24"/>
          <w:szCs w:val="24"/>
        </w:rPr>
        <w:br/>
        <w:t>w indywidualnym planie badawczym;</w:t>
      </w:r>
    </w:p>
    <w:p w14:paraId="59C5E090" w14:textId="77777777" w:rsidR="00F447B9" w:rsidRPr="00C912D8" w:rsidRDefault="00C912D8">
      <w:pPr>
        <w:pStyle w:val="Akapitzlist"/>
        <w:numPr>
          <w:ilvl w:val="0"/>
          <w:numId w:val="20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912D8">
        <w:rPr>
          <w:rFonts w:ascii="Times New Roman" w:hAnsi="Times New Roman"/>
          <w:sz w:val="24"/>
          <w:szCs w:val="24"/>
        </w:rPr>
        <w:t>rezygnacji z kształcenia złożonej w formie pisemnej;</w:t>
      </w:r>
    </w:p>
    <w:p w14:paraId="1744CDB4" w14:textId="77777777" w:rsidR="00F447B9" w:rsidRDefault="00C912D8">
      <w:pPr>
        <w:pStyle w:val="Akapitzlist"/>
        <w:numPr>
          <w:ilvl w:val="0"/>
          <w:numId w:val="20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ukarania karą dyscyplinarną wydalenia z uczelni.</w:t>
      </w:r>
    </w:p>
    <w:p w14:paraId="4594409E" w14:textId="77777777" w:rsidR="00F447B9" w:rsidRDefault="00C912D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Doktorant może być skreślony z listy doktorantów w przypadku:</w:t>
      </w:r>
    </w:p>
    <w:p w14:paraId="637FB926" w14:textId="77777777" w:rsidR="00F447B9" w:rsidRDefault="00C912D8">
      <w:pPr>
        <w:pStyle w:val="Akapitzlist"/>
        <w:numPr>
          <w:ilvl w:val="0"/>
          <w:numId w:val="2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niezadowalającego postępu w przygotowaniu rozprawy doktorskiej, w tym negatywnego wyniku oceny rocznej;</w:t>
      </w:r>
    </w:p>
    <w:p w14:paraId="35EED925" w14:textId="77777777" w:rsidR="00F447B9" w:rsidRPr="00187F0D" w:rsidRDefault="00C912D8">
      <w:pPr>
        <w:pStyle w:val="Akapitzlist"/>
        <w:numPr>
          <w:ilvl w:val="0"/>
          <w:numId w:val="2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87F0D">
        <w:rPr>
          <w:rFonts w:ascii="Times New Roman" w:hAnsi="Times New Roman"/>
          <w:sz w:val="24"/>
          <w:szCs w:val="24"/>
        </w:rPr>
        <w:t>niewywiązywania się z obowiązków, o których mowa w art. 207 Ustawy.</w:t>
      </w:r>
    </w:p>
    <w:p w14:paraId="270D4153" w14:textId="77777777" w:rsidR="00F447B9" w:rsidRDefault="00C912D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Skreślenia z listy doktorantów dokonuje Dyrektor Szkoły w drodze decyzji administracyjnej. Od decyzji o skreśleniu przysługuje wniosek o ponowne rozpatrzenie sprawy składany do Rektora w terminie 14 dni od dnia doręczenia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decyzji za pośrednictwem organu, który wydał decyzję.</w:t>
      </w:r>
    </w:p>
    <w:p w14:paraId="147EC7CC" w14:textId="464423CA" w:rsidR="00F447B9" w:rsidRDefault="00F447B9" w:rsidP="00507C05">
      <w:pPr>
        <w:pStyle w:val="Default"/>
        <w:spacing w:line="276" w:lineRule="auto"/>
        <w:rPr>
          <w:rFonts w:eastAsia="Verdana"/>
          <w:b/>
          <w:color w:val="auto"/>
        </w:rPr>
      </w:pPr>
    </w:p>
    <w:p w14:paraId="5EC3AC15" w14:textId="77777777" w:rsidR="00F447B9" w:rsidRDefault="00C912D8">
      <w:pPr>
        <w:pStyle w:val="Default"/>
        <w:spacing w:line="276" w:lineRule="auto"/>
        <w:jc w:val="center"/>
        <w:rPr>
          <w:rFonts w:eastAsia="Verdana"/>
          <w:b/>
          <w:color w:val="auto"/>
        </w:rPr>
      </w:pPr>
      <w:r>
        <w:rPr>
          <w:rFonts w:eastAsia="Verdana"/>
          <w:b/>
          <w:color w:val="auto"/>
        </w:rPr>
        <w:lastRenderedPageBreak/>
        <w:t>DZIAŁ VI.</w:t>
      </w:r>
    </w:p>
    <w:p w14:paraId="13AD8CB4" w14:textId="77777777" w:rsidR="00F447B9" w:rsidRDefault="00C912D8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PRAWA I OBOWIĄZKI DOKTORANTÓW</w:t>
      </w:r>
    </w:p>
    <w:p w14:paraId="03FB9E86" w14:textId="77777777" w:rsidR="00F447B9" w:rsidRDefault="00F447B9">
      <w:pPr>
        <w:pStyle w:val="Default"/>
        <w:spacing w:line="276" w:lineRule="auto"/>
        <w:rPr>
          <w:b/>
          <w:strike/>
          <w:color w:val="auto"/>
        </w:rPr>
      </w:pPr>
    </w:p>
    <w:p w14:paraId="66FD38F1" w14:textId="77777777" w:rsidR="00F447B9" w:rsidRDefault="00C912D8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§ 31</w:t>
      </w:r>
    </w:p>
    <w:p w14:paraId="1B7E7395" w14:textId="77777777" w:rsidR="00F447B9" w:rsidRDefault="00C912D8">
      <w:pPr>
        <w:spacing w:line="276" w:lineRule="auto"/>
        <w:ind w:left="33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Obowiązki doktoranta</w:t>
      </w:r>
    </w:p>
    <w:p w14:paraId="5D24E289" w14:textId="77777777" w:rsidR="00F447B9" w:rsidRDefault="00F447B9">
      <w:pPr>
        <w:spacing w:line="276" w:lineRule="auto"/>
        <w:rPr>
          <w:rFonts w:ascii="Times New Roman" w:eastAsia="Times New Roman" w:hAnsi="Times New Roman"/>
          <w:b/>
          <w:lang w:eastAsia="pl-PL"/>
        </w:rPr>
      </w:pPr>
    </w:p>
    <w:p w14:paraId="6B137F94" w14:textId="77777777" w:rsidR="00F447B9" w:rsidRDefault="00C912D8">
      <w:pPr>
        <w:spacing w:line="276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1. Doktorant jest obowiązany w szczególności: </w:t>
      </w:r>
    </w:p>
    <w:p w14:paraId="66123A7D" w14:textId="77777777" w:rsidR="00F447B9" w:rsidRDefault="00C912D8">
      <w:pPr>
        <w:pStyle w:val="Akapitzlist"/>
        <w:numPr>
          <w:ilvl w:val="1"/>
          <w:numId w:val="64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przestrzegać; </w:t>
      </w:r>
    </w:p>
    <w:p w14:paraId="645AB2A3" w14:textId="77777777" w:rsidR="00F447B9" w:rsidRDefault="00C912D8">
      <w:pPr>
        <w:pStyle w:val="Akapitzlist"/>
        <w:numPr>
          <w:ilvl w:val="1"/>
          <w:numId w:val="67"/>
        </w:numPr>
        <w:spacing w:after="0" w:line="276" w:lineRule="auto"/>
        <w:ind w:left="15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Regulaminu, </w:t>
      </w:r>
    </w:p>
    <w:p w14:paraId="06840045" w14:textId="77777777" w:rsidR="00F447B9" w:rsidRDefault="00C912D8">
      <w:pPr>
        <w:pStyle w:val="Akapitzlist"/>
        <w:numPr>
          <w:ilvl w:val="1"/>
          <w:numId w:val="67"/>
        </w:numPr>
        <w:spacing w:after="0" w:line="276" w:lineRule="auto"/>
        <w:ind w:left="15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norm etycznych ujętych w kodeksie etyki doktoranta, </w:t>
      </w:r>
    </w:p>
    <w:p w14:paraId="110AFD82" w14:textId="77777777" w:rsidR="00F447B9" w:rsidRDefault="00C912D8">
      <w:pPr>
        <w:pStyle w:val="Akapitzlist"/>
        <w:numPr>
          <w:ilvl w:val="1"/>
          <w:numId w:val="67"/>
        </w:numPr>
        <w:spacing w:after="0" w:line="276" w:lineRule="auto"/>
        <w:ind w:left="15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przepisów o prawie autorskim i prawach pokrewnych; </w:t>
      </w:r>
    </w:p>
    <w:p w14:paraId="6DAC1EAB" w14:textId="77777777" w:rsidR="00F447B9" w:rsidRDefault="00C912D8">
      <w:pPr>
        <w:pStyle w:val="Akapitzlist"/>
        <w:numPr>
          <w:ilvl w:val="0"/>
          <w:numId w:val="65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realizować program kształcenia i IPB; </w:t>
      </w:r>
    </w:p>
    <w:p w14:paraId="7F217A08" w14:textId="77777777" w:rsidR="00F447B9" w:rsidRDefault="00C912D8">
      <w:pPr>
        <w:pStyle w:val="Akapitzlist"/>
        <w:numPr>
          <w:ilvl w:val="0"/>
          <w:numId w:val="65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składać sprawozdanie roczne wraz z opinią promotora; </w:t>
      </w:r>
    </w:p>
    <w:p w14:paraId="4253851C" w14:textId="77777777" w:rsidR="00F447B9" w:rsidRDefault="00C912D8">
      <w:pPr>
        <w:pStyle w:val="Akapitzlist"/>
        <w:numPr>
          <w:ilvl w:val="0"/>
          <w:numId w:val="65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składać oświadczenia, na potrzeby ewaluacji jakości działalności artystycznej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badawczej zgodnie z odrębnymi przepisami; </w:t>
      </w:r>
    </w:p>
    <w:p w14:paraId="192654EC" w14:textId="77777777" w:rsidR="00F447B9" w:rsidRDefault="00C912D8">
      <w:pPr>
        <w:pStyle w:val="Akapitzlist"/>
        <w:numPr>
          <w:ilvl w:val="0"/>
          <w:numId w:val="65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przestrzegać zasad i przepisów wewnętrznych ASP; </w:t>
      </w:r>
    </w:p>
    <w:p w14:paraId="6E949BBA" w14:textId="77777777" w:rsidR="00F447B9" w:rsidRDefault="00C912D8">
      <w:pPr>
        <w:pStyle w:val="Akapitzlist"/>
        <w:numPr>
          <w:ilvl w:val="0"/>
          <w:numId w:val="65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niezwłocznie zawiadamiać dyrektora o zmianie nazwiska i adresu, a także o zmianie innych danych wymaganych przez uczelnię lub mających wpływ na status doktoranta i jego uprawnienia; </w:t>
      </w:r>
    </w:p>
    <w:p w14:paraId="56271F09" w14:textId="77777777" w:rsidR="00F447B9" w:rsidRDefault="00C912D8">
      <w:pPr>
        <w:pStyle w:val="Akapitzlist"/>
        <w:numPr>
          <w:ilvl w:val="0"/>
          <w:numId w:val="65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niezwłocznie zawiadamiać dyrektora o podjęciu zatrudnienia na stanowisku nauczyciela akademickiego w innej uczelni i jego wymiarze; </w:t>
      </w:r>
    </w:p>
    <w:p w14:paraId="35DE8ED6" w14:textId="77777777" w:rsidR="00F447B9" w:rsidRDefault="00C912D8">
      <w:pPr>
        <w:pStyle w:val="Akapitzlist"/>
        <w:numPr>
          <w:ilvl w:val="0"/>
          <w:numId w:val="65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niezwłocznie zawiadamiać dyrektora o uzyskaniu stopnia doktora nadanego przez inny uprawniony podmiot; </w:t>
      </w:r>
    </w:p>
    <w:p w14:paraId="361A772B" w14:textId="77777777" w:rsidR="00F447B9" w:rsidRDefault="00C912D8">
      <w:pPr>
        <w:pStyle w:val="Akapitzlist"/>
        <w:numPr>
          <w:ilvl w:val="0"/>
          <w:numId w:val="65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niezwłocznie zawiadamiać dyrektora o podjęciu kształcenia w innej szkole doktorskiej.</w:t>
      </w:r>
    </w:p>
    <w:p w14:paraId="305A74C7" w14:textId="77777777" w:rsidR="00F447B9" w:rsidRDefault="00C912D8">
      <w:pPr>
        <w:pStyle w:val="Akapitzlist"/>
        <w:numPr>
          <w:ilvl w:val="0"/>
          <w:numId w:val="66"/>
        </w:numPr>
        <w:spacing w:after="0"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Osoby skreślone z listy uczestników Szkoły Doktorskiej oraz osoby, które ukończyły Szkołę Doktorską, są zobowiązane do niezwłocznego zwrotu legitymacji i uregulowania wszelkich zobowiązań majątkowych wobec uczelni.</w:t>
      </w:r>
    </w:p>
    <w:p w14:paraId="193ECD10" w14:textId="77777777" w:rsidR="00F447B9" w:rsidRDefault="00C912D8">
      <w:pPr>
        <w:numPr>
          <w:ilvl w:val="0"/>
          <w:numId w:val="66"/>
        </w:numPr>
        <w:spacing w:line="276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Natychmiastowego zawiadamiania Dyrektora Szkoły Doktorskiej o wszelkich zmianach w przebiegu studiów np. rezygnacji ze studiów, ich przerwaniu.</w:t>
      </w:r>
    </w:p>
    <w:p w14:paraId="194D9F54" w14:textId="77777777" w:rsidR="00F447B9" w:rsidRDefault="00F447B9">
      <w:pPr>
        <w:pStyle w:val="Bodytext2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1E61C0D" w14:textId="77777777" w:rsidR="00F447B9" w:rsidRDefault="00C912D8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§ 32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Prawa doktoranta</w:t>
      </w:r>
    </w:p>
    <w:p w14:paraId="03CF03F4" w14:textId="77777777" w:rsidR="00F447B9" w:rsidRDefault="00F447B9">
      <w:pPr>
        <w:pStyle w:val="Bodytext2"/>
        <w:tabs>
          <w:tab w:val="left" w:pos="93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7D76A54" w14:textId="77777777" w:rsidR="00F447B9" w:rsidRDefault="00C912D8">
      <w:pPr>
        <w:pStyle w:val="Bodytext2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Szkoły Doktorskiej ma prawo do opieki merytorycznej nad swoją pracą artystyczno-badawczą  i dydaktyczną ze strony promotora.</w:t>
      </w:r>
    </w:p>
    <w:p w14:paraId="5E16E551" w14:textId="77777777" w:rsidR="00F447B9" w:rsidRDefault="00C912D8">
      <w:pPr>
        <w:pStyle w:val="Bodytext2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Szkoły Doktorskiej ma prawo do korzystania ze zbiorów bibliotecznych, programów komputerowych, laboratoriów, sprzętu i aparatury badawczej w zakresie niezbędnym do realizacji indywidulanego planu badawczego.</w:t>
      </w:r>
    </w:p>
    <w:p w14:paraId="2F68353C" w14:textId="77777777" w:rsidR="00F447B9" w:rsidRDefault="00C912D8">
      <w:pPr>
        <w:pStyle w:val="Bodytext2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Doktoranci mają prawo do przerw wypoczynkowych w wymiarze nieprzekraczającym ośmiu tygodni w ciągu roku, które powinny być wykorzystane w okresie wolnym od zajęć dydaktycznych.</w:t>
      </w:r>
    </w:p>
    <w:p w14:paraId="4BCF0C59" w14:textId="77777777" w:rsidR="00F447B9" w:rsidRDefault="00C912D8">
      <w:pPr>
        <w:pStyle w:val="Bodytext2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Doktoranci mają prawo do ubezpieczenia społecznego i powszechnego ubezpieczenia zdrowotnego na zasadach określonych w odrębnych przepisach.</w:t>
      </w:r>
    </w:p>
    <w:p w14:paraId="61198C18" w14:textId="77777777" w:rsidR="00F447B9" w:rsidRDefault="00C912D8">
      <w:pPr>
        <w:pStyle w:val="Bodytext2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Doktorantowi, po uzyskaniu stopnia doktora, okres odbywania studiów, nie dłuższy niż 4 lata, zalicza się do okresu pracy, od którego zależą uprawnienia pracownicze.</w:t>
      </w:r>
    </w:p>
    <w:p w14:paraId="2C2065C9" w14:textId="77777777" w:rsidR="00F447B9" w:rsidRDefault="00C912D8">
      <w:pPr>
        <w:pStyle w:val="Bodytext2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Doktorant nie może być zatrudniony jako nauczyciel akademicki ani pracownik naukowy. Zakaz nie dotyczy zatrudnienia doktoranta:</w:t>
      </w:r>
    </w:p>
    <w:p w14:paraId="71EDAD87" w14:textId="77777777" w:rsidR="00F447B9" w:rsidRDefault="00C912D8">
      <w:pPr>
        <w:pStyle w:val="Bodytext2"/>
        <w:numPr>
          <w:ilvl w:val="1"/>
          <w:numId w:val="46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realizacji projektu badawczego, o którym mowa w art. 119 ust. 2 pkt 2 i 3 Ustawy;</w:t>
      </w:r>
    </w:p>
    <w:p w14:paraId="46270842" w14:textId="77777777" w:rsidR="00F447B9" w:rsidRDefault="00C912D8">
      <w:pPr>
        <w:pStyle w:val="Bodytext2"/>
        <w:numPr>
          <w:ilvl w:val="1"/>
          <w:numId w:val="46"/>
        </w:numPr>
        <w:tabs>
          <w:tab w:val="left" w:pos="297"/>
        </w:tabs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ocenie śródokresowej zakończonej wynikiem pozytywnym, z tym że w przypadku zatrudnienia w wymiarze przekraczającym połowę pełnego wymiaru czasu pracy, wysokość stypendium wynosi 40% wysokości miesięcznego stypendium, o której </w:t>
      </w:r>
      <w:r w:rsidRPr="00187F0D">
        <w:rPr>
          <w:rFonts w:ascii="Times New Roman" w:hAnsi="Times New Roman" w:cs="Times New Roman"/>
          <w:sz w:val="24"/>
          <w:szCs w:val="24"/>
        </w:rPr>
        <w:t>mowa w art. 209.</w:t>
      </w:r>
      <w:r w:rsidRPr="00187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F0D">
        <w:rPr>
          <w:rFonts w:ascii="Times New Roman" w:hAnsi="Times New Roman" w:cs="Times New Roman"/>
          <w:sz w:val="24"/>
          <w:szCs w:val="24"/>
        </w:rPr>
        <w:t>ust. 4 Ustawy;</w:t>
      </w:r>
    </w:p>
    <w:p w14:paraId="62749B53" w14:textId="77777777" w:rsidR="00F447B9" w:rsidRDefault="00C912D8">
      <w:pPr>
        <w:pStyle w:val="Bodytext2"/>
        <w:numPr>
          <w:ilvl w:val="0"/>
          <w:numId w:val="47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któremu nie przysługuje stypendium doktoranckie.</w:t>
      </w:r>
    </w:p>
    <w:p w14:paraId="2E77A6B4" w14:textId="77777777" w:rsidR="00F447B9" w:rsidRDefault="00F447B9">
      <w:pPr>
        <w:pStyle w:val="Bodytext2"/>
        <w:spacing w:line="276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F432247" w14:textId="77777777" w:rsidR="00F447B9" w:rsidRDefault="00C912D8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§ 33</w:t>
      </w:r>
    </w:p>
    <w:p w14:paraId="0D86E44C" w14:textId="77777777" w:rsidR="00F447B9" w:rsidRDefault="00C912D8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Udogodnienia dla osób z niepełnosprawnościami</w:t>
      </w:r>
    </w:p>
    <w:p w14:paraId="0AF0FDAC" w14:textId="77777777" w:rsidR="00F447B9" w:rsidRDefault="00F447B9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A405C97" w14:textId="77777777" w:rsidR="00F447B9" w:rsidRDefault="00C912D8">
      <w:pPr>
        <w:pStyle w:val="Bodytext2"/>
        <w:numPr>
          <w:ilvl w:val="0"/>
          <w:numId w:val="7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 wniosek doktoranta będącego osobą z niepełnosprawnością, indywidualny program kształcenia w Szkole Doktorskiej, w tym warunki zaliczeń, organizacja praktyk dydaktycznych w postaci prowadzenia przez doktorantów zajęć dydaktycznych, uwzględniają szczególne potrzeby doktoranta wynikające z jego niepełnosprawności.</w:t>
      </w:r>
    </w:p>
    <w:p w14:paraId="722CF407" w14:textId="77777777" w:rsidR="00F447B9" w:rsidRDefault="00C912D8">
      <w:pPr>
        <w:pStyle w:val="Bodytext2"/>
        <w:numPr>
          <w:ilvl w:val="0"/>
          <w:numId w:val="7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Niezbędne zmiany wprowadza Dyrektor Szkoły Doktorskiej po zaopiniowaniu przez Rade Szkoły Doktorskiej.</w:t>
      </w:r>
    </w:p>
    <w:p w14:paraId="419AB551" w14:textId="77777777" w:rsidR="00F447B9" w:rsidRDefault="00C912D8">
      <w:pPr>
        <w:pStyle w:val="Bodytext2"/>
        <w:numPr>
          <w:ilvl w:val="0"/>
          <w:numId w:val="7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 przypadku uczestnictwa w kształceniu osób niepełnosprawnych ruchowo, Dyrektor Szkoły lub Pełnomocnik ds. osób z niepełnosprawnościami wyznacza miejsca zajęć, mając na uwadze dostępność architektoniczną pomieszczeń, w których mają się odbywać zajęcia.</w:t>
      </w:r>
    </w:p>
    <w:p w14:paraId="672AB92B" w14:textId="77777777" w:rsidR="00F447B9" w:rsidRDefault="00F447B9">
      <w:pPr>
        <w:pStyle w:val="Bodytext2"/>
        <w:spacing w:line="276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6D0E912B" w14:textId="77777777" w:rsidR="00F447B9" w:rsidRDefault="00C912D8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§ 34</w:t>
      </w:r>
    </w:p>
    <w:p w14:paraId="62E403B3" w14:textId="77777777" w:rsidR="00F447B9" w:rsidRDefault="00C912D8">
      <w:pPr>
        <w:pStyle w:val="Bodytext2"/>
        <w:tabs>
          <w:tab w:val="left" w:pos="297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Stypendia doktoranckie</w:t>
      </w:r>
    </w:p>
    <w:p w14:paraId="606EC537" w14:textId="77777777" w:rsidR="00F447B9" w:rsidRDefault="00F447B9">
      <w:pPr>
        <w:pStyle w:val="Bodytext2"/>
        <w:tabs>
          <w:tab w:val="left" w:pos="297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490AAFF" w14:textId="77777777" w:rsidR="00F447B9" w:rsidRDefault="00C912D8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</w:pPr>
      <w:r>
        <w:t>Doktorant nieposiadający stopnia doktora otrzymuje stypendium doktoranckie.</w:t>
      </w:r>
    </w:p>
    <w:p w14:paraId="0CFCAE37" w14:textId="77777777" w:rsidR="00F447B9" w:rsidRDefault="00C912D8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</w:pPr>
      <w:r>
        <w:t>Łączny okres otrzymywania stypendium doktoranckiego w Szkołach Doktorskich nie może przekroczyć 4 lat.</w:t>
      </w:r>
    </w:p>
    <w:p w14:paraId="54B42296" w14:textId="77777777" w:rsidR="00F447B9" w:rsidRDefault="00C912D8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</w:pPr>
      <w:r>
        <w:t xml:space="preserve">Do okresu, o którym mowa w ust. 2, nie wlicza się okresu zawieszenia oraz okresu kształcenia w Szkole </w:t>
      </w:r>
      <w:r w:rsidRPr="00187F0D">
        <w:t>Doktorskiej w przypadku, o którym mowa w art. 206 ust. 2.</w:t>
      </w:r>
    </w:p>
    <w:p w14:paraId="1D9FAD96" w14:textId="77777777" w:rsidR="00F447B9" w:rsidRDefault="00C912D8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</w:pPr>
      <w:r>
        <w:t>Wysokość miesięcznego stypendium doktoranckiego wynosi co najmniej:</w:t>
      </w:r>
    </w:p>
    <w:p w14:paraId="11D305D9" w14:textId="77777777" w:rsidR="00F447B9" w:rsidRDefault="00C912D8">
      <w:pPr>
        <w:pStyle w:val="Default"/>
        <w:numPr>
          <w:ilvl w:val="1"/>
          <w:numId w:val="48"/>
        </w:numPr>
        <w:spacing w:line="276" w:lineRule="auto"/>
        <w:ind w:left="993" w:hanging="426"/>
        <w:jc w:val="both"/>
      </w:pPr>
      <w:r>
        <w:t>37% wynagrodzenia profesora – do miesiąca, w którym została przeprowadzona ocena śródokresowa;</w:t>
      </w:r>
    </w:p>
    <w:p w14:paraId="67940BB4" w14:textId="77777777" w:rsidR="00F447B9" w:rsidRDefault="00C912D8">
      <w:pPr>
        <w:pStyle w:val="Default"/>
        <w:numPr>
          <w:ilvl w:val="1"/>
          <w:numId w:val="48"/>
        </w:numPr>
        <w:spacing w:line="276" w:lineRule="auto"/>
        <w:ind w:left="993" w:hanging="426"/>
        <w:jc w:val="both"/>
        <w:rPr>
          <w:color w:val="auto"/>
        </w:rPr>
      </w:pPr>
      <w:r>
        <w:t xml:space="preserve">57% wynagrodzenia profesora – po miesiącu, w którym została przeprowadzona ocen </w:t>
      </w:r>
      <w:r>
        <w:rPr>
          <w:color w:val="auto"/>
        </w:rPr>
        <w:t>śródokresowa.</w:t>
      </w:r>
    </w:p>
    <w:p w14:paraId="3591E93C" w14:textId="77777777" w:rsidR="00F447B9" w:rsidRDefault="00C912D8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 xml:space="preserve">W okresie zawieszenia kształcenia do ustalenia wysokości stypendium doktoranckiego stosuje się odpowiednio przepisy dotyczące ustalania zasiłku macierzyńskiego z tym, że przez podstawę wymiaru zasiłku rozumie się wysokość miesięcznego stypendium doktoranckiego, o której mowa w ust. 4, przysługującego w dniu złożenia wniosku </w:t>
      </w:r>
      <w:r>
        <w:rPr>
          <w:color w:val="auto"/>
        </w:rPr>
        <w:br/>
        <w:t>o zawieszenie.</w:t>
      </w:r>
    </w:p>
    <w:p w14:paraId="39AD6B67" w14:textId="77777777" w:rsidR="00F447B9" w:rsidRDefault="00C912D8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lastRenderedPageBreak/>
        <w:t xml:space="preserve">Doktorant posiadający orzeczenie o niepełnosprawności, orzeczenie o stopniu niepełnosprawności albo orzeczenie, o którym mowa w art. 5 oraz art. 62 ustawy z dnia 27 sierpnia 1997 r. o rehabilitacji zawodowej i społecznej oraz zatrudnianiu osób niepełnosprawnych, otrzymuje stypendium doktoranckie w wysokości zwiększonej </w:t>
      </w:r>
      <w:r>
        <w:rPr>
          <w:color w:val="auto"/>
        </w:rPr>
        <w:br/>
        <w:t>o 30% kwoty wskazanej w ust. 4 pkt 1.</w:t>
      </w:r>
    </w:p>
    <w:p w14:paraId="4CFE28A2" w14:textId="77777777" w:rsidR="00F447B9" w:rsidRDefault="00C912D8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Doktorant, który złożył rozprawę doktorską w terminie wcześniejszym niż termin ukończenia kształcenia przewidziany w programie kształcenia, otrzymuje stypendium doktoranckie do dnia, w którym upływa termin ukończenia kształcenia, jednak nie dłużej niż przez 6 miesięcy. Przepis ust. 2 powyżej stosuje się.</w:t>
      </w:r>
    </w:p>
    <w:p w14:paraId="4D699D00" w14:textId="77777777" w:rsidR="00F447B9" w:rsidRDefault="00C912D8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Stypendium doktoranckie wypłaca Akademia Sztuk Pięknych w Gdańsku.</w:t>
      </w:r>
    </w:p>
    <w:p w14:paraId="67B8F425" w14:textId="77777777" w:rsidR="00F447B9" w:rsidRDefault="00C912D8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Stypendium doktoranckie zostanie wypłacone z dołu do 15-tego dnia następnego miesiąca kalendarzowego, za które przysługiwało.</w:t>
      </w:r>
    </w:p>
    <w:p w14:paraId="3D7B25E7" w14:textId="77777777" w:rsidR="00F447B9" w:rsidRDefault="00C912D8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Doktorant może ubiegać się o:</w:t>
      </w:r>
    </w:p>
    <w:p w14:paraId="3869EF6D" w14:textId="77777777" w:rsidR="00F447B9" w:rsidRDefault="00C912D8">
      <w:pPr>
        <w:pStyle w:val="Default"/>
        <w:numPr>
          <w:ilvl w:val="0"/>
          <w:numId w:val="49"/>
        </w:numPr>
        <w:spacing w:line="276" w:lineRule="auto"/>
        <w:ind w:left="993" w:hanging="426"/>
        <w:jc w:val="both"/>
        <w:rPr>
          <w:color w:val="auto"/>
        </w:rPr>
      </w:pPr>
      <w:r>
        <w:rPr>
          <w:color w:val="auto"/>
        </w:rPr>
        <w:t>zakwaterowanie w domu studenckim uczelni lub wyżywienie w stołówce studenckiej uczelni, jeśli są prowadzone;</w:t>
      </w:r>
    </w:p>
    <w:p w14:paraId="531300A3" w14:textId="77777777" w:rsidR="00F447B9" w:rsidRDefault="00C912D8">
      <w:pPr>
        <w:pStyle w:val="Default"/>
        <w:numPr>
          <w:ilvl w:val="0"/>
          <w:numId w:val="49"/>
        </w:numPr>
        <w:spacing w:line="276" w:lineRule="auto"/>
        <w:ind w:left="993" w:hanging="426"/>
        <w:jc w:val="both"/>
        <w:rPr>
          <w:color w:val="auto"/>
        </w:rPr>
      </w:pPr>
      <w:r>
        <w:rPr>
          <w:color w:val="auto"/>
        </w:rPr>
        <w:t xml:space="preserve">zakwaterowanie małżonka lub dziecka w domu studenckim uczelni na zasadach </w:t>
      </w:r>
      <w:r>
        <w:rPr>
          <w:color w:val="auto"/>
        </w:rPr>
        <w:br/>
        <w:t>i w trybie określonych w regulaminie świadczeń dla studentów.</w:t>
      </w:r>
    </w:p>
    <w:p w14:paraId="1B0C5777" w14:textId="77777777" w:rsidR="00F447B9" w:rsidRDefault="00F447B9">
      <w:pPr>
        <w:pStyle w:val="Default"/>
        <w:spacing w:line="276" w:lineRule="auto"/>
        <w:jc w:val="center"/>
        <w:rPr>
          <w:color w:val="auto"/>
        </w:rPr>
      </w:pPr>
    </w:p>
    <w:p w14:paraId="4384396F" w14:textId="77777777" w:rsidR="00F447B9" w:rsidRDefault="00F447B9">
      <w:pPr>
        <w:pStyle w:val="Default"/>
        <w:spacing w:line="276" w:lineRule="auto"/>
        <w:rPr>
          <w:b/>
          <w:color w:val="auto"/>
        </w:rPr>
      </w:pPr>
    </w:p>
    <w:p w14:paraId="429C42EC" w14:textId="77777777" w:rsidR="00F447B9" w:rsidRDefault="00C912D8">
      <w:pPr>
        <w:pStyle w:val="Default"/>
        <w:spacing w:line="276" w:lineRule="auto"/>
        <w:jc w:val="center"/>
        <w:rPr>
          <w:color w:val="auto"/>
          <w:highlight w:val="yellow"/>
        </w:rPr>
      </w:pPr>
      <w:r>
        <w:rPr>
          <w:b/>
          <w:color w:val="auto"/>
        </w:rPr>
        <w:t>§ 35</w:t>
      </w:r>
    </w:p>
    <w:p w14:paraId="7FC02B47" w14:textId="77777777" w:rsidR="00F447B9" w:rsidRDefault="00C912D8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Samorząd i organizacje doktoranckie Szkoły Doktorskiej</w:t>
      </w:r>
    </w:p>
    <w:p w14:paraId="0A4930F1" w14:textId="77777777" w:rsidR="00F447B9" w:rsidRDefault="00F447B9">
      <w:pPr>
        <w:pStyle w:val="Default"/>
        <w:spacing w:line="276" w:lineRule="auto"/>
        <w:jc w:val="center"/>
        <w:rPr>
          <w:b/>
          <w:color w:val="auto"/>
        </w:rPr>
      </w:pPr>
    </w:p>
    <w:p w14:paraId="34E741A0" w14:textId="77777777" w:rsidR="00F447B9" w:rsidRDefault="00C912D8">
      <w:pPr>
        <w:pStyle w:val="Default"/>
        <w:numPr>
          <w:ilvl w:val="2"/>
          <w:numId w:val="48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Doktoranci Szkoły Doktorskiej tworzą samorząd doktorantów.</w:t>
      </w:r>
    </w:p>
    <w:p w14:paraId="26CD7A2F" w14:textId="77777777" w:rsidR="00F447B9" w:rsidRDefault="00C912D8">
      <w:pPr>
        <w:pStyle w:val="Default"/>
        <w:numPr>
          <w:ilvl w:val="2"/>
          <w:numId w:val="48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Do samorządu doktorantów stosuje się odpowiednio przepisy art. 106 i art. 110 ust. 2-9 Ustawy.</w:t>
      </w:r>
    </w:p>
    <w:p w14:paraId="33D5157F" w14:textId="77777777" w:rsidR="00F447B9" w:rsidRDefault="00C912D8">
      <w:pPr>
        <w:pStyle w:val="Default"/>
        <w:numPr>
          <w:ilvl w:val="2"/>
          <w:numId w:val="48"/>
        </w:numPr>
        <w:spacing w:line="276" w:lineRule="auto"/>
        <w:ind w:left="426" w:hanging="426"/>
        <w:jc w:val="both"/>
      </w:pPr>
      <w:r>
        <w:t>Doktoranci mają prawo zrzeszania się w organizacjach doktorantów w podmiocie prowadzącym Szkołę Doktorską.</w:t>
      </w:r>
    </w:p>
    <w:p w14:paraId="10A67A5D" w14:textId="77777777" w:rsidR="00F447B9" w:rsidRDefault="00C912D8">
      <w:pPr>
        <w:pStyle w:val="Default"/>
        <w:numPr>
          <w:ilvl w:val="2"/>
          <w:numId w:val="48"/>
        </w:numPr>
        <w:spacing w:line="276" w:lineRule="auto"/>
        <w:ind w:left="426" w:hanging="426"/>
        <w:jc w:val="both"/>
      </w:pPr>
      <w:r>
        <w:t>Do organizacji doktorantów oraz stowarzyszeń, które nie zrzeszają innych członków oprócz doktorantów, studentów i pracowników uczelni, stosuje się odpowiednio przepisy art. 111 ust. 2–5.</w:t>
      </w:r>
    </w:p>
    <w:p w14:paraId="5DB0F15D" w14:textId="77777777" w:rsidR="00F447B9" w:rsidRDefault="00C912D8">
      <w:pPr>
        <w:pStyle w:val="Default"/>
        <w:numPr>
          <w:ilvl w:val="2"/>
          <w:numId w:val="48"/>
        </w:numPr>
        <w:spacing w:line="276" w:lineRule="auto"/>
        <w:ind w:left="426" w:hanging="426"/>
        <w:jc w:val="both"/>
      </w:pPr>
      <w:r>
        <w:t>Samorząd doktorantów jest zobowiązany do udostępniania w BIP uczelni sprawozdania finansowego z otrzymanej dotacji.</w:t>
      </w:r>
    </w:p>
    <w:p w14:paraId="682863BC" w14:textId="77777777" w:rsidR="00F447B9" w:rsidRDefault="00C912D8">
      <w:pPr>
        <w:pStyle w:val="Default"/>
        <w:numPr>
          <w:ilvl w:val="2"/>
          <w:numId w:val="48"/>
        </w:numPr>
        <w:spacing w:line="276" w:lineRule="auto"/>
        <w:ind w:left="426" w:hanging="426"/>
        <w:jc w:val="both"/>
      </w:pPr>
      <w:r>
        <w:t>Samorząd doktorantów jest zobowiązany do opracowania i promowania kodeksu etyki doktoranta.</w:t>
      </w:r>
    </w:p>
    <w:p w14:paraId="7087132A" w14:textId="77777777" w:rsidR="00F447B9" w:rsidRDefault="00F447B9">
      <w:pPr>
        <w:pStyle w:val="Default"/>
        <w:spacing w:line="276" w:lineRule="auto"/>
        <w:jc w:val="center"/>
        <w:rPr>
          <w:b/>
        </w:rPr>
      </w:pPr>
    </w:p>
    <w:p w14:paraId="08F7135E" w14:textId="77777777" w:rsidR="00F447B9" w:rsidRDefault="00C912D8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§ 36</w:t>
      </w:r>
    </w:p>
    <w:p w14:paraId="09AEC037" w14:textId="77777777" w:rsidR="00F447B9" w:rsidRDefault="00C912D8">
      <w:pPr>
        <w:pStyle w:val="Default"/>
        <w:spacing w:line="276" w:lineRule="auto"/>
        <w:jc w:val="center"/>
        <w:rPr>
          <w:b/>
        </w:rPr>
      </w:pPr>
      <w:r>
        <w:rPr>
          <w:b/>
        </w:rPr>
        <w:t>Odpowiedzialność dyscyplinarna doktorantów</w:t>
      </w:r>
    </w:p>
    <w:p w14:paraId="1010A0E6" w14:textId="77777777" w:rsidR="00F447B9" w:rsidRDefault="00F447B9">
      <w:pPr>
        <w:pStyle w:val="Default"/>
        <w:spacing w:line="276" w:lineRule="auto"/>
        <w:jc w:val="center"/>
      </w:pPr>
    </w:p>
    <w:p w14:paraId="68F963C1" w14:textId="77777777" w:rsidR="00F447B9" w:rsidRDefault="00C912D8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b/>
        </w:rPr>
      </w:pPr>
      <w:r>
        <w:t>Doktorant podlega odpowiedzialności dyscyplinarnej za naruszenie przepisów obowiązujących w podmiocie prowadzącym Szkołę Doktorską oraz za czyn uchybiający godności doktoranta. Do odpowiedzialności dyscyplinarnej doktorantów stosuje się odpowiednio przepisy art. 307 ust. 2, art. 308 - 320 oraz przepisy wydane na podstawie art. 321 Ustawy.</w:t>
      </w:r>
    </w:p>
    <w:p w14:paraId="4274D8E7" w14:textId="77777777" w:rsidR="00F447B9" w:rsidRDefault="00C912D8">
      <w:pPr>
        <w:pStyle w:val="Default"/>
        <w:numPr>
          <w:ilvl w:val="0"/>
          <w:numId w:val="9"/>
        </w:numPr>
        <w:tabs>
          <w:tab w:val="left" w:pos="0"/>
          <w:tab w:val="left" w:pos="142"/>
        </w:tabs>
        <w:spacing w:line="276" w:lineRule="auto"/>
        <w:ind w:left="426" w:hanging="426"/>
        <w:jc w:val="both"/>
      </w:pPr>
      <w:r>
        <w:lastRenderedPageBreak/>
        <w:t xml:space="preserve">Komisja dyscyplinarna rozstrzygająca sprawę doktoranta orzeka w składzie złożonym </w:t>
      </w:r>
      <w:r>
        <w:br/>
        <w:t>z przewodniczącego składu orzekającego, którym jest nauczyciel akademicki albo pracownik naukowy, oraz w równej liczbie z doktorantów i nauczycieli akademickich albo pracowników naukowych.</w:t>
      </w:r>
    </w:p>
    <w:p w14:paraId="17B1DE14" w14:textId="77777777" w:rsidR="00F447B9" w:rsidRDefault="00C912D8">
      <w:pPr>
        <w:pStyle w:val="Default"/>
        <w:spacing w:line="276" w:lineRule="auto"/>
        <w:jc w:val="center"/>
        <w:rPr>
          <w:b/>
        </w:rPr>
      </w:pPr>
      <w:r>
        <w:rPr>
          <w:b/>
        </w:rPr>
        <w:br/>
        <w:t>DZIAŁ VII</w:t>
      </w:r>
    </w:p>
    <w:p w14:paraId="1DA155AC" w14:textId="77777777" w:rsidR="00F447B9" w:rsidRDefault="00F447B9">
      <w:pPr>
        <w:pStyle w:val="Default"/>
        <w:spacing w:line="276" w:lineRule="auto"/>
        <w:jc w:val="center"/>
        <w:rPr>
          <w:b/>
        </w:rPr>
      </w:pPr>
    </w:p>
    <w:p w14:paraId="516067FF" w14:textId="77777777" w:rsidR="00F447B9" w:rsidRDefault="00C912D8">
      <w:pPr>
        <w:pStyle w:val="Heading1"/>
        <w:keepNext/>
        <w:keepLines/>
        <w:tabs>
          <w:tab w:val="left" w:pos="3483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§ 37</w:t>
      </w:r>
    </w:p>
    <w:p w14:paraId="7A828A88" w14:textId="77777777" w:rsidR="00F447B9" w:rsidRDefault="00C912D8">
      <w:pPr>
        <w:pStyle w:val="Default"/>
        <w:spacing w:line="276" w:lineRule="auto"/>
        <w:jc w:val="center"/>
        <w:rPr>
          <w:b/>
        </w:rPr>
      </w:pPr>
      <w:r>
        <w:rPr>
          <w:b/>
        </w:rPr>
        <w:t>POSTANOWIENIA KOŃCOWE</w:t>
      </w:r>
    </w:p>
    <w:p w14:paraId="7D098EFF" w14:textId="77777777" w:rsidR="00F447B9" w:rsidRDefault="00F447B9">
      <w:pPr>
        <w:pStyle w:val="Heading1"/>
        <w:keepNext/>
        <w:keepLines/>
        <w:tabs>
          <w:tab w:val="left" w:pos="3483"/>
        </w:tabs>
        <w:spacing w:before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2BFB5C2" w14:textId="77777777" w:rsidR="00F447B9" w:rsidRDefault="00C912D8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 Szkoły Doktorskiej uchwala Senat co najmniej na 5 miesięcy przed rozpoczęciem roku akademickiego, o którym mowa w art. 66 Ustawy.</w:t>
      </w:r>
    </w:p>
    <w:p w14:paraId="3FACCDAF" w14:textId="77777777" w:rsidR="00F447B9" w:rsidRDefault="00C912D8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Regulamin wymaga uzgodnienia z samorządem doktorantów. Jeżeli w ciągu 3 miesięcy od uchwalenia regulaminu senat i samorząd doktorantów nie dojdą do porozumienia </w:t>
      </w:r>
      <w:r>
        <w:rPr>
          <w:rFonts w:ascii="Times New Roman" w:hAnsi="Times New Roman"/>
          <w:sz w:val="24"/>
          <w:szCs w:val="24"/>
        </w:rPr>
        <w:br/>
        <w:t>w sprawie jego treści, regulamin wchodzi w życie na mocy uchwały Senatu, podjętej większością co najmniej 2/3 głosów statutowego składu.</w:t>
      </w:r>
    </w:p>
    <w:p w14:paraId="635B964D" w14:textId="77777777" w:rsidR="00F447B9" w:rsidRDefault="00C912D8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 Szkoły Doktorskiej w Akademii Sztuk Pięknych w Gdańsku obowiązuje doktorantów, którzy rozpoczęli studia z dniem 1 października 2023 roku.</w:t>
      </w:r>
    </w:p>
    <w:p w14:paraId="4BA1FF1C" w14:textId="77777777" w:rsidR="00F447B9" w:rsidRDefault="00C912D8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nieobjętych niniejszym Regulaminem oraz w sprawach spornych decyzję podejmuje Rektor ASP w Gdańsku.</w:t>
      </w:r>
    </w:p>
    <w:sectPr w:rsidR="00F447B9">
      <w:footerReference w:type="default" r:id="rId8"/>
      <w:pgSz w:w="11906" w:h="16838"/>
      <w:pgMar w:top="1417" w:right="1417" w:bottom="1417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1F6FE" w14:textId="77777777" w:rsidR="00833703" w:rsidRDefault="00833703">
      <w:r>
        <w:separator/>
      </w:r>
    </w:p>
  </w:endnote>
  <w:endnote w:type="continuationSeparator" w:id="0">
    <w:p w14:paraId="4BC32389" w14:textId="77777777" w:rsidR="00833703" w:rsidRDefault="0083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15F56" w14:textId="77777777" w:rsidR="00180C2A" w:rsidRDefault="00180C2A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" behindDoc="0" locked="0" layoutInCell="0" allowOverlap="1" wp14:anchorId="1AC6F230" wp14:editId="5D45D2F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4940" cy="186055"/>
              <wp:effectExtent l="0" t="0" r="0" b="0"/>
              <wp:wrapNone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" cy="1860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ABAF1B2" w14:textId="04A64EFB" w:rsidR="00180C2A" w:rsidRDefault="00180C2A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F68A4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6F230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39pt;margin-top:.05pt;width:12.2pt;height:14.65pt;z-index:2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" o:allowincell="f" stroked="f">
              <v:fill opacity="0"/>
              <v:textbox style="mso-fit-shape-to-text:t" inset="0,0,0,0">
                <w:txbxContent>
                  <w:p w14:paraId="5ABAF1B2" w14:textId="04A64EFB" w:rsidR="00180C2A" w:rsidRDefault="00180C2A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F68A4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4387B" w14:textId="77777777" w:rsidR="00833703" w:rsidRDefault="00833703">
      <w:r>
        <w:separator/>
      </w:r>
    </w:p>
  </w:footnote>
  <w:footnote w:type="continuationSeparator" w:id="0">
    <w:p w14:paraId="31516AE1" w14:textId="77777777" w:rsidR="00833703" w:rsidRDefault="00833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6D0"/>
    <w:multiLevelType w:val="multilevel"/>
    <w:tmpl w:val="082011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11416D7"/>
    <w:multiLevelType w:val="multilevel"/>
    <w:tmpl w:val="B8447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FF482B"/>
    <w:multiLevelType w:val="multilevel"/>
    <w:tmpl w:val="AF20CE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E51625"/>
    <w:multiLevelType w:val="hybridMultilevel"/>
    <w:tmpl w:val="7AAA5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965A4"/>
    <w:multiLevelType w:val="hybridMultilevel"/>
    <w:tmpl w:val="062C4558"/>
    <w:lvl w:ilvl="0" w:tplc="04150011">
      <w:start w:val="1"/>
      <w:numFmt w:val="decimal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095A69E5"/>
    <w:multiLevelType w:val="multilevel"/>
    <w:tmpl w:val="ACC44ED2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6" w15:restartNumberingAfterBreak="0">
    <w:nsid w:val="098D0CB0"/>
    <w:multiLevelType w:val="multilevel"/>
    <w:tmpl w:val="D2163AB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0A8136FC"/>
    <w:multiLevelType w:val="multilevel"/>
    <w:tmpl w:val="34B0A6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DF40970"/>
    <w:multiLevelType w:val="multilevel"/>
    <w:tmpl w:val="84CAAA9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0151DC7"/>
    <w:multiLevelType w:val="multilevel"/>
    <w:tmpl w:val="1FEC0C6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0" w15:restartNumberingAfterBreak="0">
    <w:nsid w:val="10A2388A"/>
    <w:multiLevelType w:val="multilevel"/>
    <w:tmpl w:val="8CC612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0BF1DC6"/>
    <w:multiLevelType w:val="multilevel"/>
    <w:tmpl w:val="BC3A708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2" w15:restartNumberingAfterBreak="0">
    <w:nsid w:val="10E30F1A"/>
    <w:multiLevelType w:val="multilevel"/>
    <w:tmpl w:val="0A0228D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1355525"/>
    <w:multiLevelType w:val="multilevel"/>
    <w:tmpl w:val="64DA82F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25339C0"/>
    <w:multiLevelType w:val="multilevel"/>
    <w:tmpl w:val="7346BAD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28A7AF8"/>
    <w:multiLevelType w:val="multilevel"/>
    <w:tmpl w:val="96B05752"/>
    <w:lvl w:ilvl="0">
      <w:start w:val="3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 w15:restartNumberingAfterBreak="0">
    <w:nsid w:val="190A3DD0"/>
    <w:multiLevelType w:val="multilevel"/>
    <w:tmpl w:val="1548C57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1C995330"/>
    <w:multiLevelType w:val="multilevel"/>
    <w:tmpl w:val="2576A0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1DC54A69"/>
    <w:multiLevelType w:val="multilevel"/>
    <w:tmpl w:val="C8A280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E764716"/>
    <w:multiLevelType w:val="multilevel"/>
    <w:tmpl w:val="957076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EAC55E4"/>
    <w:multiLevelType w:val="multilevel"/>
    <w:tmpl w:val="B5C82886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1" w15:restartNumberingAfterBreak="0">
    <w:nsid w:val="22CB7966"/>
    <w:multiLevelType w:val="multilevel"/>
    <w:tmpl w:val="4B381A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2D50F75"/>
    <w:multiLevelType w:val="multilevel"/>
    <w:tmpl w:val="7CA07A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4936051"/>
    <w:multiLevelType w:val="multilevel"/>
    <w:tmpl w:val="8574353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5637F51"/>
    <w:multiLevelType w:val="multilevel"/>
    <w:tmpl w:val="4C98EBD6"/>
    <w:lvl w:ilvl="0">
      <w:start w:val="3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2915343C"/>
    <w:multiLevelType w:val="multilevel"/>
    <w:tmpl w:val="237A6E2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29BE079D"/>
    <w:multiLevelType w:val="multilevel"/>
    <w:tmpl w:val="8D4AE5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27" w15:restartNumberingAfterBreak="0">
    <w:nsid w:val="2A2A4BAB"/>
    <w:multiLevelType w:val="multilevel"/>
    <w:tmpl w:val="3410B0DA"/>
    <w:lvl w:ilvl="0">
      <w:start w:val="11"/>
      <w:numFmt w:val="decimal"/>
      <w:lvlText w:val="%1."/>
      <w:lvlJc w:val="left"/>
      <w:pPr>
        <w:tabs>
          <w:tab w:val="num" w:pos="-77"/>
        </w:tabs>
        <w:ind w:left="64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2A761A31"/>
    <w:multiLevelType w:val="multilevel"/>
    <w:tmpl w:val="FED86AD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9" w15:restartNumberingAfterBreak="0">
    <w:nsid w:val="2C65593E"/>
    <w:multiLevelType w:val="multilevel"/>
    <w:tmpl w:val="E66677B6"/>
    <w:lvl w:ilvl="0">
      <w:start w:val="2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2D473232"/>
    <w:multiLevelType w:val="multilevel"/>
    <w:tmpl w:val="B166158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30184942"/>
    <w:multiLevelType w:val="hybridMultilevel"/>
    <w:tmpl w:val="C5BEC5FC"/>
    <w:lvl w:ilvl="0" w:tplc="B3F07A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070768E"/>
    <w:multiLevelType w:val="multilevel"/>
    <w:tmpl w:val="F9946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313E44C9"/>
    <w:multiLevelType w:val="hybridMultilevel"/>
    <w:tmpl w:val="4E0808B4"/>
    <w:lvl w:ilvl="0" w:tplc="350A08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EC58F0"/>
    <w:multiLevelType w:val="multilevel"/>
    <w:tmpl w:val="633A40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32342D35"/>
    <w:multiLevelType w:val="multilevel"/>
    <w:tmpl w:val="0DFA6AF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32577901"/>
    <w:multiLevelType w:val="multilevel"/>
    <w:tmpl w:val="D0ACC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3295475A"/>
    <w:multiLevelType w:val="hybridMultilevel"/>
    <w:tmpl w:val="1C02B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385F60"/>
    <w:multiLevelType w:val="multilevel"/>
    <w:tmpl w:val="85ACA6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5930036"/>
    <w:multiLevelType w:val="multilevel"/>
    <w:tmpl w:val="1ACECFD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37BE3BE4"/>
    <w:multiLevelType w:val="multilevel"/>
    <w:tmpl w:val="B614A40C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1" w15:restartNumberingAfterBreak="0">
    <w:nsid w:val="399F441F"/>
    <w:multiLevelType w:val="hybridMultilevel"/>
    <w:tmpl w:val="3F9A4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FA3CB9"/>
    <w:multiLevelType w:val="multilevel"/>
    <w:tmpl w:val="AB6272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3F37502F"/>
    <w:multiLevelType w:val="multilevel"/>
    <w:tmpl w:val="D3BC561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4" w15:restartNumberingAfterBreak="0">
    <w:nsid w:val="41D01C2D"/>
    <w:multiLevelType w:val="multilevel"/>
    <w:tmpl w:val="2F7AD4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42671B1E"/>
    <w:multiLevelType w:val="multilevel"/>
    <w:tmpl w:val="F66C2A8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9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6" w15:restartNumberingAfterBreak="0">
    <w:nsid w:val="4391460F"/>
    <w:multiLevelType w:val="multilevel"/>
    <w:tmpl w:val="007CD6A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7" w15:restartNumberingAfterBreak="0">
    <w:nsid w:val="43C05F95"/>
    <w:multiLevelType w:val="multilevel"/>
    <w:tmpl w:val="3ACE74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49F0450D"/>
    <w:multiLevelType w:val="hybridMultilevel"/>
    <w:tmpl w:val="A2980D86"/>
    <w:lvl w:ilvl="0" w:tplc="1C7404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7E7B36"/>
    <w:multiLevelType w:val="multilevel"/>
    <w:tmpl w:val="2D822A48"/>
    <w:lvl w:ilvl="0">
      <w:start w:val="1"/>
      <w:numFmt w:val="decimal"/>
      <w:pStyle w:val="Styl1"/>
      <w:lvlText w:val="%1."/>
      <w:lvlJc w:val="left"/>
      <w:pPr>
        <w:tabs>
          <w:tab w:val="num" w:pos="0"/>
        </w:tabs>
        <w:ind w:left="357" w:hanging="35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" w:hanging="357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" w:hanging="357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7" w:hanging="357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7" w:hanging="357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57" w:hanging="357"/>
      </w:pPr>
    </w:lvl>
  </w:abstractNum>
  <w:abstractNum w:abstractNumId="50" w15:restartNumberingAfterBreak="0">
    <w:nsid w:val="4E0018CC"/>
    <w:multiLevelType w:val="multilevel"/>
    <w:tmpl w:val="132CC6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4F0834AF"/>
    <w:multiLevelType w:val="multilevel"/>
    <w:tmpl w:val="CFC2E3A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2" w15:restartNumberingAfterBreak="0">
    <w:nsid w:val="50EA6D52"/>
    <w:multiLevelType w:val="multilevel"/>
    <w:tmpl w:val="604CAF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51101E21"/>
    <w:multiLevelType w:val="multilevel"/>
    <w:tmpl w:val="164841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555E312C"/>
    <w:multiLevelType w:val="multilevel"/>
    <w:tmpl w:val="268C21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5B4B1F1A"/>
    <w:multiLevelType w:val="multilevel"/>
    <w:tmpl w:val="C99E2F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5D4D2C43"/>
    <w:multiLevelType w:val="multilevel"/>
    <w:tmpl w:val="7DDE1D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5DB6505F"/>
    <w:multiLevelType w:val="multilevel"/>
    <w:tmpl w:val="1AF6CC3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8" w15:restartNumberingAfterBreak="0">
    <w:nsid w:val="62791A70"/>
    <w:multiLevelType w:val="multilevel"/>
    <w:tmpl w:val="CFCA1B0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59" w15:restartNumberingAfterBreak="0">
    <w:nsid w:val="651B0B74"/>
    <w:multiLevelType w:val="multilevel"/>
    <w:tmpl w:val="05B41CA6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60" w15:restartNumberingAfterBreak="0">
    <w:nsid w:val="65C751F0"/>
    <w:multiLevelType w:val="multilevel"/>
    <w:tmpl w:val="3BBE3DD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61" w15:restartNumberingAfterBreak="0">
    <w:nsid w:val="65CE63D8"/>
    <w:multiLevelType w:val="multilevel"/>
    <w:tmpl w:val="21CC15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2" w15:restartNumberingAfterBreak="0">
    <w:nsid w:val="66094684"/>
    <w:multiLevelType w:val="multilevel"/>
    <w:tmpl w:val="F0C66B6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6A6C6E55"/>
    <w:multiLevelType w:val="multilevel"/>
    <w:tmpl w:val="1EC2565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4" w15:restartNumberingAfterBreak="0">
    <w:nsid w:val="6CE26111"/>
    <w:multiLevelType w:val="multilevel"/>
    <w:tmpl w:val="35D459E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6D90727E"/>
    <w:multiLevelType w:val="multilevel"/>
    <w:tmpl w:val="278A2A9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6E2B2B16"/>
    <w:multiLevelType w:val="multilevel"/>
    <w:tmpl w:val="6680C3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6EF614EF"/>
    <w:multiLevelType w:val="multilevel"/>
    <w:tmpl w:val="6D1C4DE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8" w15:restartNumberingAfterBreak="0">
    <w:nsid w:val="71313168"/>
    <w:multiLevelType w:val="multilevel"/>
    <w:tmpl w:val="5C42D99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73026E47"/>
    <w:multiLevelType w:val="multilevel"/>
    <w:tmpl w:val="ABFC4F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73DF0252"/>
    <w:multiLevelType w:val="multilevel"/>
    <w:tmpl w:val="7DB61B1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1" w15:restartNumberingAfterBreak="0">
    <w:nsid w:val="74565486"/>
    <w:multiLevelType w:val="multilevel"/>
    <w:tmpl w:val="A0788B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74AF37BF"/>
    <w:multiLevelType w:val="multilevel"/>
    <w:tmpl w:val="A59CBC3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3" w15:restartNumberingAfterBreak="0">
    <w:nsid w:val="75191093"/>
    <w:multiLevelType w:val="multilevel"/>
    <w:tmpl w:val="035670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75434ED0"/>
    <w:multiLevelType w:val="multilevel"/>
    <w:tmpl w:val="992E216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77815005"/>
    <w:multiLevelType w:val="multilevel"/>
    <w:tmpl w:val="436E45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7A3D509D"/>
    <w:multiLevelType w:val="multilevel"/>
    <w:tmpl w:val="CEB69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7A6A12D2"/>
    <w:multiLevelType w:val="multilevel"/>
    <w:tmpl w:val="46C8F7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8" w15:restartNumberingAfterBreak="0">
    <w:nsid w:val="7B8B6552"/>
    <w:multiLevelType w:val="multilevel"/>
    <w:tmpl w:val="93BAD7E8"/>
    <w:lvl w:ilvl="0">
      <w:start w:val="3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9" w15:restartNumberingAfterBreak="0">
    <w:nsid w:val="7BCC0869"/>
    <w:multiLevelType w:val="multilevel"/>
    <w:tmpl w:val="90301870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num w:numId="1">
    <w:abstractNumId w:val="21"/>
  </w:num>
  <w:num w:numId="2">
    <w:abstractNumId w:val="45"/>
  </w:num>
  <w:num w:numId="3">
    <w:abstractNumId w:val="46"/>
  </w:num>
  <w:num w:numId="4">
    <w:abstractNumId w:val="17"/>
  </w:num>
  <w:num w:numId="5">
    <w:abstractNumId w:val="49"/>
  </w:num>
  <w:num w:numId="6">
    <w:abstractNumId w:val="28"/>
  </w:num>
  <w:num w:numId="7">
    <w:abstractNumId w:val="60"/>
  </w:num>
  <w:num w:numId="8">
    <w:abstractNumId w:val="0"/>
  </w:num>
  <w:num w:numId="9">
    <w:abstractNumId w:val="26"/>
  </w:num>
  <w:num w:numId="10">
    <w:abstractNumId w:val="1"/>
  </w:num>
  <w:num w:numId="11">
    <w:abstractNumId w:val="40"/>
  </w:num>
  <w:num w:numId="12">
    <w:abstractNumId w:val="59"/>
  </w:num>
  <w:num w:numId="13">
    <w:abstractNumId w:val="43"/>
  </w:num>
  <w:num w:numId="14">
    <w:abstractNumId w:val="10"/>
  </w:num>
  <w:num w:numId="15">
    <w:abstractNumId w:val="79"/>
  </w:num>
  <w:num w:numId="16">
    <w:abstractNumId w:val="69"/>
  </w:num>
  <w:num w:numId="17">
    <w:abstractNumId w:val="72"/>
  </w:num>
  <w:num w:numId="18">
    <w:abstractNumId w:val="61"/>
  </w:num>
  <w:num w:numId="19">
    <w:abstractNumId w:val="54"/>
  </w:num>
  <w:num w:numId="20">
    <w:abstractNumId w:val="63"/>
  </w:num>
  <w:num w:numId="21">
    <w:abstractNumId w:val="67"/>
  </w:num>
  <w:num w:numId="22">
    <w:abstractNumId w:val="52"/>
  </w:num>
  <w:num w:numId="23">
    <w:abstractNumId w:val="22"/>
  </w:num>
  <w:num w:numId="24">
    <w:abstractNumId w:val="58"/>
  </w:num>
  <w:num w:numId="25">
    <w:abstractNumId w:val="76"/>
  </w:num>
  <w:num w:numId="26">
    <w:abstractNumId w:val="35"/>
  </w:num>
  <w:num w:numId="27">
    <w:abstractNumId w:val="12"/>
  </w:num>
  <w:num w:numId="28">
    <w:abstractNumId w:val="25"/>
  </w:num>
  <w:num w:numId="29">
    <w:abstractNumId w:val="65"/>
  </w:num>
  <w:num w:numId="30">
    <w:abstractNumId w:val="70"/>
  </w:num>
  <w:num w:numId="31">
    <w:abstractNumId w:val="53"/>
  </w:num>
  <w:num w:numId="32">
    <w:abstractNumId w:val="39"/>
  </w:num>
  <w:num w:numId="33">
    <w:abstractNumId w:val="77"/>
  </w:num>
  <w:num w:numId="34">
    <w:abstractNumId w:val="51"/>
  </w:num>
  <w:num w:numId="35">
    <w:abstractNumId w:val="42"/>
  </w:num>
  <w:num w:numId="36">
    <w:abstractNumId w:val="23"/>
  </w:num>
  <w:num w:numId="37">
    <w:abstractNumId w:val="16"/>
  </w:num>
  <w:num w:numId="38">
    <w:abstractNumId w:val="20"/>
  </w:num>
  <w:num w:numId="39">
    <w:abstractNumId w:val="5"/>
  </w:num>
  <w:num w:numId="40">
    <w:abstractNumId w:val="19"/>
  </w:num>
  <w:num w:numId="41">
    <w:abstractNumId w:val="7"/>
  </w:num>
  <w:num w:numId="42">
    <w:abstractNumId w:val="13"/>
  </w:num>
  <w:num w:numId="43">
    <w:abstractNumId w:val="6"/>
  </w:num>
  <w:num w:numId="44">
    <w:abstractNumId w:val="44"/>
  </w:num>
  <w:num w:numId="45">
    <w:abstractNumId w:val="71"/>
  </w:num>
  <w:num w:numId="46">
    <w:abstractNumId w:val="15"/>
  </w:num>
  <w:num w:numId="47">
    <w:abstractNumId w:val="24"/>
  </w:num>
  <w:num w:numId="48">
    <w:abstractNumId w:val="78"/>
  </w:num>
  <w:num w:numId="49">
    <w:abstractNumId w:val="50"/>
  </w:num>
  <w:num w:numId="50">
    <w:abstractNumId w:val="62"/>
  </w:num>
  <w:num w:numId="51">
    <w:abstractNumId w:val="74"/>
  </w:num>
  <w:num w:numId="52">
    <w:abstractNumId w:val="64"/>
  </w:num>
  <w:num w:numId="53">
    <w:abstractNumId w:val="55"/>
  </w:num>
  <w:num w:numId="54">
    <w:abstractNumId w:val="30"/>
  </w:num>
  <w:num w:numId="55">
    <w:abstractNumId w:val="38"/>
  </w:num>
  <w:num w:numId="56">
    <w:abstractNumId w:val="75"/>
  </w:num>
  <w:num w:numId="57">
    <w:abstractNumId w:val="2"/>
  </w:num>
  <w:num w:numId="58">
    <w:abstractNumId w:val="11"/>
  </w:num>
  <w:num w:numId="59">
    <w:abstractNumId w:val="34"/>
  </w:num>
  <w:num w:numId="60">
    <w:abstractNumId w:val="9"/>
  </w:num>
  <w:num w:numId="61">
    <w:abstractNumId w:val="36"/>
  </w:num>
  <w:num w:numId="62">
    <w:abstractNumId w:val="73"/>
  </w:num>
  <w:num w:numId="63">
    <w:abstractNumId w:val="27"/>
  </w:num>
  <w:num w:numId="64">
    <w:abstractNumId w:val="18"/>
  </w:num>
  <w:num w:numId="65">
    <w:abstractNumId w:val="29"/>
  </w:num>
  <w:num w:numId="66">
    <w:abstractNumId w:val="68"/>
  </w:num>
  <w:num w:numId="67">
    <w:abstractNumId w:val="56"/>
  </w:num>
  <w:num w:numId="68">
    <w:abstractNumId w:val="57"/>
  </w:num>
  <w:num w:numId="69">
    <w:abstractNumId w:val="8"/>
  </w:num>
  <w:num w:numId="70">
    <w:abstractNumId w:val="14"/>
  </w:num>
  <w:num w:numId="71">
    <w:abstractNumId w:val="32"/>
  </w:num>
  <w:num w:numId="72">
    <w:abstractNumId w:val="66"/>
  </w:num>
  <w:num w:numId="73">
    <w:abstractNumId w:val="47"/>
  </w:num>
  <w:num w:numId="74">
    <w:abstractNumId w:val="31"/>
  </w:num>
  <w:num w:numId="75">
    <w:abstractNumId w:val="33"/>
  </w:num>
  <w:num w:numId="76">
    <w:abstractNumId w:val="48"/>
  </w:num>
  <w:num w:numId="77">
    <w:abstractNumId w:val="37"/>
  </w:num>
  <w:num w:numId="78">
    <w:abstractNumId w:val="41"/>
  </w:num>
  <w:num w:numId="79">
    <w:abstractNumId w:val="3"/>
  </w:num>
  <w:num w:numId="80">
    <w:abstractNumId w:val="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B9"/>
    <w:rsid w:val="00072866"/>
    <w:rsid w:val="0008329C"/>
    <w:rsid w:val="00180C2A"/>
    <w:rsid w:val="00187F0D"/>
    <w:rsid w:val="00296FF6"/>
    <w:rsid w:val="002E0B2A"/>
    <w:rsid w:val="00507C05"/>
    <w:rsid w:val="005E1149"/>
    <w:rsid w:val="00601968"/>
    <w:rsid w:val="006F7787"/>
    <w:rsid w:val="006F78F8"/>
    <w:rsid w:val="00704298"/>
    <w:rsid w:val="00711958"/>
    <w:rsid w:val="00833703"/>
    <w:rsid w:val="0096664D"/>
    <w:rsid w:val="009F3761"/>
    <w:rsid w:val="00AB4C28"/>
    <w:rsid w:val="00C912D8"/>
    <w:rsid w:val="00EF2E30"/>
    <w:rsid w:val="00EF68A4"/>
    <w:rsid w:val="00F447B9"/>
    <w:rsid w:val="00FA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D673"/>
  <w15:docId w15:val="{9F385E82-8AE2-4921-A66C-A32F53A5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784E4A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3E28B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3E28B0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3E28B0"/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65308"/>
  </w:style>
  <w:style w:type="character" w:customStyle="1" w:styleId="HeaderorfooterVerdana10pt">
    <w:name w:val="Header or footer + Verdana;10 pt"/>
    <w:qFormat/>
    <w:rsid w:val="004A726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1">
    <w:name w:val="Domyślna czcionka akapitu1"/>
    <w:qFormat/>
    <w:rsid w:val="00A7542D"/>
  </w:style>
  <w:style w:type="character" w:customStyle="1" w:styleId="Styl1Znak">
    <w:name w:val="Styl1 Znak"/>
    <w:link w:val="Styl1"/>
    <w:qFormat/>
    <w:rsid w:val="00CB6C09"/>
    <w:rPr>
      <w:rFonts w:ascii="Times New Roman" w:hAnsi="Times New Roman"/>
      <w:color w:val="00000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4A2E72"/>
    <w:rPr>
      <w:sz w:val="24"/>
      <w:szCs w:val="24"/>
      <w:lang w:eastAsia="en-US"/>
    </w:rPr>
  </w:style>
  <w:style w:type="character" w:styleId="Numerstrony">
    <w:name w:val="page number"/>
    <w:uiPriority w:val="99"/>
    <w:semiHidden/>
    <w:unhideWhenUsed/>
    <w:qFormat/>
    <w:rsid w:val="004A2E72"/>
  </w:style>
  <w:style w:type="character" w:customStyle="1" w:styleId="NagwekZnak">
    <w:name w:val="Nagłówek Znak"/>
    <w:link w:val="Nagwek"/>
    <w:uiPriority w:val="99"/>
    <w:qFormat/>
    <w:rsid w:val="0066756F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6756F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308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BC22B3"/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0E77A9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4E4A"/>
    <w:rPr>
      <w:rFonts w:ascii="Times New Roman" w:hAnsi="Times New Roman"/>
      <w:sz w:val="18"/>
      <w:szCs w:val="18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E28B0"/>
    <w:rPr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E28B0"/>
    <w:rPr>
      <w:b/>
      <w:bCs/>
    </w:rPr>
  </w:style>
  <w:style w:type="paragraph" w:customStyle="1" w:styleId="Nagwek1">
    <w:name w:val="Nagłówek1"/>
    <w:basedOn w:val="Normalny"/>
    <w:next w:val="Tekstpodstawowy"/>
    <w:qFormat/>
    <w:rsid w:val="00465308"/>
    <w:pPr>
      <w:keepNext/>
      <w:widowControl w:val="0"/>
      <w:spacing w:before="240" w:after="120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styleId="Poprawka">
    <w:name w:val="Revision"/>
    <w:uiPriority w:val="99"/>
    <w:semiHidden/>
    <w:qFormat/>
    <w:rsid w:val="00DB5F72"/>
    <w:rPr>
      <w:sz w:val="24"/>
      <w:szCs w:val="24"/>
      <w:lang w:eastAsia="en-US"/>
    </w:rPr>
  </w:style>
  <w:style w:type="paragraph" w:customStyle="1" w:styleId="Bodytext2">
    <w:name w:val="Body text (2)"/>
    <w:basedOn w:val="Normalny"/>
    <w:qFormat/>
    <w:rsid w:val="00FD0624"/>
    <w:pPr>
      <w:shd w:val="clear" w:color="auto" w:fill="FFFFFF"/>
      <w:spacing w:line="245" w:lineRule="exact"/>
      <w:ind w:hanging="360"/>
      <w:jc w:val="both"/>
    </w:pPr>
    <w:rPr>
      <w:rFonts w:ascii="Verdana" w:eastAsia="Verdana" w:hAnsi="Verdana" w:cs="Verdana"/>
      <w:color w:val="000000"/>
      <w:sz w:val="20"/>
      <w:szCs w:val="20"/>
      <w:lang w:eastAsia="pl-PL" w:bidi="pl-PL"/>
    </w:rPr>
  </w:style>
  <w:style w:type="paragraph" w:customStyle="1" w:styleId="Heading1">
    <w:name w:val="Heading #1"/>
    <w:basedOn w:val="Normalny"/>
    <w:qFormat/>
    <w:rsid w:val="00A7542D"/>
    <w:pPr>
      <w:shd w:val="clear" w:color="auto" w:fill="FFFFFF"/>
      <w:spacing w:before="240" w:line="494" w:lineRule="exact"/>
      <w:ind w:hanging="1580"/>
    </w:pPr>
    <w:rPr>
      <w:rFonts w:ascii="Verdana" w:eastAsia="Verdana" w:hAnsi="Verdana" w:cs="Verdana"/>
      <w:color w:val="000000"/>
      <w:sz w:val="20"/>
      <w:szCs w:val="20"/>
      <w:lang w:eastAsia="pl-PL" w:bidi="pl-PL"/>
    </w:rPr>
  </w:style>
  <w:style w:type="paragraph" w:customStyle="1" w:styleId="Styl1">
    <w:name w:val="Styl1"/>
    <w:basedOn w:val="Normalny"/>
    <w:link w:val="Styl1Znak"/>
    <w:qFormat/>
    <w:rsid w:val="00CB6C09"/>
    <w:pPr>
      <w:numPr>
        <w:numId w:val="5"/>
      </w:numPr>
      <w:jc w:val="both"/>
    </w:pPr>
    <w:rPr>
      <w:rFonts w:ascii="Times New Roman" w:hAnsi="Times New Roman"/>
      <w:color w:val="000000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A2E72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uiPriority w:val="34"/>
    <w:qFormat/>
    <w:rsid w:val="0066756F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nyWeb">
    <w:name w:val="Normal (Web)"/>
    <w:basedOn w:val="Normalny"/>
    <w:qFormat/>
    <w:rsid w:val="00C46F21"/>
    <w:pPr>
      <w:spacing w:beforeAutospacing="1" w:afterAutospacing="1"/>
    </w:pPr>
    <w:rPr>
      <w:rFonts w:ascii="Times New Roman" w:eastAsia="Times New Roman" w:hAnsi="Times New Roman"/>
      <w:lang w:eastAsia="pl-PL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0DC0-F9CC-4F1D-9600-F7043445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7192</Words>
  <Characters>43152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szkoły doktorskiej ASP w Gdańsku</vt:lpstr>
    </vt:vector>
  </TitlesOfParts>
  <Manager>Zespól ds. regulaminu</Manager>
  <Company>Akademia Sztuk Pięknych w Gdańsku</Company>
  <LinksUpToDate>false</LinksUpToDate>
  <CharactersWithSpaces>50244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szkoły doktorskiej ASP w Gdańsku</dc:title>
  <dc:subject/>
  <dc:creator>Krzysztof Gliszczyński</dc:creator>
  <dc:description/>
  <cp:lastModifiedBy>Asp</cp:lastModifiedBy>
  <cp:revision>3</cp:revision>
  <cp:lastPrinted>2022-04-26T07:59:00Z</cp:lastPrinted>
  <dcterms:created xsi:type="dcterms:W3CDTF">2023-04-20T06:52:00Z</dcterms:created>
  <dcterms:modified xsi:type="dcterms:W3CDTF">2023-04-20T10:59:00Z</dcterms:modified>
  <dc:language>pl-PL</dc:language>
</cp:coreProperties>
</file>