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462E" w14:textId="2B984836" w:rsidR="006024CE" w:rsidRPr="004E3DC1" w:rsidRDefault="006024CE" w:rsidP="006024CE">
      <w:pPr>
        <w:jc w:val="center"/>
        <w:rPr>
          <w:b/>
        </w:rPr>
      </w:pPr>
      <w:r w:rsidRPr="004E3DC1">
        <w:rPr>
          <w:b/>
        </w:rPr>
        <w:t>Uchwała nr</w:t>
      </w:r>
      <w:r w:rsidR="00AF61C7">
        <w:rPr>
          <w:b/>
        </w:rPr>
        <w:t xml:space="preserve"> 20</w:t>
      </w:r>
      <w:bookmarkStart w:id="0" w:name="_GoBack"/>
      <w:bookmarkEnd w:id="0"/>
      <w:r w:rsidR="00A6019B">
        <w:rPr>
          <w:b/>
        </w:rPr>
        <w:t>/2023</w:t>
      </w:r>
    </w:p>
    <w:p w14:paraId="39771DDD" w14:textId="05C08D49" w:rsidR="006024CE" w:rsidRDefault="008540FC" w:rsidP="006024CE">
      <w:pPr>
        <w:jc w:val="center"/>
        <w:rPr>
          <w:b/>
        </w:rPr>
      </w:pPr>
      <w:r>
        <w:rPr>
          <w:b/>
        </w:rPr>
        <w:t>Senatu</w:t>
      </w:r>
      <w:r w:rsidR="006024CE">
        <w:rPr>
          <w:b/>
        </w:rPr>
        <w:t xml:space="preserve"> </w:t>
      </w:r>
      <w:r w:rsidR="006024CE" w:rsidRPr="004E3DC1">
        <w:rPr>
          <w:b/>
        </w:rPr>
        <w:t xml:space="preserve">Akademii Sztuk Pięknych </w:t>
      </w:r>
      <w:r w:rsidR="006024CE">
        <w:rPr>
          <w:b/>
        </w:rPr>
        <w:br/>
      </w:r>
      <w:r w:rsidR="006024CE" w:rsidRPr="004E3DC1">
        <w:rPr>
          <w:b/>
        </w:rPr>
        <w:t xml:space="preserve">w Gdańsku z dnia </w:t>
      </w:r>
      <w:r w:rsidR="00A6019B">
        <w:rPr>
          <w:b/>
        </w:rPr>
        <w:t>26</w:t>
      </w:r>
      <w:r w:rsidR="00E630DC">
        <w:rPr>
          <w:b/>
        </w:rPr>
        <w:t xml:space="preserve"> </w:t>
      </w:r>
      <w:r w:rsidR="00A6019B">
        <w:rPr>
          <w:b/>
        </w:rPr>
        <w:t>września 2023</w:t>
      </w:r>
      <w:r w:rsidR="006024CE" w:rsidRPr="004E3DC1">
        <w:rPr>
          <w:b/>
        </w:rPr>
        <w:t xml:space="preserve"> r.</w:t>
      </w:r>
    </w:p>
    <w:p w14:paraId="29C1883E" w14:textId="77777777" w:rsidR="006024CE" w:rsidRDefault="006024CE" w:rsidP="006024CE">
      <w:pPr>
        <w:jc w:val="center"/>
        <w:rPr>
          <w:b/>
        </w:rPr>
      </w:pPr>
    </w:p>
    <w:p w14:paraId="00948E04" w14:textId="77777777" w:rsidR="006024CE" w:rsidRDefault="006024CE" w:rsidP="006024CE">
      <w:pPr>
        <w:jc w:val="both"/>
      </w:pPr>
    </w:p>
    <w:p w14:paraId="5E18DA9C" w14:textId="77777777" w:rsidR="006024CE" w:rsidRDefault="006024CE" w:rsidP="006024CE">
      <w:pPr>
        <w:jc w:val="both"/>
      </w:pPr>
    </w:p>
    <w:p w14:paraId="3BF29158" w14:textId="73D9E823" w:rsidR="006447A0" w:rsidRPr="00A6019B" w:rsidRDefault="006447A0" w:rsidP="00A6019B">
      <w:pPr>
        <w:jc w:val="center"/>
        <w:rPr>
          <w:rStyle w:val="Normalny1"/>
          <w:b/>
        </w:rPr>
      </w:pPr>
      <w:r w:rsidRPr="00A6019B">
        <w:rPr>
          <w:b/>
        </w:rPr>
        <w:t xml:space="preserve">zmieniająca uchwałę </w:t>
      </w:r>
      <w:r w:rsidR="00A6019B" w:rsidRPr="00A6019B">
        <w:rPr>
          <w:b/>
        </w:rPr>
        <w:t xml:space="preserve">Senatu nr 27/2022 z dnia 28 września 2022 </w:t>
      </w:r>
      <w:r w:rsidR="00A6019B" w:rsidRPr="00A6019B">
        <w:rPr>
          <w:rStyle w:val="Normalny1"/>
          <w:b/>
        </w:rPr>
        <w:t>określającą  Regulamin postępowań doktorskich i habilitacyjnych przeprowadzanych na Akademii Sztuk Pięknych w Gdańsku</w:t>
      </w:r>
    </w:p>
    <w:p w14:paraId="5106CFB0" w14:textId="77777777" w:rsidR="00A6019B" w:rsidRPr="00A6019B" w:rsidRDefault="00A6019B" w:rsidP="00A6019B">
      <w:pPr>
        <w:jc w:val="center"/>
        <w:rPr>
          <w:b/>
        </w:rPr>
      </w:pPr>
    </w:p>
    <w:p w14:paraId="63BEA007" w14:textId="77777777" w:rsidR="009A02B4" w:rsidRDefault="009A02B4" w:rsidP="009A02B4">
      <w:pPr>
        <w:jc w:val="both"/>
      </w:pPr>
      <w:r>
        <w:t>D</w:t>
      </w:r>
      <w:r w:rsidR="006024CE">
        <w:t xml:space="preserve">ziałając na podstawie </w:t>
      </w:r>
      <w:r w:rsidR="00F965CB">
        <w:t>a podstawie art. 192 ust. 2 oraz art. 221 ust. 14 ustawy Prawo o szkolnictwie wyższym i nauce z dnia 20 lipca 2018 r. (</w:t>
      </w:r>
      <w:proofErr w:type="spellStart"/>
      <w:r w:rsidR="00F965CB">
        <w:t>t.j</w:t>
      </w:r>
      <w:proofErr w:type="spellEnd"/>
      <w:r w:rsidR="00F965CB">
        <w:t xml:space="preserve">. Dz. U. z 2020 r., poz. 85 z póź.zm.) </w:t>
      </w:r>
      <w:r w:rsidR="008540FC">
        <w:t>Senat</w:t>
      </w:r>
      <w:r>
        <w:t xml:space="preserve"> Akademii Sztuk Pięknych w Gdańsku postanawia co następuje:</w:t>
      </w:r>
    </w:p>
    <w:p w14:paraId="5A0143FA" w14:textId="77777777" w:rsidR="007119FB" w:rsidRDefault="007119FB" w:rsidP="009A02B4">
      <w:pPr>
        <w:jc w:val="center"/>
      </w:pPr>
    </w:p>
    <w:p w14:paraId="6F5C29A3" w14:textId="0AA2317E" w:rsidR="00C00E4E" w:rsidRDefault="009A02B4" w:rsidP="007119FB">
      <w:pPr>
        <w:jc w:val="center"/>
      </w:pPr>
      <w:r w:rsidRPr="007D53E3">
        <w:t>§</w:t>
      </w:r>
      <w:r>
        <w:t xml:space="preserve"> 1</w:t>
      </w:r>
    </w:p>
    <w:p w14:paraId="681EF64B" w14:textId="77777777" w:rsidR="00A6019B" w:rsidRDefault="00A6019B" w:rsidP="006024CE">
      <w:pPr>
        <w:jc w:val="both"/>
      </w:pPr>
    </w:p>
    <w:p w14:paraId="3DB64801" w14:textId="77777777" w:rsidR="006024CE" w:rsidRDefault="00E1287D" w:rsidP="006024CE">
      <w:pPr>
        <w:jc w:val="both"/>
      </w:pPr>
      <w:r>
        <w:t xml:space="preserve">w załączniku nr 1 do uchwały nr 37/2020 Senatu Akademii Sztuk Pięknych </w:t>
      </w:r>
      <w:r>
        <w:br/>
        <w:t>w Gdańsku Regulaminie postępowań doktorskich i habilitacyjnych przeprowadzanych przez Akademię Sztuk Pięknych w Gdańsku, wprowadza się następujące zmiany:</w:t>
      </w:r>
    </w:p>
    <w:p w14:paraId="3DACB82C" w14:textId="1925C30E" w:rsidR="00734507" w:rsidRDefault="00E1287D" w:rsidP="007E2DAB">
      <w:pPr>
        <w:pStyle w:val="Akapitzlist"/>
        <w:numPr>
          <w:ilvl w:val="0"/>
          <w:numId w:val="4"/>
        </w:numPr>
        <w:jc w:val="both"/>
      </w:pPr>
      <w:r>
        <w:t>w</w:t>
      </w:r>
      <w:r w:rsidR="00734507">
        <w:t xml:space="preserve"> § 3</w:t>
      </w:r>
      <w:r w:rsidRPr="008D5911">
        <w:rPr>
          <w:b/>
        </w:rPr>
        <w:t xml:space="preserve"> </w:t>
      </w:r>
      <w:r w:rsidRPr="00154D50">
        <w:t xml:space="preserve"> ust. </w:t>
      </w:r>
      <w:r w:rsidR="00734507">
        <w:t>6 ,7,8 otrzymują brzmienie</w:t>
      </w:r>
      <w:r>
        <w:t>:</w:t>
      </w:r>
    </w:p>
    <w:p w14:paraId="4AF8EA90" w14:textId="77777777" w:rsidR="00734507" w:rsidRDefault="00734507" w:rsidP="007E2DAB">
      <w:pPr>
        <w:pStyle w:val="Akapitzlist"/>
        <w:ind w:left="284"/>
        <w:jc w:val="both"/>
        <w:rPr>
          <w:i/>
        </w:rPr>
      </w:pPr>
      <w:r>
        <w:t xml:space="preserve">ust. 6: </w:t>
      </w:r>
      <w:r w:rsidR="00E1287D" w:rsidRPr="00154D50">
        <w:t>„</w:t>
      </w:r>
      <w:r w:rsidRPr="00734507">
        <w:rPr>
          <w:i/>
        </w:rPr>
        <w:t xml:space="preserve">Posiedzenia zwołuje przewodniczący Rady ds. stopni. </w:t>
      </w:r>
    </w:p>
    <w:p w14:paraId="56589FB9" w14:textId="77777777" w:rsidR="00734507" w:rsidRDefault="00734507" w:rsidP="007E2DAB">
      <w:pPr>
        <w:pStyle w:val="Akapitzlist"/>
        <w:ind w:left="284"/>
        <w:jc w:val="both"/>
        <w:rPr>
          <w:i/>
        </w:rPr>
      </w:pPr>
      <w:r w:rsidRPr="00734507">
        <w:t>ust 7: „</w:t>
      </w:r>
      <w:r w:rsidRPr="00734507">
        <w:rPr>
          <w:i/>
        </w:rPr>
        <w:t xml:space="preserve">Posiedzenia Rady zwoływane są w zależności od potrzeb, z wyłączeniem miesiąca sierpnia. Harmonogram posiedzeń ustala przewodniczący Rady </w:t>
      </w:r>
      <w:r w:rsidRPr="00734507">
        <w:rPr>
          <w:i/>
        </w:rPr>
        <w:br/>
        <w:t xml:space="preserve">i przekazuje członkom rady na </w:t>
      </w:r>
      <w:proofErr w:type="spellStart"/>
      <w:r w:rsidRPr="00734507">
        <w:rPr>
          <w:i/>
        </w:rPr>
        <w:t>na</w:t>
      </w:r>
      <w:proofErr w:type="spellEnd"/>
      <w:r w:rsidRPr="00734507">
        <w:rPr>
          <w:i/>
        </w:rPr>
        <w:t xml:space="preserve"> pierwszym  posiedzeniu w danym roku </w:t>
      </w:r>
      <w:r>
        <w:rPr>
          <w:i/>
        </w:rPr>
        <w:t>rok akademicki:.</w:t>
      </w:r>
      <w:r w:rsidRPr="00734507">
        <w:rPr>
          <w:i/>
        </w:rPr>
        <w:t xml:space="preserve"> </w:t>
      </w:r>
    </w:p>
    <w:p w14:paraId="3C62C428" w14:textId="1021646C" w:rsidR="00734507" w:rsidRPr="00734507" w:rsidRDefault="00734507" w:rsidP="007E2DAB">
      <w:pPr>
        <w:pStyle w:val="Akapitzlist"/>
        <w:ind w:left="284"/>
        <w:jc w:val="both"/>
        <w:rPr>
          <w:i/>
        </w:rPr>
      </w:pPr>
      <w:r>
        <w:rPr>
          <w:i/>
        </w:rPr>
        <w:t>ust. 8: „</w:t>
      </w:r>
      <w:r w:rsidRPr="00734507">
        <w:rPr>
          <w:i/>
        </w:rPr>
        <w:t xml:space="preserve">Biuro Nauki i Ewaluacji zawiadamia członków Rady w formie elektronicznej </w:t>
      </w:r>
      <w:r w:rsidR="007E2DAB">
        <w:rPr>
          <w:i/>
        </w:rPr>
        <w:br/>
      </w:r>
      <w:r w:rsidRPr="00734507">
        <w:rPr>
          <w:i/>
        </w:rPr>
        <w:t xml:space="preserve">o posiedzeniu Rady ds. stopni nie później niż na siedem dni przed planowanym posiedzeniem wraz z informacją o porządku </w:t>
      </w:r>
      <w:r>
        <w:rPr>
          <w:i/>
        </w:rPr>
        <w:t>obrad i niezbędnymi materiałami”.</w:t>
      </w:r>
    </w:p>
    <w:p w14:paraId="7C4B8AE5" w14:textId="5C2D0A26" w:rsidR="00734507" w:rsidRDefault="00E1287D" w:rsidP="007E2DA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154D50">
        <w:t xml:space="preserve">w  </w:t>
      </w:r>
      <w:r w:rsidR="00734507">
        <w:t xml:space="preserve">§ </w:t>
      </w:r>
      <w:r w:rsidR="00460BD1">
        <w:t>5</w:t>
      </w:r>
      <w:r>
        <w:t xml:space="preserve"> </w:t>
      </w:r>
      <w:r w:rsidR="00734507">
        <w:t xml:space="preserve"> ustęp </w:t>
      </w:r>
      <w:r w:rsidR="00460BD1">
        <w:t>5</w:t>
      </w:r>
      <w:r w:rsidRPr="00154D50">
        <w:t xml:space="preserve"> </w:t>
      </w:r>
      <w:r w:rsidR="00734507">
        <w:t>otrzymuje</w:t>
      </w:r>
      <w:r>
        <w:t xml:space="preserve"> brzmienie:</w:t>
      </w:r>
    </w:p>
    <w:p w14:paraId="16B3FEC6" w14:textId="4CEEB2BB" w:rsidR="00734507" w:rsidRPr="00734507" w:rsidRDefault="00E1287D" w:rsidP="007E2DA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</w:pPr>
      <w:r w:rsidRPr="00734507">
        <w:rPr>
          <w:i/>
        </w:rPr>
        <w:t xml:space="preserve"> „</w:t>
      </w:r>
      <w:r w:rsidR="00734507" w:rsidRPr="00734507">
        <w:rPr>
          <w:i/>
        </w:rPr>
        <w:t>W celu weryfikacji spełnienia wymagania, o którym mowa w ust. 2 pkt 2,</w:t>
      </w:r>
    </w:p>
    <w:p w14:paraId="43E08211" w14:textId="62F2A047" w:rsidR="00E1287D" w:rsidRPr="00036BEF" w:rsidRDefault="00734507" w:rsidP="007E2DAB">
      <w:pPr>
        <w:spacing w:line="276" w:lineRule="auto"/>
        <w:ind w:left="284" w:right="301"/>
        <w:jc w:val="both"/>
        <w:rPr>
          <w:i/>
        </w:rPr>
      </w:pPr>
      <w:r w:rsidRPr="00734507">
        <w:rPr>
          <w:i/>
        </w:rPr>
        <w:t>w przypadku osoby ubiegającej się o nadanie stopnia doktora, która nie posiada odpowiedniego certyfikatu lub dyplomu ukończenia studiów, podmiot doktoryzujący może przeprowadzić egzamin potwierdzający znajomość nowożytnego języka obcego na poziomie biegłości językowej B2</w:t>
      </w:r>
      <w:r w:rsidR="00460BD1">
        <w:rPr>
          <w:i/>
        </w:rPr>
        <w:t>”</w:t>
      </w:r>
    </w:p>
    <w:p w14:paraId="3C6C7385" w14:textId="77777777" w:rsidR="00036BEF" w:rsidRDefault="00E70DD7" w:rsidP="007E2DA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 xml:space="preserve">w </w:t>
      </w:r>
      <w:r w:rsidR="00460BD1">
        <w:t>§ 9</w:t>
      </w:r>
      <w:r>
        <w:t xml:space="preserve"> </w:t>
      </w:r>
      <w:r w:rsidR="00460BD1">
        <w:t xml:space="preserve">ustępy 1 i 4 pkt 3 otrzymują brzmienie: </w:t>
      </w:r>
    </w:p>
    <w:p w14:paraId="39381895" w14:textId="71DF9DBB" w:rsidR="00E70DD7" w:rsidRDefault="00036BEF" w:rsidP="007E2DA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</w:pPr>
      <w:r>
        <w:t xml:space="preserve"> ust 1: </w:t>
      </w:r>
      <w:r w:rsidR="00460BD1">
        <w:t xml:space="preserve"> dodaje się słowo „</w:t>
      </w:r>
      <w:r w:rsidR="00460BD1" w:rsidRPr="00036BEF">
        <w:rPr>
          <w:i/>
        </w:rPr>
        <w:t>co najmniej</w:t>
      </w:r>
      <w:r w:rsidR="00460BD1">
        <w:t>”</w:t>
      </w:r>
      <w:r>
        <w:t>;</w:t>
      </w:r>
    </w:p>
    <w:p w14:paraId="2AB305C6" w14:textId="37CC8D60" w:rsidR="00036BEF" w:rsidRDefault="00036BEF" w:rsidP="007E2DA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i/>
        </w:rPr>
      </w:pPr>
      <w:r>
        <w:t>ust 4 pkt 3: dodaje się drugie zdanie: „</w:t>
      </w:r>
      <w:r w:rsidRPr="00036BEF">
        <w:rPr>
          <w:i/>
        </w:rPr>
        <w:t xml:space="preserve">Opinia o rozprawie doktorskiej przygotowanej w trybie eksternistycznym sporządzana jest w </w:t>
      </w:r>
      <w:r>
        <w:rPr>
          <w:i/>
        </w:rPr>
        <w:t>t</w:t>
      </w:r>
      <w:r w:rsidRPr="00036BEF">
        <w:rPr>
          <w:i/>
        </w:rPr>
        <w:t>erminie  miesięcy od dnia jej przekazania do zaopiniowania</w:t>
      </w:r>
      <w:r>
        <w:rPr>
          <w:i/>
        </w:rPr>
        <w:t>”.</w:t>
      </w:r>
    </w:p>
    <w:p w14:paraId="37C015BB" w14:textId="67670BB2" w:rsidR="00036BEF" w:rsidRDefault="00036BEF" w:rsidP="007E2DA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</w:pPr>
      <w:r>
        <w:t>w § 10 ustęp</w:t>
      </w:r>
      <w:r w:rsidR="009F72A8">
        <w:t xml:space="preserve"> 1 </w:t>
      </w:r>
      <w:r>
        <w:t>dodaje się słowo „</w:t>
      </w:r>
      <w:r w:rsidRPr="009F72A8">
        <w:rPr>
          <w:i/>
        </w:rPr>
        <w:t>co najmniej</w:t>
      </w:r>
      <w:r>
        <w:t>”;</w:t>
      </w:r>
    </w:p>
    <w:p w14:paraId="65B7DDBF" w14:textId="77777777" w:rsidR="009F72A8" w:rsidRDefault="009F72A8" w:rsidP="007E2DA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</w:pPr>
      <w:r w:rsidRPr="00154D50">
        <w:t xml:space="preserve">w  </w:t>
      </w:r>
      <w:r>
        <w:t>§ 13  ustęp 5</w:t>
      </w:r>
      <w:r w:rsidRPr="00154D50">
        <w:t xml:space="preserve"> </w:t>
      </w:r>
      <w:r>
        <w:t>otrzymuje brzmienie:</w:t>
      </w:r>
    </w:p>
    <w:p w14:paraId="2CCDFA15" w14:textId="4ECE91B0" w:rsidR="009F72A8" w:rsidRPr="009F72A8" w:rsidRDefault="009F72A8" w:rsidP="007E2DA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142"/>
        <w:jc w:val="both"/>
        <w:rPr>
          <w:i/>
        </w:rPr>
      </w:pPr>
      <w:r>
        <w:t>„</w:t>
      </w:r>
      <w:r w:rsidRPr="009F72A8">
        <w:rPr>
          <w:i/>
        </w:rPr>
        <w:t>Okres jaki upłynął od dnia wyznaczenia promotora do dnia wszczęcia postępowania</w:t>
      </w:r>
      <w:r w:rsidRPr="009F72A8">
        <w:rPr>
          <w:i/>
          <w:spacing w:val="76"/>
        </w:rPr>
        <w:t xml:space="preserve"> </w:t>
      </w:r>
      <w:r w:rsidRPr="009F72A8">
        <w:rPr>
          <w:i/>
        </w:rPr>
        <w:t>doktorskiego</w:t>
      </w:r>
      <w:r w:rsidRPr="009F72A8">
        <w:rPr>
          <w:i/>
          <w:spacing w:val="78"/>
        </w:rPr>
        <w:t xml:space="preserve"> </w:t>
      </w:r>
      <w:r w:rsidRPr="009F72A8">
        <w:rPr>
          <w:i/>
        </w:rPr>
        <w:t>(momentu</w:t>
      </w:r>
      <w:r w:rsidRPr="009F72A8">
        <w:rPr>
          <w:i/>
          <w:spacing w:val="76"/>
        </w:rPr>
        <w:t xml:space="preserve"> </w:t>
      </w:r>
      <w:r w:rsidRPr="009F72A8">
        <w:rPr>
          <w:i/>
        </w:rPr>
        <w:t>złożenia</w:t>
      </w:r>
      <w:r w:rsidRPr="009F72A8">
        <w:rPr>
          <w:i/>
          <w:spacing w:val="75"/>
        </w:rPr>
        <w:t xml:space="preserve"> </w:t>
      </w:r>
      <w:r w:rsidRPr="009F72A8">
        <w:rPr>
          <w:i/>
        </w:rPr>
        <w:t>rozprawy</w:t>
      </w:r>
      <w:r w:rsidRPr="009F72A8">
        <w:rPr>
          <w:i/>
          <w:spacing w:val="71"/>
        </w:rPr>
        <w:t xml:space="preserve"> </w:t>
      </w:r>
      <w:r w:rsidRPr="009F72A8">
        <w:rPr>
          <w:i/>
        </w:rPr>
        <w:t>doktorskiej)</w:t>
      </w:r>
      <w:r w:rsidRPr="009F72A8">
        <w:rPr>
          <w:i/>
          <w:spacing w:val="77"/>
        </w:rPr>
        <w:t xml:space="preserve"> </w:t>
      </w:r>
      <w:r w:rsidRPr="009F72A8">
        <w:rPr>
          <w:i/>
        </w:rPr>
        <w:t>nie</w:t>
      </w:r>
    </w:p>
    <w:p w14:paraId="74FFCB79" w14:textId="77777777" w:rsidR="009F72A8" w:rsidRPr="009F72A8" w:rsidRDefault="009F72A8" w:rsidP="007E2DAB">
      <w:pPr>
        <w:spacing w:line="278" w:lineRule="auto"/>
        <w:ind w:left="-284"/>
        <w:jc w:val="both"/>
        <w:rPr>
          <w:i/>
        </w:rPr>
        <w:sectPr w:rsidR="009F72A8" w:rsidRPr="009F72A8" w:rsidSect="007119FB">
          <w:headerReference w:type="default" r:id="rId8"/>
          <w:pgSz w:w="11900" w:h="16850"/>
          <w:pgMar w:top="2760" w:right="1977" w:bottom="620" w:left="1160" w:header="0" w:footer="1815" w:gutter="0"/>
          <w:cols w:space="708"/>
        </w:sectPr>
      </w:pPr>
    </w:p>
    <w:p w14:paraId="2F32D21D" w14:textId="77777777" w:rsidR="00973FBC" w:rsidRDefault="009F72A8" w:rsidP="007E2DAB">
      <w:pPr>
        <w:pStyle w:val="Tekstpodstawowy"/>
        <w:spacing w:before="75" w:line="276" w:lineRule="auto"/>
        <w:ind w:left="-284" w:right="300"/>
        <w:jc w:val="both"/>
        <w:rPr>
          <w:i/>
        </w:rPr>
      </w:pPr>
      <w:r w:rsidRPr="009F72A8">
        <w:rPr>
          <w:i/>
        </w:rPr>
        <w:lastRenderedPageBreak/>
        <w:t>może przekraczać trzech</w:t>
      </w:r>
      <w:r w:rsidRPr="009F72A8">
        <w:rPr>
          <w:b/>
          <w:i/>
        </w:rPr>
        <w:t xml:space="preserve"> </w:t>
      </w:r>
      <w:r w:rsidRPr="009F72A8">
        <w:rPr>
          <w:i/>
        </w:rPr>
        <w:t>lat</w:t>
      </w:r>
      <w:r w:rsidRPr="009F72A8">
        <w:rPr>
          <w:i/>
          <w:color w:val="F79646" w:themeColor="accent6"/>
        </w:rPr>
        <w:t xml:space="preserve">. </w:t>
      </w:r>
      <w:r w:rsidRPr="009F72A8">
        <w:rPr>
          <w:i/>
        </w:rPr>
        <w:t>Po tym terminie postępowanie w sprawie nadania stopnia doktora staje się bezprzedmiotowe.</w:t>
      </w:r>
    </w:p>
    <w:p w14:paraId="3909BA33" w14:textId="77777777" w:rsidR="00973FBC" w:rsidRPr="00973FBC" w:rsidRDefault="00973FBC" w:rsidP="007E2DAB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 w:rsidRPr="00154D50">
        <w:t xml:space="preserve">w  </w:t>
      </w:r>
      <w:r>
        <w:t>§ 20  ustęp 3</w:t>
      </w:r>
      <w:r w:rsidRPr="00154D50">
        <w:t xml:space="preserve"> </w:t>
      </w:r>
      <w:r>
        <w:t>otrzymuje brzmienie:</w:t>
      </w:r>
    </w:p>
    <w:p w14:paraId="73430EE9" w14:textId="1D7BB10E" w:rsidR="00973FBC" w:rsidRPr="00973FBC" w:rsidRDefault="00973FBC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973FBC">
        <w:rPr>
          <w:i/>
        </w:rPr>
        <w:t>„Opinia, o której mowa w ust. 2, jest sporządzana w terminie 2 miesięcy od dnia doręczenia promotorowi rozprawy wraz z załącznikami, o których mowa w ust. 1”.</w:t>
      </w:r>
    </w:p>
    <w:p w14:paraId="6E8DF17F" w14:textId="6A0926EA" w:rsidR="00DC6609" w:rsidRPr="00DC6609" w:rsidRDefault="00DC6609" w:rsidP="007E2DAB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 w:rsidRPr="00154D50">
        <w:t xml:space="preserve">w  </w:t>
      </w:r>
      <w:r>
        <w:t>§ 22  ustęp</w:t>
      </w:r>
      <w:r w:rsidR="009B1CC7">
        <w:t>y</w:t>
      </w:r>
      <w:r>
        <w:t xml:space="preserve"> </w:t>
      </w:r>
      <w:r w:rsidR="00C84762">
        <w:t xml:space="preserve">4, </w:t>
      </w:r>
      <w:r>
        <w:t>5</w:t>
      </w:r>
      <w:r w:rsidR="00C84762">
        <w:t>, 14 i 15</w:t>
      </w:r>
      <w:r>
        <w:t xml:space="preserve"> </w:t>
      </w:r>
      <w:r w:rsidRPr="00154D50">
        <w:t xml:space="preserve"> </w:t>
      </w:r>
      <w:r>
        <w:t>otrzymują brzmienie:</w:t>
      </w:r>
    </w:p>
    <w:p w14:paraId="5D2F24F2" w14:textId="77777777" w:rsidR="00DC6609" w:rsidRDefault="00DC6609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C84762">
        <w:t>ust 4</w:t>
      </w:r>
      <w:r w:rsidRPr="00DC6609">
        <w:rPr>
          <w:i/>
        </w:rPr>
        <w:t>: „Rozprawę doktorską oraz wniosek wraz z załącznikami, o których mowa powyżej, składa się w</w:t>
      </w:r>
      <w:r w:rsidRPr="00DC6609">
        <w:rPr>
          <w:i/>
          <w:spacing w:val="40"/>
        </w:rPr>
        <w:t xml:space="preserve"> </w:t>
      </w:r>
      <w:r w:rsidRPr="00DC6609">
        <w:rPr>
          <w:i/>
        </w:rPr>
        <w:t>postaci papierowej wraz z kopiami tych dokumentów zapisanymi na informatycznym nośniku danych, w 4 egzemplarzach</w:t>
      </w:r>
      <w:r>
        <w:rPr>
          <w:i/>
        </w:rPr>
        <w:t>”;</w:t>
      </w:r>
    </w:p>
    <w:p w14:paraId="3A9E1A09" w14:textId="77777777" w:rsidR="00C84762" w:rsidRDefault="00DC6609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C84762">
        <w:t>ust 5</w:t>
      </w:r>
      <w:r>
        <w:rPr>
          <w:i/>
        </w:rPr>
        <w:t xml:space="preserve"> : „</w:t>
      </w:r>
      <w:r w:rsidRPr="00DC6609">
        <w:rPr>
          <w:i/>
        </w:rPr>
        <w:t xml:space="preserve">Absolwenci Szkoły Doktorskiej składają rozprawę wraz z załącznikami </w:t>
      </w:r>
      <w:r w:rsidRPr="00DC6609">
        <w:rPr>
          <w:i/>
        </w:rPr>
        <w:br/>
        <w:t>w terminie nie dłuższym niż 6 miesięcy po jej ukończeniu”.</w:t>
      </w:r>
    </w:p>
    <w:p w14:paraId="01D415F2" w14:textId="0B32E594" w:rsidR="00C84762" w:rsidRPr="00C84762" w:rsidRDefault="00C84762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>
        <w:t>u</w:t>
      </w:r>
      <w:r w:rsidRPr="00C84762">
        <w:t xml:space="preserve">st. </w:t>
      </w:r>
      <w:r>
        <w:t xml:space="preserve">14: </w:t>
      </w:r>
      <w:r w:rsidRPr="00C84762">
        <w:rPr>
          <w:i/>
        </w:rPr>
        <w:t>„Rada może odmówić wszczęcia postępowania w sprawie nadania stopnia doktora, jeżeli:</w:t>
      </w:r>
    </w:p>
    <w:p w14:paraId="405AA427" w14:textId="66EC6E07" w:rsidR="00C84762" w:rsidRPr="00C84762" w:rsidRDefault="00C84762" w:rsidP="007E2D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284" w:right="298"/>
        <w:contextualSpacing w:val="0"/>
        <w:jc w:val="both"/>
        <w:rPr>
          <w:i/>
        </w:rPr>
      </w:pPr>
      <w:r w:rsidRPr="00C84762">
        <w:rPr>
          <w:i/>
        </w:rPr>
        <w:t xml:space="preserve">osoba, która złożyła wniosek o wszczęcie tego postępowania, nie spełnia wymagań określonych w § 5 ust 2 i 6 </w:t>
      </w:r>
    </w:p>
    <w:p w14:paraId="705851B2" w14:textId="1C139A1F" w:rsidR="00C84762" w:rsidRPr="00C84762" w:rsidRDefault="00C84762" w:rsidP="007E2D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284" w:right="298"/>
        <w:contextualSpacing w:val="0"/>
        <w:jc w:val="both"/>
        <w:rPr>
          <w:i/>
        </w:rPr>
      </w:pPr>
      <w:r w:rsidRPr="00C84762">
        <w:rPr>
          <w:i/>
        </w:rPr>
        <w:t>kandydat nie dostarczył opinii, o której mowa w § 20 Regulaminu”.</w:t>
      </w:r>
    </w:p>
    <w:p w14:paraId="4FF0F34D" w14:textId="670DE452" w:rsidR="00DC6609" w:rsidRPr="00C84762" w:rsidRDefault="00C84762" w:rsidP="007E2DAB">
      <w:pPr>
        <w:pStyle w:val="Tekstpodstawowy"/>
        <w:tabs>
          <w:tab w:val="left" w:pos="780"/>
        </w:tabs>
        <w:spacing w:before="75" w:line="276" w:lineRule="auto"/>
        <w:ind w:left="-426" w:right="300"/>
        <w:jc w:val="both"/>
      </w:pPr>
      <w:r>
        <w:t xml:space="preserve">ust. 15: „ </w:t>
      </w:r>
      <w:r w:rsidRPr="009B1CC7">
        <w:rPr>
          <w:i/>
        </w:rPr>
        <w:t>Na postanowienie o odmowie wszczęcia postępowania przysługuje zażalenie do RDN</w:t>
      </w:r>
      <w:r w:rsidR="009B1CC7">
        <w:rPr>
          <w:i/>
        </w:rPr>
        <w:t>”.</w:t>
      </w:r>
    </w:p>
    <w:p w14:paraId="09D8152D" w14:textId="3FA8434A" w:rsidR="009B1CC7" w:rsidRPr="009B1CC7" w:rsidRDefault="009B1CC7" w:rsidP="007E2DAB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 w:rsidRPr="00154D50">
        <w:t xml:space="preserve">w  </w:t>
      </w:r>
      <w:r>
        <w:t xml:space="preserve">§ 28 ustępy </w:t>
      </w:r>
      <w:r w:rsidR="007E2DAB">
        <w:t xml:space="preserve">2, </w:t>
      </w:r>
      <w:r>
        <w:t>3</w:t>
      </w:r>
      <w:r w:rsidR="007E2DAB">
        <w:t xml:space="preserve"> i 10</w:t>
      </w:r>
      <w:r>
        <w:t xml:space="preserve"> </w:t>
      </w:r>
      <w:r w:rsidRPr="00154D50">
        <w:t xml:space="preserve"> </w:t>
      </w:r>
      <w:r>
        <w:t>otrzymują brzmienie:</w:t>
      </w:r>
    </w:p>
    <w:p w14:paraId="54A05C8C" w14:textId="77777777" w:rsidR="007E2DAB" w:rsidRDefault="009B1CC7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>
        <w:t>ust 2: „</w:t>
      </w:r>
      <w:r w:rsidRPr="009B1CC7">
        <w:rPr>
          <w:i/>
        </w:rPr>
        <w:t>Obrona rozprawy doktorskiej ma charakter publiczny, z wyłączeniem obrony rozprawy doktorskiej, o której mowa w art. 188 ust. 2 ustawy</w:t>
      </w:r>
      <w:r w:rsidR="007E2DAB">
        <w:rPr>
          <w:i/>
        </w:rPr>
        <w:t>”.</w:t>
      </w:r>
    </w:p>
    <w:p w14:paraId="0E1DDDB3" w14:textId="77777777" w:rsidR="007E2DAB" w:rsidRPr="007E2DAB" w:rsidRDefault="007E2DAB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>
        <w:t xml:space="preserve">ust.3 : „ </w:t>
      </w:r>
      <w:r w:rsidRPr="007E2DAB">
        <w:rPr>
          <w:i/>
        </w:rPr>
        <w:t>Obrona rozprawy doktorskiej nie może odbyć się wcześniej niż:</w:t>
      </w:r>
    </w:p>
    <w:p w14:paraId="4796E7D9" w14:textId="77777777" w:rsidR="007E2DAB" w:rsidRPr="007E2DAB" w:rsidRDefault="007E2DAB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7E2DAB">
        <w:rPr>
          <w:i/>
        </w:rPr>
        <w:t>1) 30 dni od dnia udostępnienia w BIP informacji, o których mowa w § 43 ust. 1 pkt 1;</w:t>
      </w:r>
    </w:p>
    <w:p w14:paraId="5FC5FB8B" w14:textId="77777777" w:rsidR="007E2DAB" w:rsidRDefault="007E2DAB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7E2DAB">
        <w:rPr>
          <w:i/>
        </w:rPr>
        <w:t>2) 10 dni od dnia wydania postanowienia o dopuszczeniu do obrony rozprawy doktorskiej przez Radę ds. stopni</w:t>
      </w:r>
      <w:r>
        <w:rPr>
          <w:i/>
        </w:rPr>
        <w:t>”</w:t>
      </w:r>
      <w:r w:rsidRPr="007E2DAB">
        <w:rPr>
          <w:i/>
        </w:rPr>
        <w:t>.</w:t>
      </w:r>
    </w:p>
    <w:p w14:paraId="0DDF5B06" w14:textId="47FF4DE6" w:rsidR="007E2DAB" w:rsidRDefault="007E2DAB" w:rsidP="007E2DAB">
      <w:pPr>
        <w:pStyle w:val="Tekstpodstawowy"/>
        <w:spacing w:before="75" w:line="276" w:lineRule="auto"/>
        <w:ind w:left="-426" w:right="300"/>
        <w:jc w:val="both"/>
        <w:rPr>
          <w:i/>
        </w:rPr>
      </w:pPr>
      <w:r>
        <w:t>ust. 10: „</w:t>
      </w:r>
      <w:r w:rsidRPr="007E2DAB">
        <w:rPr>
          <w:i/>
        </w:rPr>
        <w:t xml:space="preserve">Nie później niż 10 dni przed wyznaczonym dniem obrony rozprawy doktorskiej, pracownik </w:t>
      </w:r>
      <w:proofErr w:type="spellStart"/>
      <w:r w:rsidRPr="007E2DAB">
        <w:rPr>
          <w:i/>
        </w:rPr>
        <w:t>BNiE</w:t>
      </w:r>
      <w:proofErr w:type="spellEnd"/>
      <w:r w:rsidRPr="007E2DAB">
        <w:rPr>
          <w:i/>
        </w:rPr>
        <w:t xml:space="preserve"> udostępnia w Biuletynie Informacji Publicznej, na stronie ASP w Gdańsku, informację o terminie, miejscu i sposobie przeprowadzenia obrony</w:t>
      </w:r>
      <w:r>
        <w:rPr>
          <w:i/>
        </w:rPr>
        <w:t>”</w:t>
      </w:r>
      <w:r w:rsidRPr="007E2DAB">
        <w:rPr>
          <w:i/>
        </w:rPr>
        <w:t xml:space="preserve">. </w:t>
      </w:r>
    </w:p>
    <w:p w14:paraId="285C42E7" w14:textId="6E5AB956" w:rsidR="007E2DAB" w:rsidRPr="0030684E" w:rsidRDefault="00D85D80" w:rsidP="007E2DAB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 w:rsidRPr="00154D50">
        <w:t xml:space="preserve"> </w:t>
      </w:r>
      <w:r>
        <w:t xml:space="preserve">§ 38 </w:t>
      </w:r>
      <w:r w:rsidRPr="00154D50">
        <w:t xml:space="preserve"> </w:t>
      </w:r>
      <w:r>
        <w:t>otrzymuje brzmienie</w:t>
      </w:r>
      <w:r w:rsidR="0030684E">
        <w:t>:</w:t>
      </w:r>
    </w:p>
    <w:p w14:paraId="2CA9667C" w14:textId="60687FA7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line="276" w:lineRule="auto"/>
        <w:ind w:left="-426" w:right="298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>Komisja habilitacyjna przeprowadza kolokwium habilitacyjne w zakresie osiągnięć naukowych lub artystycznych  w obszarze problematyki badawczej charakteryzującej osiągnięcia artystyczne osoby ubiegającej się o stopień doktora habilitowanego</w:t>
      </w:r>
      <w:r>
        <w:rPr>
          <w:i/>
        </w:rPr>
        <w:t>”</w:t>
      </w:r>
      <w:r w:rsidR="007E2DAB" w:rsidRPr="007E2DAB">
        <w:rPr>
          <w:i/>
        </w:rPr>
        <w:t xml:space="preserve">. </w:t>
      </w:r>
    </w:p>
    <w:p w14:paraId="79CD741E" w14:textId="31AC22EA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line="276" w:lineRule="auto"/>
        <w:ind w:left="-426" w:right="298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 xml:space="preserve">Termin, zakres i formę kolokwium habilitacyjnego określa KH. O terminie, </w:t>
      </w:r>
      <w:r w:rsidR="007E2DAB" w:rsidRPr="007E2DAB">
        <w:rPr>
          <w:i/>
        </w:rPr>
        <w:lastRenderedPageBreak/>
        <w:t xml:space="preserve">zakresie i formie kolokwium habilitacyjnego </w:t>
      </w:r>
      <w:proofErr w:type="spellStart"/>
      <w:r w:rsidR="007E2DAB" w:rsidRPr="007E2DAB">
        <w:rPr>
          <w:i/>
        </w:rPr>
        <w:t>BNiE</w:t>
      </w:r>
      <w:proofErr w:type="spellEnd"/>
      <w:r w:rsidR="007E2DAB" w:rsidRPr="007E2DAB">
        <w:rPr>
          <w:i/>
        </w:rPr>
        <w:t xml:space="preserve"> informuje habilitanta co najmniej na 14 dni przed wyznaczonym terminem</w:t>
      </w:r>
      <w:r>
        <w:rPr>
          <w:i/>
        </w:rPr>
        <w:t>”</w:t>
      </w:r>
      <w:r w:rsidR="007E2DAB" w:rsidRPr="007E2DAB">
        <w:rPr>
          <w:i/>
        </w:rPr>
        <w:t>.</w:t>
      </w:r>
    </w:p>
    <w:p w14:paraId="59ECA845" w14:textId="65A5FA32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line="276" w:lineRule="auto"/>
        <w:ind w:left="-426" w:right="298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>Kolokwium habilitacyjne może być przeprowadzone poza siedzibą podmiotu habilitującego przy użyciu środków komunikacji elektronicznej zapewniających w szczególności:</w:t>
      </w:r>
    </w:p>
    <w:p w14:paraId="67004531" w14:textId="77777777" w:rsidR="007E2DAB" w:rsidRPr="007E2DAB" w:rsidRDefault="007E2DAB" w:rsidP="00834883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spacing w:line="276" w:lineRule="auto"/>
        <w:ind w:left="-426" w:right="301" w:firstLine="0"/>
        <w:contextualSpacing w:val="0"/>
        <w:jc w:val="both"/>
        <w:rPr>
          <w:i/>
        </w:rPr>
      </w:pPr>
      <w:r w:rsidRPr="007E2DAB">
        <w:rPr>
          <w:i/>
        </w:rPr>
        <w:t>transmisję kolokwium w czasie rzeczywistym między jego uczestnikami,</w:t>
      </w:r>
    </w:p>
    <w:p w14:paraId="106B58BF" w14:textId="77777777" w:rsidR="007E2DAB" w:rsidRPr="007E2DAB" w:rsidRDefault="007E2DAB" w:rsidP="00834883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spacing w:line="276" w:lineRule="auto"/>
        <w:ind w:left="-426" w:right="301" w:firstLine="0"/>
        <w:contextualSpacing w:val="0"/>
        <w:jc w:val="both"/>
        <w:rPr>
          <w:i/>
        </w:rPr>
      </w:pPr>
      <w:r w:rsidRPr="007E2DAB">
        <w:rPr>
          <w:i/>
        </w:rPr>
        <w:t>wielostronną komunikację w czasie rzeczywistym, w ramach której uczestnicy kolokwium mogą wypowiadać się w jego toku</w:t>
      </w:r>
    </w:p>
    <w:p w14:paraId="0138591A" w14:textId="1AA6A53D" w:rsidR="007E2DAB" w:rsidRPr="007E2DAB" w:rsidRDefault="007E2DAB" w:rsidP="007E2DAB">
      <w:pPr>
        <w:tabs>
          <w:tab w:val="left" w:pos="1169"/>
        </w:tabs>
        <w:spacing w:line="276" w:lineRule="auto"/>
        <w:ind w:left="-426" w:right="301"/>
        <w:rPr>
          <w:i/>
        </w:rPr>
      </w:pPr>
      <w:r w:rsidRPr="007E2DAB">
        <w:rPr>
          <w:i/>
        </w:rPr>
        <w:t>– z zachowaniem niezbędnych zasad bezpieczeństwa</w:t>
      </w:r>
      <w:r w:rsidR="00834883">
        <w:rPr>
          <w:i/>
        </w:rPr>
        <w:t>”</w:t>
      </w:r>
      <w:r w:rsidRPr="007E2DAB">
        <w:rPr>
          <w:i/>
        </w:rPr>
        <w:t>.</w:t>
      </w:r>
    </w:p>
    <w:p w14:paraId="5E72149E" w14:textId="2A4748C5" w:rsidR="007E2DAB" w:rsidRPr="004B3045" w:rsidRDefault="00834883" w:rsidP="004B3045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line="276" w:lineRule="auto"/>
        <w:ind w:left="-426" w:right="301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>Kolokwium habilitacyjne ma charakter publiczny, z wyłączeniem kolokwium w zakresie osiągnięć, o których mowa w art. 219 ust. 3 ustawy</w:t>
      </w:r>
      <w:r>
        <w:rPr>
          <w:i/>
        </w:rPr>
        <w:t>”</w:t>
      </w:r>
      <w:r w:rsidR="007E2DAB" w:rsidRPr="007E2DAB">
        <w:rPr>
          <w:i/>
        </w:rPr>
        <w:t>.</w:t>
      </w:r>
    </w:p>
    <w:p w14:paraId="349FFC72" w14:textId="3F9E8706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</w:pPr>
      <w:r>
        <w:t>„</w:t>
      </w:r>
      <w:r w:rsidR="007E2DAB" w:rsidRPr="007E2DAB">
        <w:t>Kolokwium habilitacyjnego nie przeprowadza się, jeśli co najmniej dwie recenzje są negatywne</w:t>
      </w:r>
      <w:r>
        <w:t>”</w:t>
      </w:r>
      <w:r w:rsidR="007E2DAB" w:rsidRPr="007E2DAB">
        <w:t>.</w:t>
      </w:r>
    </w:p>
    <w:p w14:paraId="78A48118" w14:textId="2355437D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>
        <w:rPr>
          <w:i/>
        </w:rPr>
        <w:t>„</w:t>
      </w:r>
      <w:proofErr w:type="spellStart"/>
      <w:r w:rsidR="007E2DAB" w:rsidRPr="007E2DAB">
        <w:rPr>
          <w:i/>
        </w:rPr>
        <w:t>BNiE</w:t>
      </w:r>
      <w:proofErr w:type="spellEnd"/>
      <w:r w:rsidR="007E2DAB" w:rsidRPr="007E2DAB">
        <w:rPr>
          <w:i/>
        </w:rPr>
        <w:t xml:space="preserve"> zamieszcza informacje o terminie, miejscu i sposobie przeprowadzenia kolokwium habilitacyjnego w BIP i stronie internetowej Akademii na co najmniej 10 dni przed jego terminem</w:t>
      </w:r>
      <w:r>
        <w:rPr>
          <w:i/>
        </w:rPr>
        <w:t>”</w:t>
      </w:r>
      <w:r w:rsidR="007E2DAB" w:rsidRPr="007E2DAB">
        <w:rPr>
          <w:i/>
        </w:rPr>
        <w:t>.</w:t>
      </w:r>
    </w:p>
    <w:p w14:paraId="59F97432" w14:textId="53336145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>Kolokwium habilitacyjne odbywa się podczas posiedzenia Komisji habilitacyjnej podzielonego na część jawną i niejawną. Część jawna jest otwarta dla wszystkich zainteresowanych osób, z zastrzeżeniem ust. 2. Przewodniczący Komisji habilitacyjnej może nakazać opuszczenie kolokwium habilitacyjnego osobie, która zakłóca jego przebieg, lub uchylić zadane przez nią pytanie</w:t>
      </w:r>
      <w:r>
        <w:rPr>
          <w:i/>
        </w:rPr>
        <w:t>”</w:t>
      </w:r>
      <w:r w:rsidR="007E2DAB" w:rsidRPr="007E2DAB">
        <w:rPr>
          <w:i/>
        </w:rPr>
        <w:t>.</w:t>
      </w:r>
    </w:p>
    <w:p w14:paraId="51EB9361" w14:textId="5E3A868F" w:rsidR="007E2DAB" w:rsidRPr="007E2DAB" w:rsidRDefault="00834883" w:rsidP="007E2DA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>Część jawna kolokwium habilitacyjnego składa się z:</w:t>
      </w:r>
    </w:p>
    <w:p w14:paraId="5581DBAF" w14:textId="77777777" w:rsidR="007E2DAB" w:rsidRPr="007E2DAB" w:rsidRDefault="007E2DAB" w:rsidP="007E2DAB">
      <w:pPr>
        <w:pStyle w:val="Akapitzlist"/>
        <w:widowControl w:val="0"/>
        <w:numPr>
          <w:ilvl w:val="1"/>
          <w:numId w:val="13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 w:rsidRPr="007E2DAB">
        <w:rPr>
          <w:i/>
        </w:rPr>
        <w:t xml:space="preserve">przedstawienia przez kandydata koncepcji artystyczno-badawczej podejmowanej i wykazanej w zgłoszonych osiągnięciach artystycznych, omówienia najważniejszego osiągnięcia artystycznego, </w:t>
      </w:r>
    </w:p>
    <w:p w14:paraId="71D5B48B" w14:textId="098D45D7" w:rsidR="007E2DAB" w:rsidRPr="007E2DAB" w:rsidRDefault="007E2DAB" w:rsidP="007E2DAB">
      <w:pPr>
        <w:pStyle w:val="Akapitzlist"/>
        <w:widowControl w:val="0"/>
        <w:numPr>
          <w:ilvl w:val="1"/>
          <w:numId w:val="13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 w:rsidRPr="007E2DAB">
        <w:rPr>
          <w:i/>
        </w:rPr>
        <w:t>zaprezentowania recenzji przez recenzentów; w przypadku nieobecności recenzenta jego recenzję odczytuje Przewodniczący Komisji Habilitacyjnej lub</w:t>
      </w:r>
      <w:r w:rsidR="00D85D80">
        <w:rPr>
          <w:i/>
        </w:rPr>
        <w:t xml:space="preserve"> </w:t>
      </w:r>
      <w:r w:rsidRPr="007E2DAB">
        <w:rPr>
          <w:i/>
        </w:rPr>
        <w:t>wyznaczony przez niego członek Komisji habilitacyjnej;</w:t>
      </w:r>
    </w:p>
    <w:p w14:paraId="2E7C2EE2" w14:textId="77777777" w:rsidR="007E2DAB" w:rsidRPr="007E2DAB" w:rsidRDefault="007E2DAB" w:rsidP="007E2DAB">
      <w:pPr>
        <w:pStyle w:val="Akapitzlist"/>
        <w:widowControl w:val="0"/>
        <w:numPr>
          <w:ilvl w:val="1"/>
          <w:numId w:val="13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 w:rsidRPr="007E2DAB">
        <w:rPr>
          <w:i/>
        </w:rPr>
        <w:t xml:space="preserve">publicznej dyskusji z kandydatem dotyczącej zaprezentowanej koncepcji artystyczno-badawczej i związanych z nią osiągnięć artystycznych </w:t>
      </w:r>
      <w:r w:rsidRPr="007E2DAB">
        <w:rPr>
          <w:i/>
        </w:rPr>
        <w:br/>
        <w:t>o których mowa w § 32 ust. 3 pkt 2 i 3; w pierwszej kolejności rozmowę z kandydatem przeprowadza Komisja habilitacyjna;</w:t>
      </w:r>
    </w:p>
    <w:p w14:paraId="6D1F6DA3" w14:textId="4D02B4F5" w:rsidR="007E2DAB" w:rsidRPr="007E2DAB" w:rsidRDefault="007E2DAB" w:rsidP="007E2DAB">
      <w:pPr>
        <w:pStyle w:val="Akapitzlist"/>
        <w:widowControl w:val="0"/>
        <w:numPr>
          <w:ilvl w:val="1"/>
          <w:numId w:val="13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 w:rsidRPr="007E2DAB">
        <w:rPr>
          <w:i/>
        </w:rPr>
        <w:t>końcowego ustosunkowania się kandydata do przedstawionych recenzji oraz wypowiedzi sformułowanych podczas publicznej dyskusji nad osiągnięciami artystycznymi kandydata</w:t>
      </w:r>
      <w:r w:rsidR="00834883">
        <w:rPr>
          <w:i/>
        </w:rPr>
        <w:t>”</w:t>
      </w:r>
      <w:r w:rsidRPr="007E2DAB">
        <w:rPr>
          <w:i/>
        </w:rPr>
        <w:t xml:space="preserve">. </w:t>
      </w:r>
    </w:p>
    <w:p w14:paraId="3A6224AF" w14:textId="7DFE406C" w:rsidR="007E2DAB" w:rsidRPr="00834883" w:rsidRDefault="00834883" w:rsidP="00834883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75" w:line="276" w:lineRule="auto"/>
        <w:ind w:left="-426" w:right="299" w:firstLine="0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7E2DAB">
        <w:rPr>
          <w:i/>
        </w:rPr>
        <w:t xml:space="preserve">Po zamknięciu dyskusji nad osiągnięciami artystycznymi kandydata, Przewodniczący Komisji habilitacyjnej zarządza rozpoczęcie części </w:t>
      </w:r>
      <w:r w:rsidR="007E2DAB" w:rsidRPr="00834883">
        <w:rPr>
          <w:i/>
        </w:rPr>
        <w:t>niejawnej</w:t>
      </w:r>
      <w:r>
        <w:rPr>
          <w:i/>
        </w:rPr>
        <w:t xml:space="preserve"> </w:t>
      </w:r>
      <w:r w:rsidR="007E2DAB" w:rsidRPr="00834883">
        <w:rPr>
          <w:i/>
        </w:rPr>
        <w:t>posiedzenia Komisji habilitacyjnej, w której biorą udział wyłącznie członkowie Komisji habilitacyjnej</w:t>
      </w:r>
      <w:r>
        <w:rPr>
          <w:i/>
        </w:rPr>
        <w:t>”</w:t>
      </w:r>
      <w:r w:rsidR="007E2DAB" w:rsidRPr="00834883">
        <w:rPr>
          <w:i/>
        </w:rPr>
        <w:t>.</w:t>
      </w:r>
    </w:p>
    <w:p w14:paraId="0A0E236B" w14:textId="77777777" w:rsidR="00D85D80" w:rsidRDefault="00834883" w:rsidP="00D85D80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75" w:line="276" w:lineRule="auto"/>
        <w:ind w:left="-142" w:right="299"/>
        <w:contextualSpacing w:val="0"/>
        <w:jc w:val="both"/>
        <w:rPr>
          <w:i/>
        </w:rPr>
      </w:pPr>
      <w:r>
        <w:rPr>
          <w:i/>
        </w:rPr>
        <w:t>„</w:t>
      </w:r>
      <w:r w:rsidR="007E2DAB" w:rsidRPr="00834883">
        <w:rPr>
          <w:i/>
        </w:rPr>
        <w:t xml:space="preserve">W trakcie części niejawnej kolokwium habilitacyjnego Komisja habilitacyjna </w:t>
      </w:r>
      <w:r w:rsidR="007E2DAB" w:rsidRPr="00834883">
        <w:rPr>
          <w:i/>
        </w:rPr>
        <w:lastRenderedPageBreak/>
        <w:t>odbywa naradę i przeprowadza głosowanie</w:t>
      </w:r>
      <w:r>
        <w:rPr>
          <w:i/>
        </w:rPr>
        <w:t>”</w:t>
      </w:r>
      <w:r w:rsidR="007E2DAB" w:rsidRPr="00834883">
        <w:rPr>
          <w:i/>
        </w:rPr>
        <w:t xml:space="preserve">. </w:t>
      </w:r>
    </w:p>
    <w:p w14:paraId="5B716D6D" w14:textId="77777777" w:rsidR="00D85D80" w:rsidRPr="00A80A6F" w:rsidRDefault="00D85D80" w:rsidP="00D85D80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>
        <w:t>W § 48  ustępy 1, 4 i 5 otrzymują  brzmienie:</w:t>
      </w:r>
    </w:p>
    <w:p w14:paraId="297FD939" w14:textId="77777777" w:rsidR="00D85D80" w:rsidRPr="00A80A6F" w:rsidRDefault="00D85D80" w:rsidP="00D85D80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A80A6F">
        <w:t>ust. 1:</w:t>
      </w:r>
      <w:r>
        <w:t xml:space="preserve">  „</w:t>
      </w:r>
      <w:r w:rsidRPr="00557A7B">
        <w:rPr>
          <w:i/>
        </w:rPr>
        <w:t xml:space="preserve">Podmiot doktoryzujący udostępnia w BIP na swojej stronie </w:t>
      </w:r>
      <w:r w:rsidRPr="00557A7B">
        <w:rPr>
          <w:i/>
          <w:strike/>
        </w:rPr>
        <w:t xml:space="preserve"> </w:t>
      </w:r>
      <w:r w:rsidRPr="00557A7B">
        <w:rPr>
          <w:i/>
        </w:rPr>
        <w:t>nie później niż w terminie:</w:t>
      </w:r>
    </w:p>
    <w:p w14:paraId="28BD2564" w14:textId="77777777" w:rsidR="00D85D80" w:rsidRPr="00557A7B" w:rsidRDefault="00D85D80" w:rsidP="00D85D80">
      <w:pPr>
        <w:spacing w:line="276" w:lineRule="auto"/>
        <w:ind w:right="299"/>
        <w:jc w:val="both"/>
        <w:rPr>
          <w:i/>
        </w:rPr>
      </w:pPr>
      <w:r w:rsidRPr="00557A7B">
        <w:rPr>
          <w:i/>
        </w:rPr>
        <w:t>1)</w:t>
      </w:r>
      <w:r w:rsidRPr="00E82661">
        <w:rPr>
          <w:b/>
          <w:i/>
        </w:rPr>
        <w:t xml:space="preserve"> </w:t>
      </w:r>
      <w:r w:rsidRPr="00557A7B">
        <w:rPr>
          <w:i/>
        </w:rPr>
        <w:t>30 dni przed wyznaczonym terminem obrony rozprawy doktorskiej:</w:t>
      </w:r>
    </w:p>
    <w:p w14:paraId="7B504451" w14:textId="77777777" w:rsidR="00D85D80" w:rsidRPr="00557A7B" w:rsidRDefault="00D85D80" w:rsidP="00D85D80">
      <w:pPr>
        <w:spacing w:line="276" w:lineRule="auto"/>
        <w:ind w:left="567" w:right="299"/>
        <w:jc w:val="both"/>
        <w:rPr>
          <w:i/>
        </w:rPr>
      </w:pPr>
      <w:r w:rsidRPr="00557A7B">
        <w:rPr>
          <w:i/>
        </w:rPr>
        <w:t>a) rozprawę doktorską będącą pracą pisemną wraz z jej streszczeniem albo opis rozprawy doktorskiej niebędącej pracą pisemną,</w:t>
      </w:r>
    </w:p>
    <w:p w14:paraId="5159D335" w14:textId="77777777" w:rsidR="00D85D80" w:rsidRPr="00557A7B" w:rsidRDefault="00D85D80" w:rsidP="00D85D80">
      <w:pPr>
        <w:spacing w:line="276" w:lineRule="auto"/>
        <w:ind w:left="567" w:right="299"/>
        <w:jc w:val="both"/>
        <w:rPr>
          <w:i/>
        </w:rPr>
      </w:pPr>
      <w:r w:rsidRPr="00557A7B">
        <w:rPr>
          <w:i/>
        </w:rPr>
        <w:t>b) recenzje;</w:t>
      </w:r>
    </w:p>
    <w:p w14:paraId="7E0874C9" w14:textId="77777777" w:rsidR="00D85D80" w:rsidRPr="00557A7B" w:rsidRDefault="00D85D80" w:rsidP="00D85D80">
      <w:pPr>
        <w:spacing w:line="276" w:lineRule="auto"/>
        <w:ind w:right="299"/>
        <w:jc w:val="both"/>
        <w:rPr>
          <w:i/>
        </w:rPr>
      </w:pPr>
      <w:r w:rsidRPr="00557A7B">
        <w:rPr>
          <w:i/>
        </w:rPr>
        <w:t>2) 10 dni przed wyznaczonym terminem obrony rozprawy doktorskiej –informację o terminie, miejscu i sposobie jej przeprowadzenia.</w:t>
      </w:r>
    </w:p>
    <w:p w14:paraId="25754FBD" w14:textId="77777777" w:rsidR="00D85D80" w:rsidRPr="00557A7B" w:rsidRDefault="00D85D80" w:rsidP="00D85D80">
      <w:pPr>
        <w:spacing w:line="276" w:lineRule="auto"/>
        <w:ind w:right="299"/>
        <w:jc w:val="both"/>
        <w:rPr>
          <w:i/>
        </w:rPr>
      </w:pPr>
      <w:r>
        <w:rPr>
          <w:i/>
        </w:rPr>
        <w:t>u</w:t>
      </w:r>
      <w:r w:rsidRPr="00557A7B">
        <w:rPr>
          <w:i/>
        </w:rPr>
        <w:t>st. 4</w:t>
      </w:r>
      <w:r>
        <w:rPr>
          <w:i/>
        </w:rPr>
        <w:t>: „</w:t>
      </w:r>
      <w:r w:rsidRPr="00557A7B">
        <w:rPr>
          <w:i/>
        </w:rPr>
        <w:t>Podmiot habilitujący udostępnia w BIP na swojej stronie podmiotowej:</w:t>
      </w:r>
    </w:p>
    <w:p w14:paraId="2080BDEF" w14:textId="77777777" w:rsidR="00D85D80" w:rsidRPr="00557A7B" w:rsidRDefault="00D85D80" w:rsidP="00D85D80">
      <w:pPr>
        <w:pStyle w:val="Tekstpodstawowy"/>
        <w:ind w:firstLine="426"/>
        <w:jc w:val="both"/>
        <w:rPr>
          <w:i/>
        </w:rPr>
      </w:pPr>
      <w:r w:rsidRPr="00557A7B">
        <w:rPr>
          <w:i/>
        </w:rPr>
        <w:t>1) wniosek osoby ubiegającej się o stopień doktora habilitowanego;</w:t>
      </w:r>
    </w:p>
    <w:p w14:paraId="06033D1D" w14:textId="77777777" w:rsidR="00D85D80" w:rsidRPr="00557A7B" w:rsidRDefault="00D85D80" w:rsidP="00D85D80">
      <w:pPr>
        <w:pStyle w:val="Tekstpodstawowy"/>
        <w:ind w:firstLine="426"/>
        <w:jc w:val="both"/>
        <w:rPr>
          <w:i/>
        </w:rPr>
      </w:pPr>
      <w:r w:rsidRPr="00557A7B">
        <w:rPr>
          <w:i/>
        </w:rPr>
        <w:t>2) informację o składzie komisji habilitacyjnej;</w:t>
      </w:r>
    </w:p>
    <w:p w14:paraId="454C395B" w14:textId="77777777" w:rsidR="00D85D80" w:rsidRPr="00557A7B" w:rsidRDefault="00D85D80" w:rsidP="00D85D80">
      <w:pPr>
        <w:pStyle w:val="Tekstpodstawowy"/>
        <w:ind w:firstLine="426"/>
        <w:jc w:val="both"/>
        <w:rPr>
          <w:i/>
        </w:rPr>
      </w:pPr>
      <w:r w:rsidRPr="00557A7B">
        <w:rPr>
          <w:i/>
        </w:rPr>
        <w:t>3) recenzje;</w:t>
      </w:r>
    </w:p>
    <w:p w14:paraId="18413E43" w14:textId="77777777" w:rsidR="00D85D80" w:rsidRPr="00557A7B" w:rsidRDefault="00D85D80" w:rsidP="00D85D80">
      <w:pPr>
        <w:pStyle w:val="Tekstpodstawowy"/>
        <w:ind w:firstLine="426"/>
        <w:jc w:val="both"/>
        <w:rPr>
          <w:i/>
        </w:rPr>
      </w:pPr>
      <w:r w:rsidRPr="00557A7B">
        <w:rPr>
          <w:i/>
        </w:rPr>
        <w:t>4) informację o terminie, miejscu i sp</w:t>
      </w:r>
      <w:r>
        <w:rPr>
          <w:i/>
        </w:rPr>
        <w:t xml:space="preserve">osobie przeprowadzenia kolokwium </w:t>
      </w:r>
      <w:r w:rsidRPr="00557A7B">
        <w:rPr>
          <w:i/>
        </w:rPr>
        <w:t>habilitacyjnego;</w:t>
      </w:r>
    </w:p>
    <w:p w14:paraId="19FE60E4" w14:textId="77777777" w:rsidR="00D85D80" w:rsidRPr="00557A7B" w:rsidRDefault="00D85D80" w:rsidP="00D85D80">
      <w:pPr>
        <w:pStyle w:val="Tekstpodstawowy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/>
        <w:ind w:left="709" w:hanging="283"/>
        <w:jc w:val="both"/>
        <w:rPr>
          <w:i/>
        </w:rPr>
      </w:pPr>
      <w:r w:rsidRPr="00557A7B">
        <w:rPr>
          <w:i/>
        </w:rPr>
        <w:t>uchwałę zawierającą opinię w sprawie nadania stopnia doktora</w:t>
      </w:r>
    </w:p>
    <w:p w14:paraId="4ED7C86B" w14:textId="77777777" w:rsidR="00D85D80" w:rsidRPr="00557A7B" w:rsidRDefault="00D85D80" w:rsidP="00D85D80">
      <w:pPr>
        <w:pStyle w:val="Tekstpodstawowy"/>
        <w:ind w:left="709" w:hanging="283"/>
        <w:jc w:val="both"/>
        <w:rPr>
          <w:i/>
        </w:rPr>
      </w:pPr>
      <w:r w:rsidRPr="00557A7B">
        <w:rPr>
          <w:i/>
        </w:rPr>
        <w:t>habilitowanego wraz z uzasadnieniem;</w:t>
      </w:r>
    </w:p>
    <w:p w14:paraId="4730968C" w14:textId="77777777" w:rsidR="00D85D80" w:rsidRPr="00557A7B" w:rsidRDefault="00D85D80" w:rsidP="00D85D80">
      <w:pPr>
        <w:pStyle w:val="Tekstpodstawowy"/>
        <w:ind w:left="709" w:hanging="283"/>
        <w:jc w:val="both"/>
        <w:rPr>
          <w:i/>
        </w:rPr>
      </w:pPr>
      <w:r w:rsidRPr="00557A7B">
        <w:rPr>
          <w:i/>
        </w:rPr>
        <w:t>6) decyzję o nadaniu stopnia doktora habilitowanego albo o odmowie jego</w:t>
      </w:r>
    </w:p>
    <w:p w14:paraId="2E0C655B" w14:textId="77777777" w:rsidR="00D85D80" w:rsidRPr="00557A7B" w:rsidRDefault="00D85D80" w:rsidP="00D85D80">
      <w:pPr>
        <w:pStyle w:val="Tekstpodstawowy"/>
        <w:ind w:left="709" w:hanging="283"/>
        <w:jc w:val="both"/>
        <w:rPr>
          <w:i/>
        </w:rPr>
      </w:pPr>
      <w:r w:rsidRPr="00557A7B">
        <w:rPr>
          <w:i/>
        </w:rPr>
        <w:t>nadania.</w:t>
      </w:r>
    </w:p>
    <w:p w14:paraId="2302E935" w14:textId="77777777" w:rsidR="0030684E" w:rsidRPr="0030684E" w:rsidRDefault="0030684E" w:rsidP="0030684E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>
        <w:t xml:space="preserve"> § 44  ustęp 8 otrzymuje  brzmienie:</w:t>
      </w:r>
    </w:p>
    <w:p w14:paraId="14010BA5" w14:textId="12BF647F" w:rsidR="0030684E" w:rsidRPr="0030684E" w:rsidRDefault="0030684E" w:rsidP="0030684E">
      <w:pPr>
        <w:pStyle w:val="Tekstpodstawowy"/>
        <w:spacing w:before="75" w:line="276" w:lineRule="auto"/>
        <w:ind w:left="-426" w:right="300"/>
        <w:jc w:val="both"/>
        <w:rPr>
          <w:i/>
        </w:rPr>
      </w:pPr>
      <w:r w:rsidRPr="0030684E">
        <w:rPr>
          <w:i/>
        </w:rPr>
        <w:t>„Osoba ubiegająca się o stopień doktora habilitowanego składa do RDN wniosek o wyrażenie zgody na skrócenie okresu na wystąpienie z ponownym wnioskiem o wszczęcie postępowania w sprawie nadania tego stopnia wraz z dokumentami potwierdzającymi znaczne zwiększenie dorobku naukowego lub artystycznego”.</w:t>
      </w:r>
    </w:p>
    <w:p w14:paraId="62D54DF9" w14:textId="77777777" w:rsidR="0003727C" w:rsidRPr="0003727C" w:rsidRDefault="0030684E" w:rsidP="0003727C">
      <w:pPr>
        <w:pStyle w:val="Tekstpodstawowy"/>
        <w:numPr>
          <w:ilvl w:val="0"/>
          <w:numId w:val="4"/>
        </w:numPr>
        <w:spacing w:before="75" w:line="276" w:lineRule="auto"/>
        <w:ind w:left="-426" w:right="300" w:firstLine="0"/>
        <w:jc w:val="both"/>
        <w:rPr>
          <w:i/>
        </w:rPr>
      </w:pPr>
      <w:r>
        <w:t xml:space="preserve">§ </w:t>
      </w:r>
      <w:r w:rsidR="0003727C">
        <w:t>45</w:t>
      </w:r>
      <w:r>
        <w:t xml:space="preserve"> otrzymuje  brzmienie:</w:t>
      </w:r>
    </w:p>
    <w:p w14:paraId="4F2F0A74" w14:textId="77777777" w:rsidR="0003727C" w:rsidRDefault="0003727C" w:rsidP="0003727C">
      <w:pPr>
        <w:pStyle w:val="Tekstpodstawowy"/>
        <w:numPr>
          <w:ilvl w:val="2"/>
          <w:numId w:val="14"/>
        </w:numPr>
        <w:spacing w:before="75" w:line="276" w:lineRule="auto"/>
        <w:ind w:left="0" w:right="300"/>
        <w:jc w:val="both"/>
      </w:pPr>
      <w:r>
        <w:t>„</w:t>
      </w:r>
      <w:r w:rsidRPr="0003727C">
        <w:t>Osoba, której nadano stopień doktora albo stopień doktora habilitowanego, otrzymuje odpowiednio dyplom doktorski albo dyplom habilitacyjny oraz</w:t>
      </w:r>
      <w:r w:rsidRPr="0003727C">
        <w:rPr>
          <w:spacing w:val="40"/>
        </w:rPr>
        <w:t xml:space="preserve"> </w:t>
      </w:r>
      <w:r w:rsidRPr="0003727C">
        <w:t>odpis tego dyplomu</w:t>
      </w:r>
      <w:r>
        <w:t>”</w:t>
      </w:r>
      <w:r w:rsidRPr="0003727C">
        <w:t>.</w:t>
      </w:r>
    </w:p>
    <w:p w14:paraId="59D83FF9" w14:textId="77777777" w:rsidR="0003727C" w:rsidRPr="0003727C" w:rsidRDefault="0003727C" w:rsidP="0003727C">
      <w:pPr>
        <w:pStyle w:val="Tekstpodstawowy"/>
        <w:numPr>
          <w:ilvl w:val="2"/>
          <w:numId w:val="14"/>
        </w:numPr>
        <w:spacing w:before="75" w:line="276" w:lineRule="auto"/>
        <w:ind w:left="0" w:right="300"/>
        <w:jc w:val="both"/>
      </w:pPr>
      <w:r>
        <w:rPr>
          <w:i/>
        </w:rPr>
        <w:t>„</w:t>
      </w:r>
      <w:r w:rsidRPr="0003727C">
        <w:rPr>
          <w:i/>
        </w:rPr>
        <w:t xml:space="preserve">Na wniosek tej osoby wydaje się odpisy dyplomu w języku angielskim, francuskim, hiszpańskim, niemieckim, rosyjskim lub po łacinie. Wniosek należy złożyć do </w:t>
      </w:r>
      <w:proofErr w:type="spellStart"/>
      <w:r w:rsidRPr="0003727C">
        <w:rPr>
          <w:i/>
        </w:rPr>
        <w:t>BNiE</w:t>
      </w:r>
      <w:proofErr w:type="spellEnd"/>
      <w:r w:rsidRPr="0003727C">
        <w:rPr>
          <w:i/>
        </w:rPr>
        <w:t xml:space="preserve"> w terminie 30 dni od nadania stopnia. Wniosek złożony po tym terminie nie będzie uwzględniony</w:t>
      </w:r>
      <w:r>
        <w:rPr>
          <w:i/>
        </w:rPr>
        <w:t>”</w:t>
      </w:r>
      <w:r w:rsidRPr="0003727C">
        <w:rPr>
          <w:i/>
        </w:rPr>
        <w:t>.</w:t>
      </w:r>
    </w:p>
    <w:p w14:paraId="10D29A67" w14:textId="77777777" w:rsidR="0003727C" w:rsidRPr="0003727C" w:rsidRDefault="0003727C" w:rsidP="0003727C">
      <w:pPr>
        <w:pStyle w:val="Tekstpodstawowy"/>
        <w:numPr>
          <w:ilvl w:val="2"/>
          <w:numId w:val="14"/>
        </w:numPr>
        <w:spacing w:before="75" w:line="276" w:lineRule="auto"/>
        <w:ind w:left="0" w:right="300"/>
        <w:jc w:val="both"/>
      </w:pPr>
      <w:r w:rsidRPr="0003727C">
        <w:rPr>
          <w:i/>
        </w:rPr>
        <w:t>„W przypadku, o którym mowa w §31 ust. 1 osoba, której nadano stopień doktora, otrzymuje wspólny dyplom doktorski wydany przez podmioty nadające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stopień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doktora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albo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dyplom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doktorski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wydany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przez</w:t>
      </w:r>
      <w:r w:rsidRPr="0003727C">
        <w:rPr>
          <w:i/>
          <w:spacing w:val="80"/>
          <w:w w:val="150"/>
        </w:rPr>
        <w:t xml:space="preserve"> </w:t>
      </w:r>
      <w:r w:rsidRPr="0003727C">
        <w:rPr>
          <w:i/>
        </w:rPr>
        <w:t>jeden</w:t>
      </w:r>
      <w:r w:rsidRPr="0003727C">
        <w:rPr>
          <w:i/>
          <w:spacing w:val="80"/>
        </w:rPr>
        <w:t xml:space="preserve"> </w:t>
      </w:r>
      <w:r w:rsidRPr="0003727C">
        <w:rPr>
          <w:i/>
        </w:rPr>
        <w:t>z podmiotów, wskazany w porozumieniu, o którym mowa w §31 ust 2-4”.</w:t>
      </w:r>
    </w:p>
    <w:p w14:paraId="772A3838" w14:textId="77777777" w:rsidR="0003727C" w:rsidRDefault="0003727C" w:rsidP="0003727C">
      <w:pPr>
        <w:pStyle w:val="Tekstpodstawowy"/>
        <w:numPr>
          <w:ilvl w:val="2"/>
          <w:numId w:val="14"/>
        </w:numPr>
        <w:spacing w:before="75" w:line="276" w:lineRule="auto"/>
        <w:ind w:left="0" w:right="300"/>
        <w:jc w:val="both"/>
        <w:rPr>
          <w:i/>
        </w:rPr>
      </w:pPr>
      <w:r w:rsidRPr="0003727C">
        <w:rPr>
          <w:i/>
        </w:rPr>
        <w:lastRenderedPageBreak/>
        <w:t>„Za wydanie odpisu dyplomu doktorskiego i dyplomu habilitacyjnego oraz ich duplikatu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pobierana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jest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opłata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w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wysokości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określonej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w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Rozporządzeniu, o którym mowa w §1. ust. 1. pkt 4. niniejszego Regulaminu</w:t>
      </w:r>
      <w:r>
        <w:rPr>
          <w:i/>
        </w:rPr>
        <w:t>”</w:t>
      </w:r>
      <w:r w:rsidRPr="0003727C">
        <w:rPr>
          <w:i/>
        </w:rPr>
        <w:t>.</w:t>
      </w:r>
    </w:p>
    <w:p w14:paraId="6012E55A" w14:textId="77777777" w:rsidR="0003727C" w:rsidRPr="0003727C" w:rsidRDefault="0003727C" w:rsidP="0003727C">
      <w:pPr>
        <w:pStyle w:val="Tekstpodstawowy"/>
        <w:numPr>
          <w:ilvl w:val="2"/>
          <w:numId w:val="14"/>
        </w:numPr>
        <w:spacing w:before="75" w:line="276" w:lineRule="auto"/>
        <w:ind w:left="0" w:right="300"/>
        <w:jc w:val="both"/>
        <w:rPr>
          <w:i/>
        </w:rPr>
      </w:pPr>
      <w:r w:rsidRPr="0003727C">
        <w:rPr>
          <w:i/>
        </w:rPr>
        <w:t>„Opłatę</w:t>
      </w:r>
      <w:r w:rsidRPr="0003727C">
        <w:rPr>
          <w:i/>
          <w:spacing w:val="-4"/>
        </w:rPr>
        <w:t xml:space="preserve"> </w:t>
      </w:r>
      <w:r w:rsidRPr="0003727C">
        <w:rPr>
          <w:i/>
        </w:rPr>
        <w:t>wnosi</w:t>
      </w:r>
      <w:r w:rsidRPr="0003727C">
        <w:rPr>
          <w:i/>
          <w:spacing w:val="-3"/>
        </w:rPr>
        <w:t xml:space="preserve"> </w:t>
      </w:r>
      <w:r w:rsidRPr="0003727C">
        <w:rPr>
          <w:i/>
        </w:rPr>
        <w:t>się</w:t>
      </w:r>
      <w:r w:rsidRPr="0003727C">
        <w:rPr>
          <w:i/>
          <w:spacing w:val="-4"/>
        </w:rPr>
        <w:t xml:space="preserve"> </w:t>
      </w:r>
      <w:r w:rsidRPr="0003727C">
        <w:rPr>
          <w:i/>
        </w:rPr>
        <w:t>na</w:t>
      </w:r>
      <w:r w:rsidRPr="0003727C">
        <w:rPr>
          <w:i/>
          <w:spacing w:val="-3"/>
        </w:rPr>
        <w:t xml:space="preserve"> </w:t>
      </w:r>
      <w:r w:rsidRPr="0003727C">
        <w:rPr>
          <w:i/>
        </w:rPr>
        <w:t>rzecz</w:t>
      </w:r>
      <w:r w:rsidRPr="0003727C">
        <w:rPr>
          <w:i/>
          <w:spacing w:val="1"/>
        </w:rPr>
        <w:t xml:space="preserve"> podmiotu prowadzącego postępowanie”</w:t>
      </w:r>
      <w:r w:rsidRPr="0003727C">
        <w:rPr>
          <w:i/>
          <w:spacing w:val="-2"/>
        </w:rPr>
        <w:t>.</w:t>
      </w:r>
    </w:p>
    <w:p w14:paraId="38141061" w14:textId="1EB31314" w:rsidR="0003727C" w:rsidRPr="0003727C" w:rsidRDefault="0003727C" w:rsidP="0003727C">
      <w:pPr>
        <w:pStyle w:val="Tekstpodstawowy"/>
        <w:numPr>
          <w:ilvl w:val="2"/>
          <w:numId w:val="14"/>
        </w:numPr>
        <w:spacing w:before="75" w:line="276" w:lineRule="auto"/>
        <w:ind w:left="0" w:right="300"/>
        <w:jc w:val="both"/>
        <w:rPr>
          <w:i/>
        </w:rPr>
      </w:pPr>
      <w:r>
        <w:rPr>
          <w:i/>
          <w:spacing w:val="-2"/>
        </w:rPr>
        <w:t>„</w:t>
      </w:r>
      <w:r w:rsidRPr="0003727C">
        <w:rPr>
          <w:i/>
        </w:rPr>
        <w:t>Dyplomy doktorskie i dyplomy habilitacyjne oraz ich duplikaty i odpisy, przeznaczone do obrotu prawnego z zagranicą, są uwierzytelniane na wniosek zainteresowanego przez</w:t>
      </w:r>
      <w:r w:rsidRPr="0003727C">
        <w:rPr>
          <w:b/>
          <w:i/>
        </w:rPr>
        <w:t>:</w:t>
      </w:r>
    </w:p>
    <w:p w14:paraId="74C52909" w14:textId="77777777" w:rsidR="0003727C" w:rsidRPr="0003727C" w:rsidRDefault="0003727C" w:rsidP="0003727C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line="274" w:lineRule="exact"/>
        <w:ind w:left="567"/>
        <w:contextualSpacing w:val="0"/>
        <w:jc w:val="both"/>
        <w:rPr>
          <w:i/>
        </w:rPr>
      </w:pPr>
      <w:r w:rsidRPr="0003727C">
        <w:rPr>
          <w:i/>
        </w:rPr>
        <w:t>dyrektora</w:t>
      </w:r>
      <w:r w:rsidRPr="0003727C">
        <w:rPr>
          <w:i/>
          <w:spacing w:val="-6"/>
        </w:rPr>
        <w:t xml:space="preserve"> </w:t>
      </w:r>
      <w:r w:rsidRPr="0003727C">
        <w:rPr>
          <w:i/>
        </w:rPr>
        <w:t>NAWA</w:t>
      </w:r>
      <w:r w:rsidRPr="0003727C">
        <w:rPr>
          <w:i/>
          <w:spacing w:val="-4"/>
        </w:rPr>
        <w:t xml:space="preserve"> </w:t>
      </w:r>
      <w:r w:rsidRPr="0003727C">
        <w:rPr>
          <w:i/>
        </w:rPr>
        <w:t>-</w:t>
      </w:r>
      <w:r w:rsidRPr="0003727C">
        <w:rPr>
          <w:i/>
          <w:spacing w:val="-5"/>
        </w:rPr>
        <w:t xml:space="preserve"> </w:t>
      </w:r>
      <w:r w:rsidRPr="0003727C">
        <w:rPr>
          <w:i/>
        </w:rPr>
        <w:t>w</w:t>
      </w:r>
      <w:r w:rsidRPr="0003727C">
        <w:rPr>
          <w:i/>
          <w:spacing w:val="-4"/>
        </w:rPr>
        <w:t xml:space="preserve"> </w:t>
      </w:r>
      <w:r w:rsidRPr="0003727C">
        <w:rPr>
          <w:i/>
        </w:rPr>
        <w:t>przypadku</w:t>
      </w:r>
      <w:r w:rsidRPr="0003727C">
        <w:rPr>
          <w:i/>
          <w:spacing w:val="-3"/>
        </w:rPr>
        <w:t xml:space="preserve"> </w:t>
      </w:r>
      <w:r w:rsidRPr="0003727C">
        <w:rPr>
          <w:i/>
        </w:rPr>
        <w:t>stopni</w:t>
      </w:r>
      <w:r w:rsidRPr="0003727C">
        <w:rPr>
          <w:i/>
          <w:spacing w:val="-4"/>
        </w:rPr>
        <w:t xml:space="preserve"> </w:t>
      </w:r>
      <w:r w:rsidRPr="0003727C">
        <w:rPr>
          <w:i/>
        </w:rPr>
        <w:t>nadanych</w:t>
      </w:r>
      <w:r w:rsidRPr="0003727C">
        <w:rPr>
          <w:i/>
          <w:spacing w:val="-2"/>
        </w:rPr>
        <w:t xml:space="preserve"> </w:t>
      </w:r>
      <w:r w:rsidRPr="0003727C">
        <w:rPr>
          <w:i/>
        </w:rPr>
        <w:t>przez</w:t>
      </w:r>
      <w:r w:rsidRPr="0003727C">
        <w:rPr>
          <w:i/>
          <w:spacing w:val="-2"/>
        </w:rPr>
        <w:t xml:space="preserve"> uczelnie;</w:t>
      </w:r>
    </w:p>
    <w:p w14:paraId="4AC42944" w14:textId="77777777" w:rsidR="0003727C" w:rsidRPr="0003727C" w:rsidRDefault="0003727C" w:rsidP="0003727C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before="43" w:line="276" w:lineRule="auto"/>
        <w:ind w:left="567" w:right="300"/>
        <w:contextualSpacing w:val="0"/>
        <w:jc w:val="both"/>
        <w:rPr>
          <w:i/>
        </w:rPr>
      </w:pPr>
      <w:r w:rsidRPr="0003727C">
        <w:rPr>
          <w:i/>
        </w:rPr>
        <w:t>prezesa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PAN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-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w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przypadku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stopni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nadanych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przez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instytuty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PAN oraz przez instytuty międzynarodowe;</w:t>
      </w:r>
    </w:p>
    <w:p w14:paraId="38858721" w14:textId="77777777" w:rsidR="00185F1E" w:rsidRDefault="0003727C" w:rsidP="00185F1E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line="276" w:lineRule="auto"/>
        <w:ind w:left="567" w:right="301"/>
        <w:contextualSpacing w:val="0"/>
        <w:jc w:val="both"/>
        <w:rPr>
          <w:i/>
        </w:rPr>
      </w:pPr>
      <w:r w:rsidRPr="0003727C">
        <w:rPr>
          <w:i/>
        </w:rPr>
        <w:t>ministra nadzorującego instytut badawczy - w przypadku stopni</w:t>
      </w:r>
      <w:r w:rsidRPr="0003727C">
        <w:rPr>
          <w:i/>
          <w:spacing w:val="40"/>
        </w:rPr>
        <w:t xml:space="preserve"> </w:t>
      </w:r>
      <w:r w:rsidRPr="0003727C">
        <w:rPr>
          <w:i/>
        </w:rPr>
        <w:t>nadanych przez instytuty badawcze</w:t>
      </w:r>
      <w:r w:rsidR="00185F1E">
        <w:rPr>
          <w:i/>
        </w:rPr>
        <w:t>”</w:t>
      </w:r>
      <w:r w:rsidRPr="0003727C">
        <w:rPr>
          <w:i/>
        </w:rPr>
        <w:t>.</w:t>
      </w:r>
    </w:p>
    <w:p w14:paraId="74BAD470" w14:textId="77777777" w:rsidR="00185F1E" w:rsidRDefault="00185F1E" w:rsidP="00185F1E">
      <w:pPr>
        <w:pStyle w:val="Akapitzlist"/>
        <w:widowControl w:val="0"/>
        <w:numPr>
          <w:ilvl w:val="2"/>
          <w:numId w:val="14"/>
        </w:numPr>
        <w:suppressAutoHyphens w:val="0"/>
        <w:autoSpaceDE w:val="0"/>
        <w:autoSpaceDN w:val="0"/>
        <w:spacing w:line="276" w:lineRule="auto"/>
        <w:ind w:left="142" w:right="301"/>
        <w:contextualSpacing w:val="0"/>
        <w:jc w:val="both"/>
        <w:rPr>
          <w:i/>
        </w:rPr>
      </w:pPr>
      <w:r>
        <w:rPr>
          <w:i/>
        </w:rPr>
        <w:t>„</w:t>
      </w:r>
      <w:r w:rsidR="0003727C" w:rsidRPr="00185F1E">
        <w:rPr>
          <w:i/>
        </w:rPr>
        <w:t>Za</w:t>
      </w:r>
      <w:r w:rsidR="0003727C" w:rsidRPr="00185F1E">
        <w:rPr>
          <w:i/>
          <w:spacing w:val="61"/>
        </w:rPr>
        <w:t xml:space="preserve"> </w:t>
      </w:r>
      <w:r w:rsidR="0003727C" w:rsidRPr="00185F1E">
        <w:rPr>
          <w:i/>
        </w:rPr>
        <w:t>uwierzytelnienie</w:t>
      </w:r>
      <w:r w:rsidR="0003727C" w:rsidRPr="00185F1E">
        <w:rPr>
          <w:i/>
          <w:spacing w:val="62"/>
        </w:rPr>
        <w:t xml:space="preserve"> </w:t>
      </w:r>
      <w:r w:rsidR="0003727C" w:rsidRPr="00185F1E">
        <w:rPr>
          <w:i/>
        </w:rPr>
        <w:t>pobierana</w:t>
      </w:r>
      <w:r w:rsidR="0003727C" w:rsidRPr="00185F1E">
        <w:rPr>
          <w:i/>
          <w:spacing w:val="61"/>
        </w:rPr>
        <w:t xml:space="preserve"> </w:t>
      </w:r>
      <w:r w:rsidR="0003727C" w:rsidRPr="00185F1E">
        <w:rPr>
          <w:i/>
        </w:rPr>
        <w:t>jest</w:t>
      </w:r>
      <w:r w:rsidR="0003727C" w:rsidRPr="00185F1E">
        <w:rPr>
          <w:i/>
          <w:spacing w:val="62"/>
        </w:rPr>
        <w:t xml:space="preserve"> </w:t>
      </w:r>
      <w:r w:rsidR="0003727C" w:rsidRPr="00185F1E">
        <w:rPr>
          <w:i/>
        </w:rPr>
        <w:t>opłata</w:t>
      </w:r>
      <w:r w:rsidR="0003727C" w:rsidRPr="00185F1E">
        <w:rPr>
          <w:i/>
          <w:spacing w:val="62"/>
        </w:rPr>
        <w:t xml:space="preserve"> </w:t>
      </w:r>
      <w:r w:rsidR="0003727C" w:rsidRPr="00185F1E">
        <w:rPr>
          <w:i/>
        </w:rPr>
        <w:t>w</w:t>
      </w:r>
      <w:r w:rsidR="0003727C" w:rsidRPr="00185F1E">
        <w:rPr>
          <w:i/>
          <w:spacing w:val="61"/>
        </w:rPr>
        <w:t xml:space="preserve"> </w:t>
      </w:r>
      <w:r w:rsidR="0003727C" w:rsidRPr="00185F1E">
        <w:rPr>
          <w:i/>
        </w:rPr>
        <w:t>wysokości</w:t>
      </w:r>
      <w:r w:rsidR="0003727C" w:rsidRPr="00185F1E">
        <w:rPr>
          <w:i/>
          <w:spacing w:val="62"/>
        </w:rPr>
        <w:t xml:space="preserve"> </w:t>
      </w:r>
      <w:r w:rsidR="0003727C" w:rsidRPr="00185F1E">
        <w:rPr>
          <w:i/>
        </w:rPr>
        <w:t xml:space="preserve">określonej w Rozporządzeniu, o </w:t>
      </w:r>
      <w:r>
        <w:rPr>
          <w:i/>
        </w:rPr>
        <w:t>którym mowa w §1. ust. 1. pkt 4”.</w:t>
      </w:r>
    </w:p>
    <w:p w14:paraId="0B4754AE" w14:textId="77777777" w:rsidR="00185F1E" w:rsidRDefault="00185F1E" w:rsidP="00185F1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t>W § 46 ustęp 3  otrzymuje  brzmienie:</w:t>
      </w:r>
    </w:p>
    <w:p w14:paraId="0EFD42D0" w14:textId="7D68E3EE" w:rsidR="00185F1E" w:rsidRPr="00185F1E" w:rsidRDefault="00185F1E" w:rsidP="00185F1E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rPr>
          <w:i/>
        </w:rPr>
        <w:t>„</w:t>
      </w:r>
      <w:r w:rsidRPr="00185F1E">
        <w:rPr>
          <w:i/>
        </w:rPr>
        <w:t>W przypadku nauczyciela akademickiego albo pracownika naukowego zatrudnionego w więcej niż jednym podmiocie, o którym mowa w ust. 4, koszty postępowania:</w:t>
      </w:r>
    </w:p>
    <w:p w14:paraId="24F8DBD0" w14:textId="77777777" w:rsidR="00185F1E" w:rsidRPr="00185F1E" w:rsidRDefault="00185F1E" w:rsidP="00185F1E">
      <w:pPr>
        <w:pStyle w:val="Akapitzlist"/>
        <w:spacing w:before="40" w:line="276" w:lineRule="auto"/>
        <w:ind w:left="142" w:right="303"/>
        <w:rPr>
          <w:i/>
        </w:rPr>
      </w:pPr>
      <w:r w:rsidRPr="00185F1E">
        <w:rPr>
          <w:i/>
        </w:rPr>
        <w:t>a) ponosi podmiot będący podstawowym miejscem pracy tego nauczyciela albo pracownika, chyba że podmioty umówią się inaczej;</w:t>
      </w:r>
    </w:p>
    <w:p w14:paraId="7A158184" w14:textId="0668CE93" w:rsidR="00185F1E" w:rsidRPr="00185F1E" w:rsidRDefault="00185F1E" w:rsidP="00185F1E">
      <w:pPr>
        <w:pStyle w:val="Akapitzlist"/>
        <w:spacing w:before="40" w:line="276" w:lineRule="auto"/>
        <w:ind w:left="142" w:right="303"/>
        <w:rPr>
          <w:i/>
        </w:rPr>
      </w:pPr>
      <w:r w:rsidRPr="00185F1E">
        <w:rPr>
          <w:i/>
        </w:rPr>
        <w:t>b) są ponoszone na podstawie umowy między podmiotami, jeżeli żaden z nich nie został wskazany jako podstawowe miejsce pracy tego nauczyciela albo pracownika</w:t>
      </w:r>
      <w:r>
        <w:rPr>
          <w:i/>
        </w:rPr>
        <w:t>”</w:t>
      </w:r>
      <w:r w:rsidRPr="00185F1E">
        <w:rPr>
          <w:i/>
        </w:rPr>
        <w:t>.</w:t>
      </w:r>
    </w:p>
    <w:p w14:paraId="0E07AF09" w14:textId="77777777" w:rsidR="004E4CDC" w:rsidRDefault="004E4CDC" w:rsidP="004E4CDC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t xml:space="preserve">W § 47 ustęp 1 pkt </w:t>
      </w:r>
      <w:proofErr w:type="spellStart"/>
      <w:r>
        <w:t>d,e,f</w:t>
      </w:r>
      <w:proofErr w:type="spellEnd"/>
      <w:r>
        <w:t>, i ustęp 2  otrzymują  brzmienie:</w:t>
      </w:r>
    </w:p>
    <w:p w14:paraId="5368119D" w14:textId="77777777" w:rsidR="004E4CDC" w:rsidRDefault="004E4CDC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 w:rsidRPr="004E4CDC">
        <w:t xml:space="preserve">ust 1 pkt d: </w:t>
      </w:r>
      <w:r w:rsidRPr="004E4CDC">
        <w:rPr>
          <w:i/>
        </w:rPr>
        <w:t>„narzuty od wynagrodzeń zgodnie z obowiązującymi przepisami, koszty delegacji promotora lub promotorów oraz recenzentów</w:t>
      </w:r>
      <w:r>
        <w:rPr>
          <w:i/>
        </w:rPr>
        <w:t>”</w:t>
      </w:r>
      <w:r w:rsidRPr="004E4CDC">
        <w:rPr>
          <w:i/>
        </w:rPr>
        <w:t>,</w:t>
      </w:r>
    </w:p>
    <w:p w14:paraId="667F72CF" w14:textId="77777777" w:rsidR="004E4CDC" w:rsidRDefault="004E4CDC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rPr>
          <w:i/>
        </w:rPr>
        <w:t>ust. 1 pkt e: „</w:t>
      </w:r>
      <w:r w:rsidRPr="004E4CDC">
        <w:rPr>
          <w:i/>
        </w:rPr>
        <w:t>koszty pośrednie</w:t>
      </w:r>
      <w:r>
        <w:rPr>
          <w:i/>
        </w:rPr>
        <w:t>”,</w:t>
      </w:r>
    </w:p>
    <w:p w14:paraId="2CCAA1C6" w14:textId="47C110C4" w:rsidR="004E4CDC" w:rsidRDefault="004E4CDC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rPr>
          <w:i/>
        </w:rPr>
        <w:t>ust 1 pkt 3: „</w:t>
      </w:r>
      <w:r w:rsidRPr="004E4CDC">
        <w:rPr>
          <w:i/>
        </w:rPr>
        <w:t xml:space="preserve">Wysokość kosztów pośrednich postępowania w sprawie nadania stopnia doktora w trybie eksternistycznym określa Uchwała Senatu w sprawie pobierania opłat za przeprowadzenie postępowania w sprawie nadania stopnia doktora, doktora habilitowanego w Akademii Sztuk Pięknych w Gdańsku </w:t>
      </w:r>
      <w:r w:rsidRPr="004E4CDC">
        <w:rPr>
          <w:i/>
        </w:rPr>
        <w:br/>
        <w:t>( Uchwała nr….)”  .</w:t>
      </w:r>
    </w:p>
    <w:p w14:paraId="299388B3" w14:textId="77777777" w:rsidR="004E4CDC" w:rsidRDefault="004E4CDC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rPr>
          <w:i/>
        </w:rPr>
        <w:t xml:space="preserve">Załączniki: </w:t>
      </w:r>
    </w:p>
    <w:p w14:paraId="0F53D379" w14:textId="77B9EAF4" w:rsidR="004E4CDC" w:rsidRDefault="004E4CDC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rPr>
          <w:i/>
        </w:rPr>
        <w:t>zmianie ulega załącznik nr 1: „</w:t>
      </w:r>
      <w:r w:rsidRPr="004E4CDC">
        <w:rPr>
          <w:i/>
        </w:rPr>
        <w:t>wykaz</w:t>
      </w:r>
      <w:r w:rsidRPr="004E4CDC">
        <w:rPr>
          <w:i/>
          <w:spacing w:val="40"/>
        </w:rPr>
        <w:t xml:space="preserve"> </w:t>
      </w:r>
      <w:r w:rsidRPr="004E4CDC">
        <w:rPr>
          <w:i/>
        </w:rPr>
        <w:t>osiągnięć</w:t>
      </w:r>
      <w:r w:rsidRPr="004E4CDC">
        <w:rPr>
          <w:i/>
          <w:spacing w:val="-5"/>
        </w:rPr>
        <w:t xml:space="preserve"> </w:t>
      </w:r>
      <w:r w:rsidRPr="004E4CDC">
        <w:rPr>
          <w:i/>
        </w:rPr>
        <w:t>osoby</w:t>
      </w:r>
      <w:r w:rsidRPr="004E4CDC">
        <w:rPr>
          <w:i/>
          <w:spacing w:val="-4"/>
        </w:rPr>
        <w:t xml:space="preserve"> </w:t>
      </w:r>
      <w:r w:rsidRPr="004E4CDC">
        <w:rPr>
          <w:i/>
        </w:rPr>
        <w:t>ubiegającej</w:t>
      </w:r>
      <w:r w:rsidRPr="004E4CDC">
        <w:rPr>
          <w:i/>
          <w:spacing w:val="-2"/>
        </w:rPr>
        <w:t xml:space="preserve"> </w:t>
      </w:r>
      <w:r w:rsidRPr="004E4CDC">
        <w:rPr>
          <w:i/>
        </w:rPr>
        <w:t>się</w:t>
      </w:r>
      <w:r w:rsidRPr="004E4CDC">
        <w:rPr>
          <w:i/>
          <w:spacing w:val="-4"/>
        </w:rPr>
        <w:t xml:space="preserve"> </w:t>
      </w:r>
      <w:r w:rsidRPr="004E4CDC">
        <w:rPr>
          <w:i/>
        </w:rPr>
        <w:t>o</w:t>
      </w:r>
      <w:r w:rsidRPr="004E4CDC">
        <w:rPr>
          <w:i/>
          <w:spacing w:val="-3"/>
        </w:rPr>
        <w:t xml:space="preserve"> </w:t>
      </w:r>
      <w:r w:rsidRPr="004E4CDC">
        <w:rPr>
          <w:i/>
        </w:rPr>
        <w:t>nadanie</w:t>
      </w:r>
      <w:r w:rsidRPr="004E4CDC">
        <w:rPr>
          <w:i/>
          <w:spacing w:val="-4"/>
        </w:rPr>
        <w:t xml:space="preserve"> </w:t>
      </w:r>
      <w:r w:rsidRPr="004E4CDC">
        <w:rPr>
          <w:i/>
        </w:rPr>
        <w:t>stopnia</w:t>
      </w:r>
      <w:r w:rsidRPr="004E4CDC">
        <w:rPr>
          <w:i/>
          <w:spacing w:val="-2"/>
        </w:rPr>
        <w:t xml:space="preserve"> </w:t>
      </w:r>
      <w:r w:rsidRPr="004E4CDC">
        <w:rPr>
          <w:i/>
        </w:rPr>
        <w:t>doktora sztuki w ramach procedury potwierdzania efektów uczenia się;</w:t>
      </w:r>
    </w:p>
    <w:p w14:paraId="327780B6" w14:textId="07163BC5" w:rsidR="007119FB" w:rsidRPr="007119FB" w:rsidRDefault="007119FB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  <w:r>
        <w:rPr>
          <w:i/>
        </w:rPr>
        <w:t>dodaje się załącznik nr 22: „</w:t>
      </w:r>
      <w:r w:rsidRPr="007119FB">
        <w:rPr>
          <w:i/>
        </w:rPr>
        <w:t>Warunki korzystania z infrastruktury badawczej i informatycznej”.</w:t>
      </w:r>
    </w:p>
    <w:p w14:paraId="5E4ADA7B" w14:textId="3DD0A675" w:rsidR="004E4CDC" w:rsidRPr="007119FB" w:rsidRDefault="004E4CDC" w:rsidP="004E4CDC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-142" w:right="301"/>
        <w:contextualSpacing w:val="0"/>
        <w:jc w:val="both"/>
        <w:rPr>
          <w:i/>
        </w:rPr>
      </w:pPr>
    </w:p>
    <w:p w14:paraId="3D58738B" w14:textId="389215CC" w:rsidR="00036BEF" w:rsidRPr="00036BEF" w:rsidRDefault="00036BEF" w:rsidP="00036BE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i/>
        </w:rPr>
      </w:pPr>
    </w:p>
    <w:p w14:paraId="532AF099" w14:textId="2BA171A2" w:rsidR="00036BEF" w:rsidRPr="00036BEF" w:rsidRDefault="00036BEF" w:rsidP="00460BD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i/>
        </w:rPr>
      </w:pPr>
    </w:p>
    <w:p w14:paraId="16EAAF3A" w14:textId="77777777" w:rsidR="00E1287D" w:rsidRDefault="00E1287D" w:rsidP="00241DA2">
      <w:pPr>
        <w:jc w:val="both"/>
      </w:pPr>
    </w:p>
    <w:p w14:paraId="445110DF" w14:textId="77777777" w:rsidR="006024CE" w:rsidRDefault="006024CE" w:rsidP="006024CE">
      <w:pPr>
        <w:jc w:val="center"/>
      </w:pPr>
      <w:r w:rsidRPr="007D53E3">
        <w:lastRenderedPageBreak/>
        <w:t>§</w:t>
      </w:r>
      <w:r>
        <w:t xml:space="preserve"> 3</w:t>
      </w:r>
    </w:p>
    <w:p w14:paraId="75011BD1" w14:textId="77777777" w:rsidR="006024CE" w:rsidRDefault="006024CE" w:rsidP="006024CE">
      <w:pPr>
        <w:jc w:val="both"/>
      </w:pPr>
    </w:p>
    <w:p w14:paraId="469514D7" w14:textId="5B33E3A4" w:rsidR="006024CE" w:rsidRDefault="00392600" w:rsidP="006024CE">
      <w:pPr>
        <w:jc w:val="both"/>
      </w:pPr>
      <w:r>
        <w:t xml:space="preserve">Uchwała wchodzi w życie z dniem podjęcia. </w:t>
      </w:r>
      <w:r w:rsidR="00241DA2">
        <w:t>Zmiany regulaminu wynikające z</w:t>
      </w:r>
      <w:r>
        <w:t> </w:t>
      </w:r>
      <w:r w:rsidR="00241DA2">
        <w:t xml:space="preserve">niniejszej uchwały Senatu wchodzą w życie z dniem </w:t>
      </w:r>
      <w:r w:rsidR="00692CB9">
        <w:t>01 października 2023, chyba, że przepisy prawa stanowią inaczej</w:t>
      </w:r>
      <w:r w:rsidR="00241DA2">
        <w:t xml:space="preserve">. </w:t>
      </w:r>
    </w:p>
    <w:p w14:paraId="604D55F1" w14:textId="77777777" w:rsidR="006024CE" w:rsidRPr="004E3DC1" w:rsidRDefault="006024CE" w:rsidP="006024CE">
      <w:pPr>
        <w:jc w:val="both"/>
      </w:pPr>
    </w:p>
    <w:p w14:paraId="11E6F697" w14:textId="77777777" w:rsidR="001F5FA8" w:rsidRDefault="001F5FA8" w:rsidP="001F5FA8">
      <w:pPr>
        <w:tabs>
          <w:tab w:val="left" w:pos="570"/>
          <w:tab w:val="right" w:pos="7935"/>
        </w:tabs>
      </w:pPr>
      <w:r>
        <w:rPr>
          <w:rFonts w:ascii="Verdana" w:hAnsi="Verdana" w:cs="Calibri"/>
          <w:b/>
          <w:sz w:val="32"/>
          <w:szCs w:val="22"/>
        </w:rPr>
        <w:tab/>
      </w:r>
    </w:p>
    <w:sectPr w:rsidR="001F5FA8" w:rsidSect="00D85D80">
      <w:headerReference w:type="default" r:id="rId9"/>
      <w:footnotePr>
        <w:pos w:val="beneathText"/>
      </w:footnotePr>
      <w:pgSz w:w="11905" w:h="16837"/>
      <w:pgMar w:top="1276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B410" w14:textId="77777777" w:rsidR="002616FC" w:rsidRDefault="002616FC" w:rsidP="00213251">
      <w:r>
        <w:separator/>
      </w:r>
    </w:p>
  </w:endnote>
  <w:endnote w:type="continuationSeparator" w:id="0">
    <w:p w14:paraId="439F85B3" w14:textId="77777777" w:rsidR="002616FC" w:rsidRDefault="002616FC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B65D" w14:textId="77777777" w:rsidR="002616FC" w:rsidRDefault="002616FC" w:rsidP="00213251">
      <w:r>
        <w:separator/>
      </w:r>
    </w:p>
  </w:footnote>
  <w:footnote w:type="continuationSeparator" w:id="0">
    <w:p w14:paraId="61C8D812" w14:textId="77777777" w:rsidR="002616FC" w:rsidRDefault="002616FC" w:rsidP="0021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8161" w14:textId="5C93D6CD" w:rsidR="007119FB" w:rsidRDefault="007119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EA4648B" wp14:editId="663DCBF2">
          <wp:simplePos x="0" y="0"/>
          <wp:positionH relativeFrom="column">
            <wp:posOffset>-701040</wp:posOffset>
          </wp:positionH>
          <wp:positionV relativeFrom="paragraph">
            <wp:posOffset>-152400</wp:posOffset>
          </wp:positionV>
          <wp:extent cx="7559675" cy="1800225"/>
          <wp:effectExtent l="0" t="0" r="3175" b="9525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13E" w14:textId="63DE273A" w:rsidR="00BD0313" w:rsidRDefault="00BD0313" w:rsidP="001E0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9F81B9C"/>
    <w:multiLevelType w:val="hybridMultilevel"/>
    <w:tmpl w:val="C644C59E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>
      <w:start w:val="1"/>
      <w:numFmt w:val="lowerLetter"/>
      <w:lvlText w:val="%2."/>
      <w:lvlJc w:val="left"/>
      <w:pPr>
        <w:ind w:left="2264" w:hanging="360"/>
      </w:pPr>
    </w:lvl>
    <w:lvl w:ilvl="2" w:tplc="C958EE00">
      <w:start w:val="1"/>
      <w:numFmt w:val="decimal"/>
      <w:lvlText w:val="%3."/>
      <w:lvlJc w:val="left"/>
      <w:pPr>
        <w:ind w:left="3164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3" w15:restartNumberingAfterBreak="0">
    <w:nsid w:val="11FC1E35"/>
    <w:multiLevelType w:val="hybridMultilevel"/>
    <w:tmpl w:val="38403F68"/>
    <w:lvl w:ilvl="0" w:tplc="CD3E7EC2">
      <w:start w:val="1"/>
      <w:numFmt w:val="decimal"/>
      <w:lvlText w:val="%1."/>
      <w:lvlJc w:val="left"/>
      <w:pPr>
        <w:ind w:left="110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38A910">
      <w:start w:val="1"/>
      <w:numFmt w:val="lowerLetter"/>
      <w:lvlText w:val="%2."/>
      <w:lvlJc w:val="left"/>
      <w:pPr>
        <w:ind w:left="1108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80AA142">
      <w:numFmt w:val="bullet"/>
      <w:lvlText w:val="•"/>
      <w:lvlJc w:val="left"/>
      <w:pPr>
        <w:ind w:left="2691" w:hanging="356"/>
      </w:pPr>
      <w:rPr>
        <w:rFonts w:hint="default"/>
        <w:lang w:val="pl-PL" w:eastAsia="en-US" w:bidi="ar-SA"/>
      </w:rPr>
    </w:lvl>
    <w:lvl w:ilvl="3" w:tplc="DAC2FEDC">
      <w:numFmt w:val="bullet"/>
      <w:lvlText w:val="•"/>
      <w:lvlJc w:val="left"/>
      <w:pPr>
        <w:ind w:left="3487" w:hanging="356"/>
      </w:pPr>
      <w:rPr>
        <w:rFonts w:hint="default"/>
        <w:lang w:val="pl-PL" w:eastAsia="en-US" w:bidi="ar-SA"/>
      </w:rPr>
    </w:lvl>
    <w:lvl w:ilvl="4" w:tplc="D13437F8">
      <w:numFmt w:val="bullet"/>
      <w:lvlText w:val="•"/>
      <w:lvlJc w:val="left"/>
      <w:pPr>
        <w:ind w:left="4283" w:hanging="356"/>
      </w:pPr>
      <w:rPr>
        <w:rFonts w:hint="default"/>
        <w:lang w:val="pl-PL" w:eastAsia="en-US" w:bidi="ar-SA"/>
      </w:rPr>
    </w:lvl>
    <w:lvl w:ilvl="5" w:tplc="81C4D5AE">
      <w:numFmt w:val="bullet"/>
      <w:lvlText w:val="•"/>
      <w:lvlJc w:val="left"/>
      <w:pPr>
        <w:ind w:left="5079" w:hanging="356"/>
      </w:pPr>
      <w:rPr>
        <w:rFonts w:hint="default"/>
        <w:lang w:val="pl-PL" w:eastAsia="en-US" w:bidi="ar-SA"/>
      </w:rPr>
    </w:lvl>
    <w:lvl w:ilvl="6" w:tplc="3198FCE2">
      <w:numFmt w:val="bullet"/>
      <w:lvlText w:val="•"/>
      <w:lvlJc w:val="left"/>
      <w:pPr>
        <w:ind w:left="5875" w:hanging="356"/>
      </w:pPr>
      <w:rPr>
        <w:rFonts w:hint="default"/>
        <w:lang w:val="pl-PL" w:eastAsia="en-US" w:bidi="ar-SA"/>
      </w:rPr>
    </w:lvl>
    <w:lvl w:ilvl="7" w:tplc="14766AA0">
      <w:numFmt w:val="bullet"/>
      <w:lvlText w:val="•"/>
      <w:lvlJc w:val="left"/>
      <w:pPr>
        <w:ind w:left="6671" w:hanging="356"/>
      </w:pPr>
      <w:rPr>
        <w:rFonts w:hint="default"/>
        <w:lang w:val="pl-PL" w:eastAsia="en-US" w:bidi="ar-SA"/>
      </w:rPr>
    </w:lvl>
    <w:lvl w:ilvl="8" w:tplc="E9DADA70">
      <w:numFmt w:val="bullet"/>
      <w:lvlText w:val="•"/>
      <w:lvlJc w:val="left"/>
      <w:pPr>
        <w:ind w:left="7467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199C339C"/>
    <w:multiLevelType w:val="hybridMultilevel"/>
    <w:tmpl w:val="DC1C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8EEB864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23E"/>
    <w:multiLevelType w:val="hybridMultilevel"/>
    <w:tmpl w:val="EA44E24C"/>
    <w:lvl w:ilvl="0" w:tplc="0360E8F0">
      <w:start w:val="1"/>
      <w:numFmt w:val="decimal"/>
      <w:lvlText w:val="%1."/>
      <w:lvlJc w:val="left"/>
      <w:pPr>
        <w:ind w:left="139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6C245C">
      <w:start w:val="1"/>
      <w:numFmt w:val="lowerLetter"/>
      <w:lvlText w:val="%2)"/>
      <w:lvlJc w:val="left"/>
      <w:pPr>
        <w:ind w:left="1677" w:hanging="360"/>
      </w:pPr>
      <w:rPr>
        <w:rFonts w:hint="default"/>
        <w:spacing w:val="-1"/>
        <w:w w:val="99"/>
        <w:lang w:val="pl-PL" w:eastAsia="en-US" w:bidi="ar-SA"/>
      </w:rPr>
    </w:lvl>
    <w:lvl w:ilvl="2" w:tplc="30C8F2A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A3488A94">
      <w:numFmt w:val="bullet"/>
      <w:lvlText w:val="•"/>
      <w:lvlJc w:val="left"/>
      <w:pPr>
        <w:ind w:left="2602" w:hanging="360"/>
      </w:pPr>
      <w:rPr>
        <w:rFonts w:hint="default"/>
        <w:lang w:val="pl-PL" w:eastAsia="en-US" w:bidi="ar-SA"/>
      </w:rPr>
    </w:lvl>
    <w:lvl w:ilvl="4" w:tplc="E1088B6C">
      <w:numFmt w:val="bullet"/>
      <w:lvlText w:val="•"/>
      <w:lvlJc w:val="left"/>
      <w:pPr>
        <w:ind w:left="3524" w:hanging="360"/>
      </w:pPr>
      <w:rPr>
        <w:rFonts w:hint="default"/>
        <w:lang w:val="pl-PL" w:eastAsia="en-US" w:bidi="ar-SA"/>
      </w:rPr>
    </w:lvl>
    <w:lvl w:ilvl="5" w:tplc="2306EAE2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6" w:tplc="851633E0">
      <w:numFmt w:val="bullet"/>
      <w:lvlText w:val="•"/>
      <w:lvlJc w:val="left"/>
      <w:pPr>
        <w:ind w:left="5369" w:hanging="360"/>
      </w:pPr>
      <w:rPr>
        <w:rFonts w:hint="default"/>
        <w:lang w:val="pl-PL" w:eastAsia="en-US" w:bidi="ar-SA"/>
      </w:rPr>
    </w:lvl>
    <w:lvl w:ilvl="7" w:tplc="9252F9A2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8" w:tplc="4C8A9FFE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F6F7D14"/>
    <w:multiLevelType w:val="hybridMultilevel"/>
    <w:tmpl w:val="635C2570"/>
    <w:lvl w:ilvl="0" w:tplc="809E9402">
      <w:start w:val="1"/>
      <w:numFmt w:val="decimal"/>
      <w:lvlText w:val="%1."/>
      <w:lvlJc w:val="left"/>
      <w:pPr>
        <w:ind w:left="1391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E9898DC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55405E2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08085940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0E4AA14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6DF0F352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2EF0F740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DD627DDE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2E78080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0BF3FFF"/>
    <w:multiLevelType w:val="hybridMultilevel"/>
    <w:tmpl w:val="C90A1FD2"/>
    <w:lvl w:ilvl="0" w:tplc="0694D3AA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D4F698">
      <w:numFmt w:val="bullet"/>
      <w:lvlText w:val=""/>
      <w:lvlJc w:val="left"/>
      <w:pPr>
        <w:ind w:left="154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D922EE2">
      <w:numFmt w:val="bullet"/>
      <w:lvlText w:val="•"/>
      <w:lvlJc w:val="left"/>
      <w:pPr>
        <w:ind w:left="2375" w:hanging="356"/>
      </w:pPr>
      <w:rPr>
        <w:rFonts w:hint="default"/>
        <w:lang w:val="pl-PL" w:eastAsia="en-US" w:bidi="ar-SA"/>
      </w:rPr>
    </w:lvl>
    <w:lvl w:ilvl="3" w:tplc="11020082">
      <w:numFmt w:val="bullet"/>
      <w:lvlText w:val="•"/>
      <w:lvlJc w:val="left"/>
      <w:pPr>
        <w:ind w:left="3210" w:hanging="356"/>
      </w:pPr>
      <w:rPr>
        <w:rFonts w:hint="default"/>
        <w:lang w:val="pl-PL" w:eastAsia="en-US" w:bidi="ar-SA"/>
      </w:rPr>
    </w:lvl>
    <w:lvl w:ilvl="4" w:tplc="C2C464FC">
      <w:numFmt w:val="bullet"/>
      <w:lvlText w:val="•"/>
      <w:lvlJc w:val="left"/>
      <w:pPr>
        <w:ind w:left="4046" w:hanging="356"/>
      </w:pPr>
      <w:rPr>
        <w:rFonts w:hint="default"/>
        <w:lang w:val="pl-PL" w:eastAsia="en-US" w:bidi="ar-SA"/>
      </w:rPr>
    </w:lvl>
    <w:lvl w:ilvl="5" w:tplc="A504F740">
      <w:numFmt w:val="bullet"/>
      <w:lvlText w:val="•"/>
      <w:lvlJc w:val="left"/>
      <w:pPr>
        <w:ind w:left="4881" w:hanging="356"/>
      </w:pPr>
      <w:rPr>
        <w:rFonts w:hint="default"/>
        <w:lang w:val="pl-PL" w:eastAsia="en-US" w:bidi="ar-SA"/>
      </w:rPr>
    </w:lvl>
    <w:lvl w:ilvl="6" w:tplc="E48A32A8">
      <w:numFmt w:val="bullet"/>
      <w:lvlText w:val="•"/>
      <w:lvlJc w:val="left"/>
      <w:pPr>
        <w:ind w:left="5717" w:hanging="356"/>
      </w:pPr>
      <w:rPr>
        <w:rFonts w:hint="default"/>
        <w:lang w:val="pl-PL" w:eastAsia="en-US" w:bidi="ar-SA"/>
      </w:rPr>
    </w:lvl>
    <w:lvl w:ilvl="7" w:tplc="B2A853E4">
      <w:numFmt w:val="bullet"/>
      <w:lvlText w:val="•"/>
      <w:lvlJc w:val="left"/>
      <w:pPr>
        <w:ind w:left="6552" w:hanging="356"/>
      </w:pPr>
      <w:rPr>
        <w:rFonts w:hint="default"/>
        <w:lang w:val="pl-PL" w:eastAsia="en-US" w:bidi="ar-SA"/>
      </w:rPr>
    </w:lvl>
    <w:lvl w:ilvl="8" w:tplc="D9AC22DC">
      <w:numFmt w:val="bullet"/>
      <w:lvlText w:val="•"/>
      <w:lvlJc w:val="left"/>
      <w:pPr>
        <w:ind w:left="7388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377664DB"/>
    <w:multiLevelType w:val="hybridMultilevel"/>
    <w:tmpl w:val="FE4C577E"/>
    <w:lvl w:ilvl="0" w:tplc="F4B68D4C">
      <w:start w:val="1"/>
      <w:numFmt w:val="decimal"/>
      <w:lvlText w:val="%1."/>
      <w:lvlJc w:val="left"/>
      <w:pPr>
        <w:ind w:left="125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B529C34">
      <w:start w:val="1"/>
      <w:numFmt w:val="decimal"/>
      <w:lvlText w:val="%2)"/>
      <w:lvlJc w:val="left"/>
      <w:pPr>
        <w:ind w:left="154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7A4001C">
      <w:numFmt w:val="bullet"/>
      <w:lvlText w:val="•"/>
      <w:lvlJc w:val="left"/>
      <w:pPr>
        <w:ind w:left="2375" w:hanging="293"/>
      </w:pPr>
      <w:rPr>
        <w:rFonts w:hint="default"/>
        <w:lang w:val="pl-PL" w:eastAsia="en-US" w:bidi="ar-SA"/>
      </w:rPr>
    </w:lvl>
    <w:lvl w:ilvl="3" w:tplc="77B02894">
      <w:numFmt w:val="bullet"/>
      <w:lvlText w:val="•"/>
      <w:lvlJc w:val="left"/>
      <w:pPr>
        <w:ind w:left="3210" w:hanging="293"/>
      </w:pPr>
      <w:rPr>
        <w:rFonts w:hint="default"/>
        <w:lang w:val="pl-PL" w:eastAsia="en-US" w:bidi="ar-SA"/>
      </w:rPr>
    </w:lvl>
    <w:lvl w:ilvl="4" w:tplc="FF6A0DFE">
      <w:numFmt w:val="bullet"/>
      <w:lvlText w:val="•"/>
      <w:lvlJc w:val="left"/>
      <w:pPr>
        <w:ind w:left="4046" w:hanging="293"/>
      </w:pPr>
      <w:rPr>
        <w:rFonts w:hint="default"/>
        <w:lang w:val="pl-PL" w:eastAsia="en-US" w:bidi="ar-SA"/>
      </w:rPr>
    </w:lvl>
    <w:lvl w:ilvl="5" w:tplc="17DE2798">
      <w:numFmt w:val="bullet"/>
      <w:lvlText w:val="•"/>
      <w:lvlJc w:val="left"/>
      <w:pPr>
        <w:ind w:left="4881" w:hanging="293"/>
      </w:pPr>
      <w:rPr>
        <w:rFonts w:hint="default"/>
        <w:lang w:val="pl-PL" w:eastAsia="en-US" w:bidi="ar-SA"/>
      </w:rPr>
    </w:lvl>
    <w:lvl w:ilvl="6" w:tplc="3D86AC14">
      <w:numFmt w:val="bullet"/>
      <w:lvlText w:val="•"/>
      <w:lvlJc w:val="left"/>
      <w:pPr>
        <w:ind w:left="5717" w:hanging="293"/>
      </w:pPr>
      <w:rPr>
        <w:rFonts w:hint="default"/>
        <w:lang w:val="pl-PL" w:eastAsia="en-US" w:bidi="ar-SA"/>
      </w:rPr>
    </w:lvl>
    <w:lvl w:ilvl="7" w:tplc="10E222E0">
      <w:numFmt w:val="bullet"/>
      <w:lvlText w:val="•"/>
      <w:lvlJc w:val="left"/>
      <w:pPr>
        <w:ind w:left="6552" w:hanging="293"/>
      </w:pPr>
      <w:rPr>
        <w:rFonts w:hint="default"/>
        <w:lang w:val="pl-PL" w:eastAsia="en-US" w:bidi="ar-SA"/>
      </w:rPr>
    </w:lvl>
    <w:lvl w:ilvl="8" w:tplc="2F9CF55E">
      <w:numFmt w:val="bullet"/>
      <w:lvlText w:val="•"/>
      <w:lvlJc w:val="left"/>
      <w:pPr>
        <w:ind w:left="7388" w:hanging="293"/>
      </w:pPr>
      <w:rPr>
        <w:rFonts w:hint="default"/>
        <w:lang w:val="pl-PL" w:eastAsia="en-US" w:bidi="ar-SA"/>
      </w:rPr>
    </w:lvl>
  </w:abstractNum>
  <w:abstractNum w:abstractNumId="9" w15:restartNumberingAfterBreak="0">
    <w:nsid w:val="389A1981"/>
    <w:multiLevelType w:val="hybridMultilevel"/>
    <w:tmpl w:val="54501A9E"/>
    <w:lvl w:ilvl="0" w:tplc="A128F406">
      <w:start w:val="1"/>
      <w:numFmt w:val="decimal"/>
      <w:lvlText w:val="%1."/>
      <w:lvlJc w:val="left"/>
      <w:pPr>
        <w:ind w:left="125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8AE616">
      <w:start w:val="1"/>
      <w:numFmt w:val="decimal"/>
      <w:lvlText w:val="%2)"/>
      <w:lvlJc w:val="left"/>
      <w:pPr>
        <w:ind w:left="153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02C85C0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3" w:tplc="A1C2113C">
      <w:numFmt w:val="bullet"/>
      <w:lvlText w:val="•"/>
      <w:lvlJc w:val="left"/>
      <w:pPr>
        <w:ind w:left="2602" w:hanging="281"/>
      </w:pPr>
      <w:rPr>
        <w:rFonts w:hint="default"/>
        <w:lang w:val="pl-PL" w:eastAsia="en-US" w:bidi="ar-SA"/>
      </w:rPr>
    </w:lvl>
    <w:lvl w:ilvl="4" w:tplc="81064DC8">
      <w:numFmt w:val="bullet"/>
      <w:lvlText w:val="•"/>
      <w:lvlJc w:val="left"/>
      <w:pPr>
        <w:ind w:left="3524" w:hanging="281"/>
      </w:pPr>
      <w:rPr>
        <w:rFonts w:hint="default"/>
        <w:lang w:val="pl-PL" w:eastAsia="en-US" w:bidi="ar-SA"/>
      </w:rPr>
    </w:lvl>
    <w:lvl w:ilvl="5" w:tplc="64AE06F4">
      <w:numFmt w:val="bullet"/>
      <w:lvlText w:val="•"/>
      <w:lvlJc w:val="left"/>
      <w:pPr>
        <w:ind w:left="4447" w:hanging="281"/>
      </w:pPr>
      <w:rPr>
        <w:rFonts w:hint="default"/>
        <w:lang w:val="pl-PL" w:eastAsia="en-US" w:bidi="ar-SA"/>
      </w:rPr>
    </w:lvl>
    <w:lvl w:ilvl="6" w:tplc="F89071BA">
      <w:numFmt w:val="bullet"/>
      <w:lvlText w:val="•"/>
      <w:lvlJc w:val="left"/>
      <w:pPr>
        <w:ind w:left="5369" w:hanging="281"/>
      </w:pPr>
      <w:rPr>
        <w:rFonts w:hint="default"/>
        <w:lang w:val="pl-PL" w:eastAsia="en-US" w:bidi="ar-SA"/>
      </w:rPr>
    </w:lvl>
    <w:lvl w:ilvl="7" w:tplc="82BCD950">
      <w:numFmt w:val="bullet"/>
      <w:lvlText w:val="•"/>
      <w:lvlJc w:val="left"/>
      <w:pPr>
        <w:ind w:left="6292" w:hanging="281"/>
      </w:pPr>
      <w:rPr>
        <w:rFonts w:hint="default"/>
        <w:lang w:val="pl-PL" w:eastAsia="en-US" w:bidi="ar-SA"/>
      </w:rPr>
    </w:lvl>
    <w:lvl w:ilvl="8" w:tplc="4D867134">
      <w:numFmt w:val="bullet"/>
      <w:lvlText w:val="•"/>
      <w:lvlJc w:val="left"/>
      <w:pPr>
        <w:ind w:left="7214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454C373A"/>
    <w:multiLevelType w:val="hybridMultilevel"/>
    <w:tmpl w:val="EC46ED6A"/>
    <w:lvl w:ilvl="0" w:tplc="842E720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683388">
      <w:start w:val="1"/>
      <w:numFmt w:val="decimal"/>
      <w:lvlText w:val="%2)"/>
      <w:lvlJc w:val="left"/>
      <w:pPr>
        <w:ind w:left="144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88AD934">
      <w:numFmt w:val="bullet"/>
      <w:lvlText w:val="•"/>
      <w:lvlJc w:val="left"/>
      <w:pPr>
        <w:ind w:left="2286" w:hanging="260"/>
      </w:pPr>
      <w:rPr>
        <w:rFonts w:hint="default"/>
        <w:lang w:val="pl-PL" w:eastAsia="en-US" w:bidi="ar-SA"/>
      </w:rPr>
    </w:lvl>
    <w:lvl w:ilvl="3" w:tplc="1E76D6BE">
      <w:numFmt w:val="bullet"/>
      <w:lvlText w:val="•"/>
      <w:lvlJc w:val="left"/>
      <w:pPr>
        <w:ind w:left="3133" w:hanging="260"/>
      </w:pPr>
      <w:rPr>
        <w:rFonts w:hint="default"/>
        <w:lang w:val="pl-PL" w:eastAsia="en-US" w:bidi="ar-SA"/>
      </w:rPr>
    </w:lvl>
    <w:lvl w:ilvl="4" w:tplc="EB023E5A">
      <w:numFmt w:val="bullet"/>
      <w:lvlText w:val="•"/>
      <w:lvlJc w:val="left"/>
      <w:pPr>
        <w:ind w:left="3979" w:hanging="260"/>
      </w:pPr>
      <w:rPr>
        <w:rFonts w:hint="default"/>
        <w:lang w:val="pl-PL" w:eastAsia="en-US" w:bidi="ar-SA"/>
      </w:rPr>
    </w:lvl>
    <w:lvl w:ilvl="5" w:tplc="6E144E0A">
      <w:numFmt w:val="bullet"/>
      <w:lvlText w:val="•"/>
      <w:lvlJc w:val="left"/>
      <w:pPr>
        <w:ind w:left="4826" w:hanging="260"/>
      </w:pPr>
      <w:rPr>
        <w:rFonts w:hint="default"/>
        <w:lang w:val="pl-PL" w:eastAsia="en-US" w:bidi="ar-SA"/>
      </w:rPr>
    </w:lvl>
    <w:lvl w:ilvl="6" w:tplc="5BE26D6E">
      <w:numFmt w:val="bullet"/>
      <w:lvlText w:val="•"/>
      <w:lvlJc w:val="left"/>
      <w:pPr>
        <w:ind w:left="5672" w:hanging="260"/>
      </w:pPr>
      <w:rPr>
        <w:rFonts w:hint="default"/>
        <w:lang w:val="pl-PL" w:eastAsia="en-US" w:bidi="ar-SA"/>
      </w:rPr>
    </w:lvl>
    <w:lvl w:ilvl="7" w:tplc="A7AA9256">
      <w:numFmt w:val="bullet"/>
      <w:lvlText w:val="•"/>
      <w:lvlJc w:val="left"/>
      <w:pPr>
        <w:ind w:left="6519" w:hanging="260"/>
      </w:pPr>
      <w:rPr>
        <w:rFonts w:hint="default"/>
        <w:lang w:val="pl-PL" w:eastAsia="en-US" w:bidi="ar-SA"/>
      </w:rPr>
    </w:lvl>
    <w:lvl w:ilvl="8" w:tplc="7AFA499E">
      <w:numFmt w:val="bullet"/>
      <w:lvlText w:val="•"/>
      <w:lvlJc w:val="left"/>
      <w:pPr>
        <w:ind w:left="7366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A94551"/>
    <w:multiLevelType w:val="hybridMultilevel"/>
    <w:tmpl w:val="06FEB218"/>
    <w:lvl w:ilvl="0" w:tplc="ED683B5A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C7215B2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E83FBC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82AC813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206C18C6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C9D0AAAC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3CD4E2A2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E0E510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03B2FB3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BBD6204"/>
    <w:multiLevelType w:val="hybridMultilevel"/>
    <w:tmpl w:val="F8C42E14"/>
    <w:lvl w:ilvl="0" w:tplc="F4505FBA">
      <w:start w:val="5"/>
      <w:numFmt w:val="decimal"/>
      <w:lvlText w:val="%1)"/>
      <w:lvlJc w:val="left"/>
      <w:pPr>
        <w:ind w:left="1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2" w:hanging="360"/>
      </w:pPr>
    </w:lvl>
    <w:lvl w:ilvl="2" w:tplc="0415001B" w:tentative="1">
      <w:start w:val="1"/>
      <w:numFmt w:val="lowerRoman"/>
      <w:lvlText w:val="%3."/>
      <w:lvlJc w:val="right"/>
      <w:pPr>
        <w:ind w:left="3052" w:hanging="180"/>
      </w:pPr>
    </w:lvl>
    <w:lvl w:ilvl="3" w:tplc="0415000F" w:tentative="1">
      <w:start w:val="1"/>
      <w:numFmt w:val="decimal"/>
      <w:lvlText w:val="%4."/>
      <w:lvlJc w:val="left"/>
      <w:pPr>
        <w:ind w:left="3772" w:hanging="360"/>
      </w:pPr>
    </w:lvl>
    <w:lvl w:ilvl="4" w:tplc="04150019" w:tentative="1">
      <w:start w:val="1"/>
      <w:numFmt w:val="lowerLetter"/>
      <w:lvlText w:val="%5."/>
      <w:lvlJc w:val="left"/>
      <w:pPr>
        <w:ind w:left="4492" w:hanging="360"/>
      </w:pPr>
    </w:lvl>
    <w:lvl w:ilvl="5" w:tplc="0415001B" w:tentative="1">
      <w:start w:val="1"/>
      <w:numFmt w:val="lowerRoman"/>
      <w:lvlText w:val="%6."/>
      <w:lvlJc w:val="right"/>
      <w:pPr>
        <w:ind w:left="5212" w:hanging="180"/>
      </w:pPr>
    </w:lvl>
    <w:lvl w:ilvl="6" w:tplc="0415000F" w:tentative="1">
      <w:start w:val="1"/>
      <w:numFmt w:val="decimal"/>
      <w:lvlText w:val="%7."/>
      <w:lvlJc w:val="left"/>
      <w:pPr>
        <w:ind w:left="5932" w:hanging="360"/>
      </w:pPr>
    </w:lvl>
    <w:lvl w:ilvl="7" w:tplc="04150019" w:tentative="1">
      <w:start w:val="1"/>
      <w:numFmt w:val="lowerLetter"/>
      <w:lvlText w:val="%8."/>
      <w:lvlJc w:val="left"/>
      <w:pPr>
        <w:ind w:left="6652" w:hanging="360"/>
      </w:pPr>
    </w:lvl>
    <w:lvl w:ilvl="8" w:tplc="0415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3" w15:restartNumberingAfterBreak="0">
    <w:nsid w:val="59ED2FD7"/>
    <w:multiLevelType w:val="hybridMultilevel"/>
    <w:tmpl w:val="311C7B26"/>
    <w:lvl w:ilvl="0" w:tplc="0058748E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4E7E78">
      <w:numFmt w:val="bullet"/>
      <w:lvlText w:val="•"/>
      <w:lvlJc w:val="left"/>
      <w:pPr>
        <w:ind w:left="1895" w:hanging="284"/>
      </w:pPr>
      <w:rPr>
        <w:rFonts w:hint="default"/>
        <w:lang w:val="pl-PL" w:eastAsia="en-US" w:bidi="ar-SA"/>
      </w:rPr>
    </w:lvl>
    <w:lvl w:ilvl="2" w:tplc="5BB8FE70">
      <w:numFmt w:val="bullet"/>
      <w:lvlText w:val="•"/>
      <w:lvlJc w:val="left"/>
      <w:pPr>
        <w:ind w:left="2691" w:hanging="284"/>
      </w:pPr>
      <w:rPr>
        <w:rFonts w:hint="default"/>
        <w:lang w:val="pl-PL" w:eastAsia="en-US" w:bidi="ar-SA"/>
      </w:rPr>
    </w:lvl>
    <w:lvl w:ilvl="3" w:tplc="978E8A52">
      <w:numFmt w:val="bullet"/>
      <w:lvlText w:val="•"/>
      <w:lvlJc w:val="left"/>
      <w:pPr>
        <w:ind w:left="3487" w:hanging="284"/>
      </w:pPr>
      <w:rPr>
        <w:rFonts w:hint="default"/>
        <w:lang w:val="pl-PL" w:eastAsia="en-US" w:bidi="ar-SA"/>
      </w:rPr>
    </w:lvl>
    <w:lvl w:ilvl="4" w:tplc="05CA7BD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5FFA8F10">
      <w:numFmt w:val="bullet"/>
      <w:lvlText w:val="•"/>
      <w:lvlJc w:val="left"/>
      <w:pPr>
        <w:ind w:left="5079" w:hanging="284"/>
      </w:pPr>
      <w:rPr>
        <w:rFonts w:hint="default"/>
        <w:lang w:val="pl-PL" w:eastAsia="en-US" w:bidi="ar-SA"/>
      </w:rPr>
    </w:lvl>
    <w:lvl w:ilvl="6" w:tplc="C6089672">
      <w:numFmt w:val="bullet"/>
      <w:lvlText w:val="•"/>
      <w:lvlJc w:val="left"/>
      <w:pPr>
        <w:ind w:left="5875" w:hanging="284"/>
      </w:pPr>
      <w:rPr>
        <w:rFonts w:hint="default"/>
        <w:lang w:val="pl-PL" w:eastAsia="en-US" w:bidi="ar-SA"/>
      </w:rPr>
    </w:lvl>
    <w:lvl w:ilvl="7" w:tplc="19366B64">
      <w:numFmt w:val="bullet"/>
      <w:lvlText w:val="•"/>
      <w:lvlJc w:val="left"/>
      <w:pPr>
        <w:ind w:left="6671" w:hanging="284"/>
      </w:pPr>
      <w:rPr>
        <w:rFonts w:hint="default"/>
        <w:lang w:val="pl-PL" w:eastAsia="en-US" w:bidi="ar-SA"/>
      </w:rPr>
    </w:lvl>
    <w:lvl w:ilvl="8" w:tplc="612C5EA4">
      <w:numFmt w:val="bullet"/>
      <w:lvlText w:val="•"/>
      <w:lvlJc w:val="left"/>
      <w:pPr>
        <w:ind w:left="746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9FC6828"/>
    <w:multiLevelType w:val="hybridMultilevel"/>
    <w:tmpl w:val="368AD890"/>
    <w:lvl w:ilvl="0" w:tplc="C2ACF1A8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CAA796">
      <w:start w:val="1"/>
      <w:numFmt w:val="lowerLetter"/>
      <w:lvlText w:val="%2.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064B62C">
      <w:numFmt w:val="bullet"/>
      <w:lvlText w:val="•"/>
      <w:lvlJc w:val="left"/>
      <w:pPr>
        <w:ind w:left="2691" w:hanging="360"/>
      </w:pPr>
      <w:rPr>
        <w:rFonts w:hint="default"/>
        <w:lang w:val="pl-PL" w:eastAsia="en-US" w:bidi="ar-SA"/>
      </w:rPr>
    </w:lvl>
    <w:lvl w:ilvl="3" w:tplc="4FA0FE94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40B4969E">
      <w:numFmt w:val="bullet"/>
      <w:lvlText w:val="•"/>
      <w:lvlJc w:val="left"/>
      <w:pPr>
        <w:ind w:left="4283" w:hanging="360"/>
      </w:pPr>
      <w:rPr>
        <w:rFonts w:hint="default"/>
        <w:lang w:val="pl-PL" w:eastAsia="en-US" w:bidi="ar-SA"/>
      </w:rPr>
    </w:lvl>
    <w:lvl w:ilvl="5" w:tplc="D9AE9AF4">
      <w:numFmt w:val="bullet"/>
      <w:lvlText w:val="•"/>
      <w:lvlJc w:val="left"/>
      <w:pPr>
        <w:ind w:left="5079" w:hanging="360"/>
      </w:pPr>
      <w:rPr>
        <w:rFonts w:hint="default"/>
        <w:lang w:val="pl-PL" w:eastAsia="en-US" w:bidi="ar-SA"/>
      </w:rPr>
    </w:lvl>
    <w:lvl w:ilvl="6" w:tplc="0178C43A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5DC6F56A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83084FC8">
      <w:numFmt w:val="bullet"/>
      <w:lvlText w:val="•"/>
      <w:lvlJc w:val="left"/>
      <w:pPr>
        <w:ind w:left="746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EA63B1"/>
    <w:multiLevelType w:val="hybridMultilevel"/>
    <w:tmpl w:val="14AA0C36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5E9119FD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0621"/>
    <w:multiLevelType w:val="hybridMultilevel"/>
    <w:tmpl w:val="9372E5C6"/>
    <w:lvl w:ilvl="0" w:tplc="782A6C66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92DA64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2" w:tplc="DA2C4190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3" w:tplc="90CC6DC8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F5102E0E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5" w:tplc="2F74F7A6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32043942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E3F0212A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932A287E">
      <w:numFmt w:val="bullet"/>
      <w:lvlText w:val="•"/>
      <w:lvlJc w:val="left"/>
      <w:pPr>
        <w:ind w:left="748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4B676F9"/>
    <w:multiLevelType w:val="hybridMultilevel"/>
    <w:tmpl w:val="2E90A0F2"/>
    <w:lvl w:ilvl="0" w:tplc="13E21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0244C"/>
    <w:multiLevelType w:val="hybridMultilevel"/>
    <w:tmpl w:val="3F3C6288"/>
    <w:lvl w:ilvl="0" w:tplc="8A7E7370">
      <w:start w:val="1"/>
      <w:numFmt w:val="decimal"/>
      <w:lvlText w:val="%1."/>
      <w:lvlJc w:val="left"/>
      <w:pPr>
        <w:ind w:left="125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D6BEAA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3729B8A">
      <w:start w:val="1"/>
      <w:numFmt w:val="lowerLetter"/>
      <w:lvlText w:val="%3)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87462C6C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4" w:tplc="B3BA6C04">
      <w:numFmt w:val="bullet"/>
      <w:lvlText w:val="•"/>
      <w:lvlJc w:val="left"/>
      <w:pPr>
        <w:ind w:left="3734" w:hanging="360"/>
      </w:pPr>
      <w:rPr>
        <w:rFonts w:hint="default"/>
        <w:lang w:val="pl-PL" w:eastAsia="en-US" w:bidi="ar-SA"/>
      </w:rPr>
    </w:lvl>
    <w:lvl w:ilvl="5" w:tplc="43A8082E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2800F46A">
      <w:numFmt w:val="bullet"/>
      <w:lvlText w:val="•"/>
      <w:lvlJc w:val="left"/>
      <w:pPr>
        <w:ind w:left="5509" w:hanging="360"/>
      </w:pPr>
      <w:rPr>
        <w:rFonts w:hint="default"/>
        <w:lang w:val="pl-PL" w:eastAsia="en-US" w:bidi="ar-SA"/>
      </w:rPr>
    </w:lvl>
    <w:lvl w:ilvl="7" w:tplc="28441112">
      <w:numFmt w:val="bullet"/>
      <w:lvlText w:val="•"/>
      <w:lvlJc w:val="left"/>
      <w:pPr>
        <w:ind w:left="6397" w:hanging="360"/>
      </w:pPr>
      <w:rPr>
        <w:rFonts w:hint="default"/>
        <w:lang w:val="pl-PL" w:eastAsia="en-US" w:bidi="ar-SA"/>
      </w:rPr>
    </w:lvl>
    <w:lvl w:ilvl="8" w:tplc="1F60E9A8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2D7697E"/>
    <w:multiLevelType w:val="hybridMultilevel"/>
    <w:tmpl w:val="AA8E8C80"/>
    <w:lvl w:ilvl="0" w:tplc="A636F90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55AE256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63E10B8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DBA872B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B4253A6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5EE63522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E228A59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D600783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6BF4FD08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B45614E"/>
    <w:multiLevelType w:val="hybridMultilevel"/>
    <w:tmpl w:val="35DEE376"/>
    <w:lvl w:ilvl="0" w:tplc="AD701E70">
      <w:start w:val="1"/>
      <w:numFmt w:val="decimal"/>
      <w:lvlText w:val="%1."/>
      <w:lvlJc w:val="left"/>
      <w:pPr>
        <w:ind w:left="125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D5D4C4A4">
      <w:start w:val="1"/>
      <w:numFmt w:val="decimal"/>
      <w:lvlText w:val="%2)"/>
      <w:lvlJc w:val="left"/>
      <w:pPr>
        <w:ind w:left="15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2B2DC9A">
      <w:numFmt w:val="bullet"/>
      <w:lvlText w:val="•"/>
      <w:lvlJc w:val="left"/>
      <w:pPr>
        <w:ind w:left="2357" w:hanging="260"/>
      </w:pPr>
      <w:rPr>
        <w:rFonts w:hint="default"/>
        <w:lang w:val="pl-PL" w:eastAsia="en-US" w:bidi="ar-SA"/>
      </w:rPr>
    </w:lvl>
    <w:lvl w:ilvl="3" w:tplc="C30295D6">
      <w:numFmt w:val="bullet"/>
      <w:lvlText w:val="•"/>
      <w:lvlJc w:val="left"/>
      <w:pPr>
        <w:ind w:left="3195" w:hanging="260"/>
      </w:pPr>
      <w:rPr>
        <w:rFonts w:hint="default"/>
        <w:lang w:val="pl-PL" w:eastAsia="en-US" w:bidi="ar-SA"/>
      </w:rPr>
    </w:lvl>
    <w:lvl w:ilvl="4" w:tplc="D2AE0EFA">
      <w:numFmt w:val="bullet"/>
      <w:lvlText w:val="•"/>
      <w:lvlJc w:val="left"/>
      <w:pPr>
        <w:ind w:left="4033" w:hanging="260"/>
      </w:pPr>
      <w:rPr>
        <w:rFonts w:hint="default"/>
        <w:lang w:val="pl-PL" w:eastAsia="en-US" w:bidi="ar-SA"/>
      </w:rPr>
    </w:lvl>
    <w:lvl w:ilvl="5" w:tplc="CE3A0FEC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 w:tplc="228A6460">
      <w:numFmt w:val="bullet"/>
      <w:lvlText w:val="•"/>
      <w:lvlJc w:val="left"/>
      <w:pPr>
        <w:ind w:left="5708" w:hanging="260"/>
      </w:pPr>
      <w:rPr>
        <w:rFonts w:hint="default"/>
        <w:lang w:val="pl-PL" w:eastAsia="en-US" w:bidi="ar-SA"/>
      </w:rPr>
    </w:lvl>
    <w:lvl w:ilvl="7" w:tplc="4CE6A18E">
      <w:numFmt w:val="bullet"/>
      <w:lvlText w:val="•"/>
      <w:lvlJc w:val="left"/>
      <w:pPr>
        <w:ind w:left="6546" w:hanging="260"/>
      </w:pPr>
      <w:rPr>
        <w:rFonts w:hint="default"/>
        <w:lang w:val="pl-PL" w:eastAsia="en-US" w:bidi="ar-SA"/>
      </w:rPr>
    </w:lvl>
    <w:lvl w:ilvl="8" w:tplc="6CFEB1CC">
      <w:numFmt w:val="bullet"/>
      <w:lvlText w:val="•"/>
      <w:lvlJc w:val="left"/>
      <w:pPr>
        <w:ind w:left="7383" w:hanging="2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8"/>
  </w:num>
  <w:num w:numId="6">
    <w:abstractNumId w:val="19"/>
  </w:num>
  <w:num w:numId="7">
    <w:abstractNumId w:val="20"/>
  </w:num>
  <w:num w:numId="8">
    <w:abstractNumId w:val="16"/>
  </w:num>
  <w:num w:numId="9">
    <w:abstractNumId w:val="21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12"/>
  </w:num>
  <w:num w:numId="18">
    <w:abstractNumId w:val="17"/>
  </w:num>
  <w:num w:numId="19">
    <w:abstractNumId w:val="11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E"/>
    <w:rsid w:val="00003F4B"/>
    <w:rsid w:val="00004015"/>
    <w:rsid w:val="0001131B"/>
    <w:rsid w:val="00021A2D"/>
    <w:rsid w:val="00031C77"/>
    <w:rsid w:val="00034A6A"/>
    <w:rsid w:val="00035425"/>
    <w:rsid w:val="00036BEF"/>
    <w:rsid w:val="0003727C"/>
    <w:rsid w:val="00045553"/>
    <w:rsid w:val="000568C4"/>
    <w:rsid w:val="00064381"/>
    <w:rsid w:val="0007011A"/>
    <w:rsid w:val="00075899"/>
    <w:rsid w:val="000A110E"/>
    <w:rsid w:val="000A235B"/>
    <w:rsid w:val="000B30E4"/>
    <w:rsid w:val="000C343A"/>
    <w:rsid w:val="000C3B2A"/>
    <w:rsid w:val="000D543B"/>
    <w:rsid w:val="000E6FFE"/>
    <w:rsid w:val="000F5C87"/>
    <w:rsid w:val="000F6772"/>
    <w:rsid w:val="00110D0D"/>
    <w:rsid w:val="00113E15"/>
    <w:rsid w:val="0012273E"/>
    <w:rsid w:val="00133E1C"/>
    <w:rsid w:val="00157FD1"/>
    <w:rsid w:val="00163326"/>
    <w:rsid w:val="00185F1E"/>
    <w:rsid w:val="00186AF9"/>
    <w:rsid w:val="00190662"/>
    <w:rsid w:val="00190A5C"/>
    <w:rsid w:val="00195A54"/>
    <w:rsid w:val="001979A2"/>
    <w:rsid w:val="001A6047"/>
    <w:rsid w:val="001B1218"/>
    <w:rsid w:val="001B298F"/>
    <w:rsid w:val="001B64BD"/>
    <w:rsid w:val="001B65BA"/>
    <w:rsid w:val="001B730B"/>
    <w:rsid w:val="001C3E3E"/>
    <w:rsid w:val="001D2F86"/>
    <w:rsid w:val="001D36E6"/>
    <w:rsid w:val="001E0463"/>
    <w:rsid w:val="001E0DC0"/>
    <w:rsid w:val="001E3639"/>
    <w:rsid w:val="001F4E8F"/>
    <w:rsid w:val="001F5FA8"/>
    <w:rsid w:val="00213251"/>
    <w:rsid w:val="002151E1"/>
    <w:rsid w:val="00223E9C"/>
    <w:rsid w:val="00230D0A"/>
    <w:rsid w:val="00232FDE"/>
    <w:rsid w:val="00234E9A"/>
    <w:rsid w:val="00240E94"/>
    <w:rsid w:val="002410AD"/>
    <w:rsid w:val="00241DA2"/>
    <w:rsid w:val="00252066"/>
    <w:rsid w:val="002528D4"/>
    <w:rsid w:val="002616FC"/>
    <w:rsid w:val="00270E7B"/>
    <w:rsid w:val="00287836"/>
    <w:rsid w:val="002A181D"/>
    <w:rsid w:val="002A6F8D"/>
    <w:rsid w:val="002B5518"/>
    <w:rsid w:val="002C6CE7"/>
    <w:rsid w:val="002C7B89"/>
    <w:rsid w:val="002D17F8"/>
    <w:rsid w:val="002F152B"/>
    <w:rsid w:val="002F2FA9"/>
    <w:rsid w:val="002F3177"/>
    <w:rsid w:val="0030684E"/>
    <w:rsid w:val="00307235"/>
    <w:rsid w:val="00322B96"/>
    <w:rsid w:val="0032680E"/>
    <w:rsid w:val="003327E6"/>
    <w:rsid w:val="0033714E"/>
    <w:rsid w:val="00340564"/>
    <w:rsid w:val="00341C28"/>
    <w:rsid w:val="003553CA"/>
    <w:rsid w:val="00355A53"/>
    <w:rsid w:val="0035649A"/>
    <w:rsid w:val="00370C28"/>
    <w:rsid w:val="0037269B"/>
    <w:rsid w:val="00373D41"/>
    <w:rsid w:val="00375DCD"/>
    <w:rsid w:val="00392600"/>
    <w:rsid w:val="003A5997"/>
    <w:rsid w:val="003B3C72"/>
    <w:rsid w:val="003B7A4A"/>
    <w:rsid w:val="003C00FE"/>
    <w:rsid w:val="003C300E"/>
    <w:rsid w:val="003C43A5"/>
    <w:rsid w:val="003E578D"/>
    <w:rsid w:val="003F423E"/>
    <w:rsid w:val="00410971"/>
    <w:rsid w:val="004215C0"/>
    <w:rsid w:val="00421E43"/>
    <w:rsid w:val="00434AFA"/>
    <w:rsid w:val="00460BD1"/>
    <w:rsid w:val="004635CF"/>
    <w:rsid w:val="00481F43"/>
    <w:rsid w:val="00486215"/>
    <w:rsid w:val="00490ED6"/>
    <w:rsid w:val="004B3045"/>
    <w:rsid w:val="004E4CDC"/>
    <w:rsid w:val="004F527C"/>
    <w:rsid w:val="00513FBE"/>
    <w:rsid w:val="005273C6"/>
    <w:rsid w:val="00536456"/>
    <w:rsid w:val="00543CC3"/>
    <w:rsid w:val="00557A7B"/>
    <w:rsid w:val="005676F8"/>
    <w:rsid w:val="00577CE7"/>
    <w:rsid w:val="00581EC2"/>
    <w:rsid w:val="005935EE"/>
    <w:rsid w:val="00594783"/>
    <w:rsid w:val="005960A2"/>
    <w:rsid w:val="005D320A"/>
    <w:rsid w:val="005E0589"/>
    <w:rsid w:val="005F5614"/>
    <w:rsid w:val="006024CE"/>
    <w:rsid w:val="00605349"/>
    <w:rsid w:val="00605C3A"/>
    <w:rsid w:val="006122B7"/>
    <w:rsid w:val="00616DE2"/>
    <w:rsid w:val="006447A0"/>
    <w:rsid w:val="006519DE"/>
    <w:rsid w:val="006555D6"/>
    <w:rsid w:val="00691B91"/>
    <w:rsid w:val="006920CD"/>
    <w:rsid w:val="00692CB9"/>
    <w:rsid w:val="006973FD"/>
    <w:rsid w:val="006A77EC"/>
    <w:rsid w:val="006C4F68"/>
    <w:rsid w:val="006D119B"/>
    <w:rsid w:val="00710918"/>
    <w:rsid w:val="007119FB"/>
    <w:rsid w:val="007224DC"/>
    <w:rsid w:val="00734507"/>
    <w:rsid w:val="007406E8"/>
    <w:rsid w:val="00742BA9"/>
    <w:rsid w:val="00743231"/>
    <w:rsid w:val="00743E39"/>
    <w:rsid w:val="007536C5"/>
    <w:rsid w:val="007538F2"/>
    <w:rsid w:val="00780DC5"/>
    <w:rsid w:val="00782523"/>
    <w:rsid w:val="007826E3"/>
    <w:rsid w:val="00797DDD"/>
    <w:rsid w:val="007A24AA"/>
    <w:rsid w:val="007A369D"/>
    <w:rsid w:val="007A4F8F"/>
    <w:rsid w:val="007B676F"/>
    <w:rsid w:val="007B684B"/>
    <w:rsid w:val="007E29BE"/>
    <w:rsid w:val="007E2DAB"/>
    <w:rsid w:val="007F74FB"/>
    <w:rsid w:val="0080663A"/>
    <w:rsid w:val="00826024"/>
    <w:rsid w:val="00827430"/>
    <w:rsid w:val="00831C33"/>
    <w:rsid w:val="00832F5D"/>
    <w:rsid w:val="00834883"/>
    <w:rsid w:val="008376A5"/>
    <w:rsid w:val="00845173"/>
    <w:rsid w:val="008540FC"/>
    <w:rsid w:val="00871305"/>
    <w:rsid w:val="0088657E"/>
    <w:rsid w:val="00892C4D"/>
    <w:rsid w:val="008A22BB"/>
    <w:rsid w:val="008B4A33"/>
    <w:rsid w:val="008B6300"/>
    <w:rsid w:val="008C3038"/>
    <w:rsid w:val="008D330D"/>
    <w:rsid w:val="008E55CE"/>
    <w:rsid w:val="008F202A"/>
    <w:rsid w:val="008F5B1D"/>
    <w:rsid w:val="008F769F"/>
    <w:rsid w:val="00921120"/>
    <w:rsid w:val="00922982"/>
    <w:rsid w:val="00973FBC"/>
    <w:rsid w:val="00976412"/>
    <w:rsid w:val="009A02B4"/>
    <w:rsid w:val="009A7FAC"/>
    <w:rsid w:val="009B1CC7"/>
    <w:rsid w:val="009E621E"/>
    <w:rsid w:val="009E6E74"/>
    <w:rsid w:val="009F72A8"/>
    <w:rsid w:val="00A15A64"/>
    <w:rsid w:val="00A17521"/>
    <w:rsid w:val="00A268EE"/>
    <w:rsid w:val="00A37798"/>
    <w:rsid w:val="00A6019B"/>
    <w:rsid w:val="00A6724A"/>
    <w:rsid w:val="00A80A6F"/>
    <w:rsid w:val="00A94F32"/>
    <w:rsid w:val="00AA008B"/>
    <w:rsid w:val="00AB7A17"/>
    <w:rsid w:val="00AC1781"/>
    <w:rsid w:val="00AC3EDF"/>
    <w:rsid w:val="00AD70BA"/>
    <w:rsid w:val="00AE1FA3"/>
    <w:rsid w:val="00AE5FCC"/>
    <w:rsid w:val="00AF0E78"/>
    <w:rsid w:val="00AF3162"/>
    <w:rsid w:val="00AF36F8"/>
    <w:rsid w:val="00AF61C7"/>
    <w:rsid w:val="00B04087"/>
    <w:rsid w:val="00B20E47"/>
    <w:rsid w:val="00B24C86"/>
    <w:rsid w:val="00B74E1E"/>
    <w:rsid w:val="00B8085D"/>
    <w:rsid w:val="00BA3AD5"/>
    <w:rsid w:val="00BB2000"/>
    <w:rsid w:val="00BC10F1"/>
    <w:rsid w:val="00BC495C"/>
    <w:rsid w:val="00BD0313"/>
    <w:rsid w:val="00BE4CA0"/>
    <w:rsid w:val="00BF09F1"/>
    <w:rsid w:val="00C00E4E"/>
    <w:rsid w:val="00C12335"/>
    <w:rsid w:val="00C14FA2"/>
    <w:rsid w:val="00C225F7"/>
    <w:rsid w:val="00C36278"/>
    <w:rsid w:val="00C47E00"/>
    <w:rsid w:val="00C52644"/>
    <w:rsid w:val="00C63B16"/>
    <w:rsid w:val="00C63D2F"/>
    <w:rsid w:val="00C80F50"/>
    <w:rsid w:val="00C84478"/>
    <w:rsid w:val="00C84762"/>
    <w:rsid w:val="00C91006"/>
    <w:rsid w:val="00C9155B"/>
    <w:rsid w:val="00CB1CD1"/>
    <w:rsid w:val="00CB348D"/>
    <w:rsid w:val="00CC4C4E"/>
    <w:rsid w:val="00CD22B5"/>
    <w:rsid w:val="00CE0667"/>
    <w:rsid w:val="00CF4672"/>
    <w:rsid w:val="00D13226"/>
    <w:rsid w:val="00D3146D"/>
    <w:rsid w:val="00D404F0"/>
    <w:rsid w:val="00D57872"/>
    <w:rsid w:val="00D71A73"/>
    <w:rsid w:val="00D73129"/>
    <w:rsid w:val="00D85D80"/>
    <w:rsid w:val="00D87FA9"/>
    <w:rsid w:val="00DB3EDE"/>
    <w:rsid w:val="00DB5E4C"/>
    <w:rsid w:val="00DB5E63"/>
    <w:rsid w:val="00DC6609"/>
    <w:rsid w:val="00DD5602"/>
    <w:rsid w:val="00E1287D"/>
    <w:rsid w:val="00E17F9F"/>
    <w:rsid w:val="00E24B93"/>
    <w:rsid w:val="00E262F9"/>
    <w:rsid w:val="00E2639F"/>
    <w:rsid w:val="00E2703E"/>
    <w:rsid w:val="00E31D35"/>
    <w:rsid w:val="00E4785E"/>
    <w:rsid w:val="00E51630"/>
    <w:rsid w:val="00E56B5D"/>
    <w:rsid w:val="00E57D14"/>
    <w:rsid w:val="00E630DC"/>
    <w:rsid w:val="00E64A87"/>
    <w:rsid w:val="00E66D54"/>
    <w:rsid w:val="00E6727C"/>
    <w:rsid w:val="00E70DD7"/>
    <w:rsid w:val="00E94F75"/>
    <w:rsid w:val="00EA4B11"/>
    <w:rsid w:val="00EA70B5"/>
    <w:rsid w:val="00EB17FD"/>
    <w:rsid w:val="00EC1948"/>
    <w:rsid w:val="00EE14D1"/>
    <w:rsid w:val="00EE453C"/>
    <w:rsid w:val="00EE7D6D"/>
    <w:rsid w:val="00F1393C"/>
    <w:rsid w:val="00F1620A"/>
    <w:rsid w:val="00F1650D"/>
    <w:rsid w:val="00F30C75"/>
    <w:rsid w:val="00F42477"/>
    <w:rsid w:val="00F54391"/>
    <w:rsid w:val="00F70E9B"/>
    <w:rsid w:val="00F7141E"/>
    <w:rsid w:val="00F940BD"/>
    <w:rsid w:val="00F965CB"/>
    <w:rsid w:val="00FA0A34"/>
    <w:rsid w:val="00FA1730"/>
    <w:rsid w:val="00FD3B13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EA6"/>
  <w15:docId w15:val="{4E9CFA06-6B96-49D0-944D-5B47E4D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1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E1287D"/>
    <w:pPr>
      <w:ind w:left="720"/>
      <w:contextualSpacing/>
    </w:pPr>
  </w:style>
  <w:style w:type="character" w:customStyle="1" w:styleId="Normalny1">
    <w:name w:val="Normalny1"/>
    <w:basedOn w:val="Domylnaczcionkaakapitu"/>
    <w:rsid w:val="00A6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55F4-18B7-4A84-9E79-63896114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ASP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Jola</dc:creator>
  <cp:lastModifiedBy>Asp</cp:lastModifiedBy>
  <cp:revision>2</cp:revision>
  <cp:lastPrinted>2019-09-09T10:40:00Z</cp:lastPrinted>
  <dcterms:created xsi:type="dcterms:W3CDTF">2023-09-26T07:33:00Z</dcterms:created>
  <dcterms:modified xsi:type="dcterms:W3CDTF">2023-09-26T07:33:00Z</dcterms:modified>
</cp:coreProperties>
</file>