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47" w:rsidRDefault="00882039">
      <w:pPr>
        <w:pStyle w:val="Standard"/>
        <w:spacing w:line="276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882039">
      <w:pPr>
        <w:pStyle w:val="Standard"/>
        <w:spacing w:line="276" w:lineRule="auto"/>
        <w:ind w:left="4320"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Zał. nr 1 do Uchwały Senatu nr 30/2023 </w:t>
      </w:r>
    </w:p>
    <w:p w:rsidR="00180D47" w:rsidRDefault="00882039">
      <w:pPr>
        <w:pStyle w:val="Standard"/>
        <w:spacing w:line="276" w:lineRule="auto"/>
        <w:ind w:left="4320"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Akademii Sztuk Pięknych w Gdańsku </w:t>
      </w:r>
    </w:p>
    <w:p w:rsidR="00180D47" w:rsidRDefault="00882039">
      <w:pPr>
        <w:pStyle w:val="Standard"/>
        <w:spacing w:line="276" w:lineRule="auto"/>
        <w:ind w:left="4320" w:firstLine="720"/>
      </w:pPr>
      <w:r>
        <w:rPr>
          <w:rFonts w:ascii="Times New Roman" w:eastAsia="Times New Roman" w:hAnsi="Times New Roman" w:cs="Times New Roman"/>
          <w:i/>
          <w:sz w:val="22"/>
          <w:szCs w:val="22"/>
        </w:rPr>
        <w:t>z dnia 19 grudnia 2023  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ORDYNACJA WYBORCZA</w:t>
      </w:r>
    </w:p>
    <w:p w:rsidR="00180D47" w:rsidRDefault="00882039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REKTORA ORAZ SENATU</w:t>
      </w:r>
    </w:p>
    <w:p w:rsidR="00180D47" w:rsidRDefault="00882039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AKADEMII SZTUK PIĘKNYCH  W GDAŃSKU</w:t>
      </w:r>
    </w:p>
    <w:p w:rsidR="00180D47" w:rsidRDefault="00882039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 KADENCJĘ 2024-2028</w:t>
      </w: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882039">
      <w:pPr>
        <w:suppressAutoHyphens w:val="0"/>
        <w:spacing w:line="360" w:lineRule="auto"/>
        <w:jc w:val="center"/>
        <w:textAlignment w:val="auto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Przyjęta Uchwałą Senatu Akademii Sztuk Pięknych w Gdańsku</w:t>
      </w:r>
    </w:p>
    <w:p w:rsidR="00180D47" w:rsidRDefault="00882039">
      <w:pPr>
        <w:suppressAutoHyphens w:val="0"/>
        <w:spacing w:line="360" w:lineRule="auto"/>
        <w:jc w:val="center"/>
        <w:textAlignment w:val="auto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Nr 30/2023 z dnia 19 grudnia 2023 r.</w:t>
      </w: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Spis rozdziałów:</w:t>
      </w: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I. Definicje</w:t>
      </w: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II. Postanowienia ogólne</w:t>
      </w: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III. Wybory do Kolegium Elektorów Uczelni</w:t>
      </w: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IV. Wybory Rektora</w:t>
      </w: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V. Wybory do Senatu</w:t>
      </w: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VI. Postanowienia końcowe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 Definicje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 1</w:t>
      </w: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Użyte w niniejszym dokumencie określenia oznaczają: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ASP lub Uczelnia</w:t>
      </w:r>
      <w:r>
        <w:rPr>
          <w:rFonts w:ascii="Times New Roman" w:eastAsia="Times New Roman" w:hAnsi="Times New Roman" w:cs="Times New Roman"/>
          <w:sz w:val="22"/>
          <w:szCs w:val="22"/>
        </w:rPr>
        <w:t> – Akademia Sztuk Pięknych w Gdańsku;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Rektor</w:t>
      </w:r>
      <w:r>
        <w:rPr>
          <w:rFonts w:ascii="Times New Roman" w:eastAsia="Times New Roman" w:hAnsi="Times New Roman" w:cs="Times New Roman"/>
          <w:sz w:val="22"/>
          <w:szCs w:val="22"/>
        </w:rPr>
        <w:t> - organ jednoosobowy Uczelni;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Senat </w:t>
      </w:r>
      <w:r>
        <w:rPr>
          <w:rFonts w:ascii="Times New Roman" w:eastAsia="Times New Roman" w:hAnsi="Times New Roman" w:cs="Times New Roman"/>
          <w:sz w:val="22"/>
          <w:szCs w:val="22"/>
        </w:rPr>
        <w:t>- organ kolegialny Uczelni;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Rada Uczelni </w:t>
      </w:r>
      <w:r>
        <w:rPr>
          <w:rFonts w:ascii="Times New Roman" w:eastAsia="Times New Roman" w:hAnsi="Times New Roman" w:cs="Times New Roman"/>
          <w:sz w:val="22"/>
          <w:szCs w:val="22"/>
        </w:rPr>
        <w:t>– organ kolegialny Uczelni;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Wydział </w:t>
      </w:r>
      <w:r>
        <w:rPr>
          <w:rFonts w:ascii="Times New Roman" w:eastAsia="Times New Roman" w:hAnsi="Times New Roman" w:cs="Times New Roman"/>
          <w:sz w:val="22"/>
          <w:szCs w:val="22"/>
        </w:rPr>
        <w:t>- jednostka organizacyjna Uczelni;</w:t>
      </w:r>
    </w:p>
    <w:p w:rsidR="00180D47" w:rsidRDefault="00882039" w:rsidP="004B02F6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Kolegium Elektorów Uczelni </w:t>
      </w:r>
      <w:r>
        <w:rPr>
          <w:rFonts w:ascii="Times New Roman" w:eastAsia="Times New Roman" w:hAnsi="Times New Roman" w:cs="Times New Roman"/>
          <w:sz w:val="22"/>
          <w:szCs w:val="22"/>
        </w:rPr>
        <w:t>– organ wyborczy Uczelni;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sz w:val="22"/>
          <w:szCs w:val="22"/>
        </w:rPr>
        <w:t>Komisje wyborcze </w:t>
      </w:r>
      <w:r>
        <w:rPr>
          <w:rFonts w:ascii="Times New Roman" w:eastAsia="Times New Roman" w:hAnsi="Times New Roman" w:cs="Times New Roman"/>
          <w:sz w:val="22"/>
          <w:szCs w:val="22"/>
        </w:rPr>
        <w:t>- działające w Uczelni Uczelniana Komisja Wyborcza i Wydziałowe Komisje Wyborcze</w:t>
      </w:r>
    </w:p>
    <w:p w:rsidR="00180D47" w:rsidRDefault="00882039" w:rsidP="0089584B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Ordynacja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– niniejszy dokument Ordynacji Wyborczej jednoosobowych organów Uczelni oraz przedstawicieli do organów kolegialnych Akademii Sztuk Pięknych w Gdańsku na kadencję 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color w:val="444444"/>
          <w:sz w:val="21"/>
          <w:szCs w:val="21"/>
        </w:rPr>
        <w:t>Statut Akademii Sztuk Pięknych w Gdańsku 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przyjęty Uchwałą Senatu Akademii Sztuk Pięknych w Gdańsku nr 27/2019 z dnia 26 czerwca 2019 r. (z uwzględnieniem zmian wprowadzonych uchwałą nr 28/2019 z 26 września 2019 roku, uchwałą nr 41/2019 z dnia 30 października 2019 roku, uchwałą nr 53/2019 z dnia 27 listopada 2019 roku, uchwałą nr 59/2019 z dnia 18 grudnia 2019 roku, uchwałą nr 5/2020 z dnia 29 stycznia 2020 roku, uchwałą nr 15/2020 z dnia 27 lutego 2020 roku, uchwałą nr 19/2020 z dnia 18 marca 2020 roku, uchwałą nr 50/2020 z dnia 28 października 2020 roku oraz uchwałą nr 16/2022 z dnia 25 maja 2022 roku.)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Ustawa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 - ustawa z dnia 10 marca 2023 roku Prawo o szkolnictwie wyższym i nauce (tekst jednolity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Dz.U. 2023 poz. 742)</w:t>
      </w: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br/>
        <w:t> 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II. Postanowienia ogólne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:rsidR="00180D47" w:rsidRDefault="00882039" w:rsidP="0089584B">
      <w:pPr>
        <w:pStyle w:val="Standard"/>
        <w:widowControl/>
        <w:numPr>
          <w:ilvl w:val="0"/>
          <w:numId w:val="22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Ordynacja reguluje wybory organów Uczelni, których kadencja rozpoczyna się 1 września 2024 roku i kończy się 31 sierpnia 2028 roku.</w:t>
      </w:r>
    </w:p>
    <w:p w:rsidR="00180D47" w:rsidRDefault="00882039" w:rsidP="0089584B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Organem kolegialnym Uczelni wybieranym na podstawie niniejszej Ordynacji jest Senat.</w:t>
      </w:r>
    </w:p>
    <w:p w:rsidR="00180D47" w:rsidRDefault="00882039" w:rsidP="0089584B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Organem jednoosobowym Uczelni wybieranym na podstawie niniejszej Ordynacji jest Rektor.</w:t>
      </w:r>
    </w:p>
    <w:p w:rsidR="00180D47" w:rsidRDefault="00882039" w:rsidP="0089584B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Organem wyborczym Uczelni jest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K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olegium Elektorów Uczelni,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Wydziałowa Komisja Wyborcza, Uczelniana Komisja Wyborcza.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§ 3</w:t>
      </w:r>
    </w:p>
    <w:p w:rsidR="00180D47" w:rsidRDefault="00882039">
      <w:pPr>
        <w:pStyle w:val="Standard"/>
        <w:widowControl/>
        <w:numPr>
          <w:ilvl w:val="0"/>
          <w:numId w:val="23"/>
        </w:numPr>
        <w:shd w:val="clear" w:color="auto" w:fill="FFFFFF"/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Wyboru Rektora dokonuje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Kolegium Elektorów Uczelni</w:t>
      </w:r>
    </w:p>
    <w:p w:rsidR="00180D47" w:rsidRDefault="00882039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Szczegółowy harmonogram wyborczy określa Uczelniana Komisja Wyborcza. 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4</w:t>
      </w:r>
    </w:p>
    <w:p w:rsidR="00180D47" w:rsidRDefault="00882039" w:rsidP="0089584B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Uczelni działają następujące komisje wyborcze: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1) Uczelniana Komisja Wyborcza,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2) Wydziałowe Komisje Wyborcze.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Jedna osoba może być członkiem tylko jednej komisji wyborczej.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Funkcji członka komisji wyborczej nie można łączyć z zajmowaniem w Uczelni stanowiska z wyboru. Osoba kandydująca na stanowisko z wyboru jest zobowiązana do rezygnacji z członkostwa w komisji, a na jej miejsce właściwy organ wybiera inną osobę.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Kadencja komisji wyborczych upływa z chwilą powołania nowych komisji wyborczych. 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skład Uczelnianej Komisji Wyborczej wchodzą przedstawiciele wszystkich grup społeczności akademickiej reprezentowanych w Senacie.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Uczelnianą Komisję Wyborczą powołuje Senat. 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Kandydata na Przewodniczącego Uczelnianej Komisji Wyborczej rekomenduje Rektor ASP, a następnie powołuje Senat.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Obsługą administracyjną Uczelnianej Komisji Wyborczej zajmuje się sekretarz powołany przez Rektora z Administracji Uczelni, w tym z Biura Rektora. Sekretarz nie jest członkiem Uczelnianej Komisji Wyborczej.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 pierwszym posiedzeniu UKW wybiera ze swego grona zastępcę przewodniczącego i sekretarza.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Przedstawiciele Uczelnianej Komisji Wyborczej są obecni podczas wyborów we wszystkich grupach wyborczych.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W obradach Uczelnianej Komisji Wyborczej uczestniczy z głosem doradczym Kierownik Działu Kadr i Płac.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Skargi i wnioski do Uczelnianej Komisji Wyborczej mogą być składane w terminie nie dłuższym niż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trzy dni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od momentu ukończenia procedury, której skarga lub wniosek dotyczy.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Wniosek w sprawie stwierdzenia nieważności wyborów może zgłosić grupa przynajmniej 5% elektorów biorących udział w wyborach, których wynik jest kwestionowany.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Wniosek w sprawie nieważności wyborów składa się na piśmie wraz z uzasadnieniem do Przewodniczącego Uczelnianej Komisji Wyborczej w terminie do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trzy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dni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 kwestionowanego głosowania.</w:t>
      </w:r>
    </w:p>
    <w:p w:rsidR="00180D47" w:rsidRDefault="00882039" w:rsidP="0089584B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Wniosek w sprawie nieważności wyborów rozpatruje Uczelniana Komisja Wyborcza w terminie do 3 dni od jego złożenia. 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5</w:t>
      </w:r>
    </w:p>
    <w:p w:rsidR="00180D47" w:rsidRDefault="00882039" w:rsidP="0089584B">
      <w:pPr>
        <w:pStyle w:val="Standard"/>
        <w:widowControl/>
        <w:numPr>
          <w:ilvl w:val="0"/>
          <w:numId w:val="25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Czynne prawo wyborcze przysługuje nauczycielom akademickim zatrudnionym w Uczelni jako podstawowym miejscu pracy, pracownikom niebędącym nauczycielami akademickimi, studentom oraz doktorantom.</w:t>
      </w:r>
    </w:p>
    <w:p w:rsidR="00180D47" w:rsidRDefault="00882039" w:rsidP="0089584B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Bierne prawo wyborcze przysługuje nauczycielom akademickim zatrudnionym w Uczelni jako podstawowym miejscu pracy, pracownikom niebędącym nauczycielami akademickimi, studentom oraz doktorantom. Bierne prawo wyborcze przysługuje osobom, które nie ukończyły 70. roku życia do dnia rozpoczęcia kadencji.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9584B" w:rsidRDefault="0089584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§ 6</w:t>
      </w:r>
    </w:p>
    <w:p w:rsidR="00180D47" w:rsidRDefault="00882039" w:rsidP="0089584B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Uchwały dotyczące wyborów organów jednoosobowych zapadają przy obecności co najmniej połowy ogólnej liczby elektorów – zgodnie z listą obecności. </w:t>
      </w:r>
    </w:p>
    <w:p w:rsidR="00180D47" w:rsidRDefault="00882039" w:rsidP="0089584B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Wybór uważa się za dokonany, jeżeli kandydat uzyskał więcej niż połowę ważnych głosów.</w:t>
      </w:r>
    </w:p>
    <w:p w:rsidR="00180D47" w:rsidRDefault="00882039" w:rsidP="0089584B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 liczbę elektorów biorących udział w głosowaniu uważa się liczbę wydanych kart do głosowania w trakcie poszczególnych głosowań.</w:t>
      </w: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7</w:t>
      </w:r>
    </w:p>
    <w:p w:rsidR="00180D47" w:rsidRDefault="00882039" w:rsidP="0089584B">
      <w:pPr>
        <w:pStyle w:val="Standard"/>
        <w:widowControl/>
        <w:numPr>
          <w:ilvl w:val="0"/>
          <w:numId w:val="27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przypadku wygaśnięcia mandatu członka organu kolegialnego Uczelni skład organu uzupełnia się w drodze wyborów uzupełniających, jeżeli do końca kadencji przedstawiciela, którego mandat wygasł, brakuje więcej niż sześć miesięcy.</w:t>
      </w:r>
    </w:p>
    <w:p w:rsidR="00180D47" w:rsidRDefault="00882039" w:rsidP="0089584B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 wyborów uzupełniających stosuje się postanowienia Statutu i Ordynacji. </w:t>
      </w:r>
    </w:p>
    <w:p w:rsidR="00180D47" w:rsidRDefault="00882039" w:rsidP="0089584B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Uczelniana Komisja Wyborcza dokonuje podziału mandatów w organach wyborczych Uczelni według stanu zatrudnienia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 dnia 2 stycznia 2024 roku. </w:t>
      </w: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III. Wybory do Kolegium Elektorów Uczelni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8</w:t>
      </w:r>
    </w:p>
    <w:p w:rsidR="00180D47" w:rsidRDefault="00AD7D96" w:rsidP="0089584B">
      <w:pPr>
        <w:pStyle w:val="Standard"/>
        <w:widowControl/>
        <w:numPr>
          <w:ilvl w:val="0"/>
          <w:numId w:val="2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Kolegium E</w:t>
      </w:r>
      <w:r w:rsidR="0088203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lektorów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Uczelni </w:t>
      </w:r>
      <w:r w:rsidR="00882039">
        <w:rPr>
          <w:rFonts w:ascii="Times New Roman" w:eastAsia="Times New Roman" w:hAnsi="Times New Roman" w:cs="Times New Roman"/>
          <w:color w:val="000000"/>
          <w:sz w:val="22"/>
          <w:szCs w:val="22"/>
        </w:rPr>
        <w:t>zwane dalej KEU, jest organem wyborczym składającym się z przedstawicieli wszystkich grup wyborczych wspólnoty Akademii w następujących proporcjach: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wszyscy </w:t>
      </w:r>
      <w:r>
        <w:rPr>
          <w:rFonts w:ascii="Times New Roman" w:eastAsia="Times New Roman" w:hAnsi="Times New Roman" w:cs="Times New Roman"/>
          <w:sz w:val="22"/>
          <w:szCs w:val="22"/>
        </w:rPr>
        <w:t>nauczyciele akademiccy zatrudnieni na stanowiskach profesora i profesora Uczelni – w ilości nie mniejszej niż 50% składu KEU;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nauczyciele akademiccy zatrudnieni na stanowiskach innych niż określone w pkt 1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1) – w ilości nie mniejszej niż 25% składu KEU;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3) studenci i doktoranci Akademii – w ilośc</w:t>
      </w:r>
      <w:r w:rsidR="00AD7D96">
        <w:rPr>
          <w:rFonts w:ascii="Times New Roman" w:eastAsia="Times New Roman" w:hAnsi="Times New Roman" w:cs="Times New Roman"/>
          <w:sz w:val="22"/>
          <w:szCs w:val="22"/>
        </w:rPr>
        <w:t xml:space="preserve">i nie mniejszej niż 20% składu </w:t>
      </w:r>
      <w:r>
        <w:rPr>
          <w:rFonts w:ascii="Times New Roman" w:eastAsia="Times New Roman" w:hAnsi="Times New Roman" w:cs="Times New Roman"/>
          <w:sz w:val="22"/>
          <w:szCs w:val="22"/>
        </w:rPr>
        <w:t>KE</w:t>
      </w:r>
      <w:r w:rsidR="00AD7D96">
        <w:rPr>
          <w:rFonts w:ascii="Times New Roman" w:eastAsia="Times New Roman" w:hAnsi="Times New Roman" w:cs="Times New Roman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4) pracownicy niebędący nauczycielami akademickim – w ilo</w:t>
      </w:r>
      <w:r w:rsidR="00AD7D96">
        <w:rPr>
          <w:rFonts w:ascii="Times New Roman" w:eastAsia="Times New Roman" w:hAnsi="Times New Roman" w:cs="Times New Roman"/>
          <w:sz w:val="22"/>
          <w:szCs w:val="22"/>
        </w:rPr>
        <w:t xml:space="preserve">ści nie większej niż 5% składu </w:t>
      </w:r>
      <w:r>
        <w:rPr>
          <w:rFonts w:ascii="Times New Roman" w:eastAsia="Times New Roman" w:hAnsi="Times New Roman" w:cs="Times New Roman"/>
          <w:sz w:val="22"/>
          <w:szCs w:val="22"/>
        </w:rPr>
        <w:t>KE</w:t>
      </w:r>
      <w:r w:rsidR="00AD7D96">
        <w:rPr>
          <w:rFonts w:ascii="Times New Roman" w:eastAsia="Times New Roman" w:hAnsi="Times New Roman" w:cs="Times New Roman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80D47" w:rsidRDefault="00882039" w:rsidP="0089584B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Liczba przedstawicieli, o których mowa w ust. 1 pkt 2 powyżej, jest proporcjonalna do stanu zatrudnienia nauczycieli akademickich na Wydziałach i w jednostkach pozawydziałowych.</w:t>
      </w:r>
    </w:p>
    <w:p w:rsidR="00180D47" w:rsidRDefault="00882039" w:rsidP="0089584B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Liczba przedstawicieli studentów oraz uczestników studiów doktoranckich, o których mowa w ust. 1 pkt 3 powyżej, jest proporcjonalna do liczebności obu tych grup w Uczelni, z tym że studenci i doktoranci są reprezentowani co najmniej przez jednego przedstawiciela każdej z tych grup.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9</w:t>
      </w:r>
    </w:p>
    <w:p w:rsidR="00180D47" w:rsidRDefault="00882039" w:rsidP="0089584B">
      <w:pPr>
        <w:pStyle w:val="Standard"/>
        <w:widowControl/>
        <w:numPr>
          <w:ilvl w:val="0"/>
          <w:numId w:val="29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Wyboru elektorów dokonuje się w grupach wyborczych.</w:t>
      </w:r>
    </w:p>
    <w:p w:rsidR="00180D47" w:rsidRDefault="00882039" w:rsidP="0089584B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celu dokonania wyboru elektorów spośród pozostałych nauczycieli akademickich tworzy się następujące grupy wyborcze:</w:t>
      </w:r>
    </w:p>
    <w:p w:rsidR="00180D47" w:rsidRDefault="00882039" w:rsidP="0089584B">
      <w:pPr>
        <w:pStyle w:val="Standard"/>
        <w:widowControl/>
        <w:numPr>
          <w:ilvl w:val="0"/>
          <w:numId w:val="30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grupę nauczycieli akademickich Wydziału Architektury;</w:t>
      </w:r>
    </w:p>
    <w:p w:rsidR="00180D47" w:rsidRDefault="00882039" w:rsidP="0089584B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grupę nauczycieli akademickich Wydziału Wzornictwa; </w:t>
      </w:r>
    </w:p>
    <w:p w:rsidR="00180D47" w:rsidRDefault="00882039" w:rsidP="0089584B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grupę nauczycieli akademickich Wydziału Grafiki;</w:t>
      </w:r>
    </w:p>
    <w:p w:rsidR="00180D47" w:rsidRDefault="00882039" w:rsidP="0089584B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grupę nauczycieli akademickich Wydziału Malarstwa;</w:t>
      </w:r>
    </w:p>
    <w:p w:rsidR="00180D47" w:rsidRDefault="00882039" w:rsidP="0089584B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grupę nauczycieli akademickich Wydziału Rzeźby i Intermediów;</w:t>
      </w:r>
    </w:p>
    <w:p w:rsidR="00180D47" w:rsidRDefault="00882039" w:rsidP="0089584B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grupę nauczycieli akademickich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ZHiTS</w:t>
      </w:r>
      <w:proofErr w:type="spellEnd"/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180D47" w:rsidRDefault="00882039" w:rsidP="0089584B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celu dokonania wyboru elektorów spośród pozostałych nauczycieli akademickich zatrudnionych w jednostkach pozawydziałowych tworzy się jedną grupę wyborczą nauczycieli akademickich zatrudnionych w jednostkach pozawydziałowych.</w:t>
      </w:r>
    </w:p>
    <w:p w:rsidR="00180D47" w:rsidRDefault="00882039" w:rsidP="0089584B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celu dokonania wyboru elektorów spośród pracowników niebędących nauczycielami akademickimi tworzy się jedną grupę wyborczą, w skład której wchodzą pracownicy Uczelni niebędący nauczycielami akademickimi.</w:t>
      </w:r>
    </w:p>
    <w:p w:rsidR="00180D47" w:rsidRDefault="00882039" w:rsidP="0089584B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Wyboru elektorów spośród studentów dokonuje się zgodnie z przepisami regulaminu samorządu studenckiego. Liczbę elektorów z poszczególnych Wydziałów ustala się proporcjonalnie do liczby studentów danej jednostki. </w:t>
      </w:r>
    </w:p>
    <w:p w:rsidR="00180D47" w:rsidRDefault="00882039" w:rsidP="0089584B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Wyboru elektorów spośród doktorantów dokonuje się zgodnie z przepisami regulaminu samorządu doktorantów. Liczbę elektorów reprezentujących doktorantów ustala się proporcjonalnie do liczby wszystkich studentów i doktorantów.</w:t>
      </w: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10</w:t>
      </w:r>
    </w:p>
    <w:p w:rsidR="00180D47" w:rsidRDefault="00882039" w:rsidP="0089584B">
      <w:pPr>
        <w:pStyle w:val="Standard"/>
        <w:widowControl/>
        <w:numPr>
          <w:ilvl w:val="0"/>
          <w:numId w:val="3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Wybory są organizowane i przeprowadzane przez: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1) Wydziałowe Komisje Wyborcze – w grupach nauczycieli akademickich zatrudnionych w poszczególnych Wydziałach;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2) Uczelnianą Komisję Wyborczą – w grupie nauczycieli akademickich zatrudnionych w jednostkach pozawydziałowych;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3) Uczelnianą Komisję Wyborczą – w grupie pracowników niebędących nauczycielami akademickimi;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4) Radę Samorządu Studenckiego – w grupach studentów; 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5) Radę Samorządu Doktorantów – w grupie doktorantów.</w:t>
      </w:r>
    </w:p>
    <w:p w:rsidR="00180D47" w:rsidRDefault="00882039" w:rsidP="0089584B">
      <w:pPr>
        <w:pStyle w:val="Standard"/>
        <w:widowControl/>
        <w:numPr>
          <w:ilvl w:val="0"/>
          <w:numId w:val="12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Wybory w grupach, o których mowa w ust. 1 pkt 4) i 5) powyżej, są przeprowadzane przy obecności przedstawiciela Uczelnianej Komisji Wyborczej. 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11</w:t>
      </w:r>
    </w:p>
    <w:p w:rsidR="00180D47" w:rsidRDefault="00882039" w:rsidP="0089584B">
      <w:pPr>
        <w:pStyle w:val="Standard"/>
        <w:widowControl/>
        <w:numPr>
          <w:ilvl w:val="0"/>
          <w:numId w:val="32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Terminy wyborów w poszczególnych grupach wyborczych ustala Uczelniana Komisja Wyborcza. </w:t>
      </w:r>
    </w:p>
    <w:p w:rsidR="00180D47" w:rsidRDefault="00882039" w:rsidP="0089584B">
      <w:pPr>
        <w:pStyle w:val="Standard"/>
        <w:widowControl/>
        <w:numPr>
          <w:ilvl w:val="0"/>
          <w:numId w:val="15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Wybory odbywają się zgodnie z następującymi regułami: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1) podczas zebrań wyborczych w poszczególnych grupach, wymagana jest obecność co najmniej połowy osób uprawnionych do głosowania; 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2) jeśli w ustalonym terminie zebrania wyborczego wymóg kworum określony w pkt 1 powyżej nie zostanie spełniony, Uczelniana Komisja Wyborcza wyznacza drugi termin wyborów w danej grupie, przy którym nie wymaga się kworum określonego w pkt 1 powyżej;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3) wyboru dokonuje się w głosowaniu tajnym; 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4) w wyborach głosować można tylko osobiście;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5) głosowanie polega na zaznaczeniu na karcie do głosowania w określonym polu takiej liczby kandydatów z listy kandydatów, która jest równa lub mniejsza od liczby mandatów przysługujących danej grupie wyborczej w poszczególnych głosowaniach; 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6) w przypadku niespełnienia warunków określonych w pkt 5 powyżej, głos uznaje się za nieważny; 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7) do wyboru niezbędne jest, by kandydat uzyskał więcej niż połowę ważnych głosów;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8) w przypadku, gdy liczba osób spełniających warunek, o którym mowa w pkt 7 powyżej, jest większa od liczby mandatów, wybrane zostają te osoby, które uzyskały najwięcej głosów, a jeśli osoby te mają równą ilość głosów, elektora wyłania się spośród tych osób mających najmniejszą, a zarazem równą ilość głosów, w dodatkowym głosowaniu rozstrzyganym większością zwykłą;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9) w przypadku, gdy liczba kandydatów, którzy uzyskali więcej niż połowę głosów, jest mniejsza od liczby mandatów głosowanie powtarza się, przy czym listę kandydatów zmniejsza się o nazwiska kandydatów, którzy już otrzymali wymaganą większość głosów;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10) w przypadku dużej liczby kandydatów dopuszcza się możliwość zmniejszenia po każdym głosowaniu listy kandydatów o nazwisko kandydata, który otrzymał najmniejszą liczbę głosów (lub nazwiska kandydatów w przypadku, gdy kilku otrzyma najmniejszą a zarazem równą ilość głosów). Decyzję w tym zakresie podejmuje właściwa komisja wyborcza.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9584B" w:rsidRDefault="0089584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§ 12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We wszystkich grupach wyborczych dopuszcza się przeprowadzenie wyborów dwuetapowych. W pierwszym etapie zgłaszane są kandydatury i tworzona jest lista kandydatów, w drugim realizuje się procedurę opisaną w § 11 Ordynacji.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13</w:t>
      </w: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Każdy kandydat może w dowolnym momencie wyborów zrezygnować z kandydowania.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14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Zgoda na kandydowanie na członka Kolegium Elektorów Uczelni musi być potwierdzona ustnie przez kandydata w czasie trwania zebrania wyborczego, a w przypadku nieobecności kandydata na zebraniu wyborczym wymagana jest jego zgoda w formie pisemnej.</w:t>
      </w:r>
    </w:p>
    <w:p w:rsidR="00180D47" w:rsidRDefault="00882039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IV. Wybory Rektora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15</w:t>
      </w:r>
    </w:p>
    <w:p w:rsidR="00180D47" w:rsidRDefault="00882039" w:rsidP="0089584B">
      <w:pPr>
        <w:pStyle w:val="Standard"/>
        <w:widowControl/>
        <w:numPr>
          <w:ilvl w:val="0"/>
          <w:numId w:val="33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Rektor Uczelni jest wybierany spośród nauczycieli akademickich posiadających tytuł profesora lub stanowisko profesora Uczelni lub stopień naukowy doktora habilitowanego lub równoważny.</w:t>
      </w:r>
    </w:p>
    <w:p w:rsidR="00180D47" w:rsidRDefault="00882039" w:rsidP="0089584B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Warunkiem kandydowania na stanowisko i pełnienia funkcji Rektora jest zatrudnienie w Uczelni jako podstawowym miejscu pracy.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16</w:t>
      </w:r>
    </w:p>
    <w:p w:rsidR="00180D47" w:rsidRDefault="00882039" w:rsidP="0089584B">
      <w:pPr>
        <w:pStyle w:val="Standard"/>
        <w:widowControl/>
        <w:numPr>
          <w:ilvl w:val="0"/>
          <w:numId w:val="34"/>
        </w:numPr>
        <w:shd w:val="clear" w:color="auto" w:fill="FFFFFF"/>
        <w:spacing w:line="276" w:lineRule="auto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Kandydatów na rektora mogą wskazać: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1)    Rada Uczelni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2)    każdy z członków K</w:t>
      </w:r>
      <w:r>
        <w:rPr>
          <w:rFonts w:ascii="Times New Roman" w:eastAsia="Times New Roman" w:hAnsi="Times New Roman" w:cs="Times New Roman"/>
          <w:sz w:val="22"/>
          <w:szCs w:val="22"/>
        </w:rPr>
        <w:t>olegium Elektorów Uczelni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Zgłoszenie kandydata na stanowisko Rektora należy złożyć do Uczelnianej Komisji Wyborczej w formie pisemnej.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Zgłoszenie jest ważne, jeżeli zawiera potwierdzoną podpisem zgodę kandydata na stanowisko Rektora. Wzór karty zgłoszenia kandydata na stanowisko Rektora stanowi załącznik nr 1 do Ordynacji.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Zgłoszenie kandydata na stanowisko Rektora należy złożyć do Uczelnianej Komisji Wyborczej w miejscu i terminie określonym w harmonogramie wyborczym.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Senat opiniuje kandydatów na Rektora.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Opiniodawcze posiedzenie Senatu odbywa się zgodnie z Harmonogramem Wyborczym.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Opiniodawczego posiedzenia Senatu nie może prowadzić osoba będąca kandydatem na Rektora.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Jeżeli osobą, o której mowa w ust. 7 jest Rektor, posiedzeniu opiniodawczemu przewodniczy najstarszy wiekiem członek Senatu, posiadający co najmniej stopień doktora habilitowanego.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Członkowie Senatu oraz Rektor mogą zadawać pytania kandydatom na Rektora.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Jeżeli osobą, o której mowa w ust. 7 jest Rektor lub członek Senatu, to podlega on wyłączeniu od możliwości zadawania pytań kandydatom i udziału w głosowaniach opiniodawczych.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Uchwały w sprawie zaopiniowania poszczególnych kandydatów podejmowane są w porządku alfabetycznym.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Uchwały w sprawie zaopiniowania poszczególnych kandydatów podejmowane są zwykłą większością głosów w głosowaniu tajnym.</w:t>
      </w:r>
    </w:p>
    <w:p w:rsidR="00180D47" w:rsidRDefault="00882039" w:rsidP="0089584B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Negatywny wynik głosowania opiniodawczego nie pozbawia statusu kandydata na Rektora.</w:t>
      </w:r>
    </w:p>
    <w:p w:rsidR="0089584B" w:rsidRDefault="0089584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17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Listę kandydatów na stanowisko Rektora Uczelniana Komisja Wyborcza podaje do wiadomości społeczności akademickiej ASP co najmniej 7 dni przed ustalonym terminem wyborów.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§ 18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Po zamknięciu listy kandydatów na Rektora Uczelniana Komisja Wyborcza zarządza posiedzenie prezentacyjne Kolegium Elektorów Uczelni. Kandydaci na Rektora prezentowani są przez Przewodniczącego Uczelnianej Komisji wyborczej wraz z opinią Senatu z podaniem liczby głosów „za”, „przeciw”, wstrzymuję się”. Kandydaci mogą prezentować swoją kandydaturę i odpowiadać na pytania elektorów.</w:t>
      </w: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19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Wyboru Rektora dokonuje Kolegium Elektorów Uczelni na specjalnie w tym celu zwołanym zebraniu wyborczym.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§ 20</w:t>
      </w:r>
    </w:p>
    <w:p w:rsidR="00180D47" w:rsidRDefault="00882039" w:rsidP="0089584B">
      <w:pPr>
        <w:pStyle w:val="Standard"/>
        <w:widowControl/>
        <w:numPr>
          <w:ilvl w:val="0"/>
          <w:numId w:val="35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Członkowie Kolegium Elektorów Uczelni wybierają ze swojego grona, zwykłą większością głosów, w głosowaniu tajnym przewodniczącego Kolegium Elektorów Uczelni.</w:t>
      </w:r>
    </w:p>
    <w:p w:rsidR="00180D47" w:rsidRDefault="00882039" w:rsidP="0089584B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Przed wyborem przewodniczącego </w:t>
      </w:r>
      <w:r>
        <w:rPr>
          <w:rFonts w:ascii="Times New Roman" w:eastAsia="Times New Roman" w:hAnsi="Times New Roman" w:cs="Times New Roman"/>
          <w:sz w:val="22"/>
          <w:szCs w:val="22"/>
        </w:rPr>
        <w:t>Kolegium Elektorów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Uczelni wybiera ze swego grona w głosowaniu jawnym zwykłą większością głosów co najmniej trzyosobową komisję skrutacyjną oraz protokolanta.</w:t>
      </w:r>
    </w:p>
    <w:p w:rsidR="00180D47" w:rsidRDefault="00882039" w:rsidP="0089584B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Zebrania wyborcze otwiera profesor senior – członek Kolegium Elektorów Uczelni.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21</w:t>
      </w:r>
    </w:p>
    <w:p w:rsidR="00180D47" w:rsidRDefault="00882039" w:rsidP="0089584B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Kolegium Elektorów Uczelni dokonuje wyboru Rektora spośród kandydatów z listy ogłoszonej przez Uczelnianą Komisję Wyborczą.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22</w:t>
      </w:r>
    </w:p>
    <w:p w:rsidR="00180D47" w:rsidRDefault="00882039" w:rsidP="004B02F6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Wyboru Rektora dokonuje się zgodnie z następującymi regułami: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1) wymagana jest obecność na zebraniu wyborczym co najmniej połowy Kolegium Elektorów Uczelni;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2) wybory odbywają się w głosowaniu tajnym;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3) w wyborach głosować można tylko osobiście;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4) w głosowaniu mają zastosowanie postanowienia § 7 Ordynacji;</w:t>
      </w:r>
    </w:p>
    <w:p w:rsidR="00180D47" w:rsidRDefault="00882039" w:rsidP="0089584B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5) oddanie głosu ważnego polega na wybraniu z listy kandydatów jednej osoby, przez zaznaczenie w określonym polu karty do głosowania.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23</w:t>
      </w:r>
    </w:p>
    <w:p w:rsidR="00180D47" w:rsidRDefault="00882039" w:rsidP="004B02F6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Każdy kandydat na stanowisko Rektora może w dowolnym momencie wyborów zrezygnować z kandydowania.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24</w:t>
      </w:r>
    </w:p>
    <w:p w:rsidR="00180D47" w:rsidRDefault="00882039" w:rsidP="004B02F6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Po dokonaniu wyboru Rektora Przewodniczący Kolegium Elektorów Uczelni stwierdza na piśmie dokonanie wyboru Rektora i niezwłocznie zawiadamia o wyborze ministra właściwego do spraw kultury i dziedzictwa narodowego, a następnie informację tę podaje do wiadomości publicznej.</w:t>
      </w:r>
    </w:p>
    <w:p w:rsidR="00180D47" w:rsidRDefault="00180D47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V. Wybory do Senatu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25</w:t>
      </w:r>
    </w:p>
    <w:p w:rsidR="00180D47" w:rsidRDefault="00882039" w:rsidP="004B02F6">
      <w:pPr>
        <w:pStyle w:val="Standard"/>
        <w:widowControl/>
        <w:numPr>
          <w:ilvl w:val="0"/>
          <w:numId w:val="37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skład senatu wchodzą:</w:t>
      </w:r>
    </w:p>
    <w:p w:rsidR="00180D47" w:rsidRDefault="00882039" w:rsidP="004B02F6">
      <w:pPr>
        <w:pStyle w:val="Standard"/>
        <w:spacing w:line="276" w:lineRule="auto"/>
        <w:ind w:left="360"/>
      </w:pPr>
      <w:r>
        <w:rPr>
          <w:rFonts w:ascii="Times New Roman" w:eastAsia="Times New Roman" w:hAnsi="Times New Roman" w:cs="Times New Roman"/>
          <w:sz w:val="22"/>
          <w:szCs w:val="22"/>
        </w:rPr>
        <w:t>1)    rektor – jako jego przewodniczący;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2)    nauczyciele akademiccy zatrudnieni na stanowiskach profesora i profesora Uczelni – w ilości nie mniejszej niż 50% składu senatu, wśród których jest 2 reprezentantów każdego wydziału, 1 reprezentant każdego kierunku oraz 1 reprezentant jednostki pozawydziałowej;</w:t>
      </w:r>
    </w:p>
    <w:p w:rsidR="00180D47" w:rsidRDefault="00882039" w:rsidP="004B02F6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3)    nauczyciele akademiccy zatrudnieni na stanowiskach innych niż określone w </w:t>
      </w:r>
      <w:proofErr w:type="spellStart"/>
      <w:r w:rsidR="00AD7D96">
        <w:rPr>
          <w:rFonts w:ascii="Times New Roman" w:eastAsia="Times New Roman" w:hAnsi="Times New Roman" w:cs="Times New Roman"/>
          <w:sz w:val="22"/>
          <w:szCs w:val="22"/>
        </w:rPr>
        <w:t>ppkt</w:t>
      </w:r>
      <w:proofErr w:type="spellEnd"/>
      <w:r w:rsidR="00AD7D96">
        <w:rPr>
          <w:rFonts w:ascii="Times New Roman" w:eastAsia="Times New Roman" w:hAnsi="Times New Roman" w:cs="Times New Roman"/>
          <w:sz w:val="22"/>
          <w:szCs w:val="22"/>
        </w:rPr>
        <w:t xml:space="preserve"> 2)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w ilości nie mniejszej niż 25% składu senatu – liczbę przedstawicieli poszczególnych wydziałów ustala się proporcjonalnie do liczby zatrudnionych, z tym że każdy wydział jest reprezentowany przez co najmniej jedną osobę;</w:t>
      </w:r>
    </w:p>
    <w:p w:rsidR="00180D47" w:rsidRDefault="00882039" w:rsidP="004B02F6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4)    studenci i doktoranci Akademii – w ilości nie mniejszej nie mniej niż 20% składu senatu –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liczbę przedstawicieli poszczególnych wydziałów ustala się proporcjonalnie do liczby studentów na każdym wydziale, a liczbę przedstawicieli doktorantów proporcjonalnie do liczby wszystkich studentów i doktorantów;</w:t>
      </w:r>
    </w:p>
    <w:p w:rsidR="00180D47" w:rsidRDefault="00882039" w:rsidP="004B02F6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5)    pracownicy niebędący nauczycielami akademickim – w ilości nie większej niż 5% składu senatu.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26</w:t>
      </w:r>
    </w:p>
    <w:p w:rsidR="00180D47" w:rsidRDefault="00882039" w:rsidP="004B02F6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Wyboru członków Senatu dokonuje się w grupach wyborczych. Wyboru dokonują wszyscy przedstawiciele danej grupy na specjalnie w tym celu zorganizowanych zebraniach wyborczych.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27</w:t>
      </w:r>
    </w:p>
    <w:p w:rsidR="00180D47" w:rsidRDefault="00882039" w:rsidP="004B02F6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celu dokonania wyboru przedstawicieli nauczycieli akademickich, o</w:t>
      </w:r>
      <w:r w:rsidR="004B02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których mowa w §25 pkt 1 </w:t>
      </w:r>
      <w:proofErr w:type="spellStart"/>
      <w:r w:rsidR="004B02F6">
        <w:rPr>
          <w:rFonts w:ascii="Times New Roman" w:eastAsia="Times New Roman" w:hAnsi="Times New Roman" w:cs="Times New Roman"/>
          <w:color w:val="000000"/>
          <w:sz w:val="22"/>
          <w:szCs w:val="22"/>
        </w:rPr>
        <w:t>ppkt</w:t>
      </w:r>
      <w:proofErr w:type="spellEnd"/>
      <w:r w:rsidR="004B02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AD7D96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Ordynacji, tworzy się grupy wyborcze reprezentowane przez każdy wydział i każdy kierunek kształcenia oraz przez każdą jednostkę pozawydziałową.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28</w:t>
      </w:r>
    </w:p>
    <w:p w:rsidR="00180D47" w:rsidRDefault="00882039" w:rsidP="004B02F6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Wyboru przedstawicieli studentów dokonuje się zgodnie z przepisami regulaminu samorządu studenckiego. </w:t>
      </w:r>
    </w:p>
    <w:p w:rsidR="00180D47" w:rsidRDefault="00882039" w:rsidP="004B02F6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Wyboru przedstawicieli doktorantów dokonuje się zgodnie z przepisami regulaminu samorządu doktoranckiego.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29</w:t>
      </w:r>
    </w:p>
    <w:p w:rsidR="00180D47" w:rsidRDefault="00882039" w:rsidP="004B02F6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W celu dokonania wyboru przedstawicieli pracowników niebędących nauczycielami akademickimi tworzy się grupę wyborczą, w skład której wchodzą pracownicy Uczelni niebędący nauczycielami akademickimi.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30</w:t>
      </w:r>
    </w:p>
    <w:p w:rsidR="00180D47" w:rsidRDefault="00882039" w:rsidP="004B02F6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Wybory są organizowane i przeprowadzane przez:</w:t>
      </w:r>
    </w:p>
    <w:p w:rsidR="00180D47" w:rsidRDefault="00882039" w:rsidP="004B02F6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1) Wydziałowe Komisje Wyborcze – w grupach nauczycieli akademickich zatrudnionych w poszczególnych Wydziałach;</w:t>
      </w:r>
    </w:p>
    <w:p w:rsidR="00180D47" w:rsidRDefault="00882039" w:rsidP="004B02F6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2) Uczelnianą Komisję Wyborczą – w grupie nauczycieli akademickich zatrudnionych w jednostkach pozawydziałowych;</w:t>
      </w:r>
    </w:p>
    <w:p w:rsidR="00180D47" w:rsidRDefault="00882039" w:rsidP="004B02F6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3) Uczelnianą Komisję Wyborczą – w grupie pracowników niebędących nauczycielami akademickimi;</w:t>
      </w:r>
    </w:p>
    <w:p w:rsidR="00180D47" w:rsidRDefault="00882039" w:rsidP="004B02F6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4) Radę Samorządu Studenckiego – w grupach studentów; </w:t>
      </w:r>
    </w:p>
    <w:p w:rsidR="00180D47" w:rsidRDefault="00882039" w:rsidP="004B02F6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5) Radę Samorządu Doktorantów – w grupie doktorantów.</w:t>
      </w:r>
    </w:p>
    <w:p w:rsidR="00180D47" w:rsidRDefault="00882039" w:rsidP="004B02F6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Wybory w grupach, o których mowa w ust. 1 pkt 4) i 5) powyżej, są przeprowadzane przy obecności przedstawiciela Uczelnianej Komisji Wyborczej. 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31</w:t>
      </w:r>
    </w:p>
    <w:p w:rsidR="00180D47" w:rsidRDefault="00882039" w:rsidP="004B02F6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W trakcie wyborów przedstawicieli do Senatu stosuje się odpowiednio procedurę wyborczą przewidzianą w § 11 Ordynacji. 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VI. Głosowanie w trybie elektronicznym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32</w:t>
      </w:r>
    </w:p>
    <w:p w:rsidR="00180D47" w:rsidRDefault="00882039" w:rsidP="004B02F6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Jeśli wybory ze względów organizacyjnych lub innych powinny odbyć się w trybie elektronicznym przewidzianym w § 72 Statutu taki tryb ich przeprowadzenia zarządza Przewodniczący Uczelnianej Komisji Wyborczej w drodze ogłoszenia podanego do publicznej wiadomości w sposób zwyczajowo przyjęty na Uczelni.</w:t>
      </w:r>
    </w:p>
    <w:p w:rsidR="00180D47" w:rsidRDefault="00882039" w:rsidP="004B02F6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Szczegółowe zasady przeprowadzenia wyborów w trybie elektronicznym określi w instrukcji Uczelniana Komisja Wyborcza z uwzględnieniem zasad, iż:</w:t>
      </w:r>
    </w:p>
    <w:p w:rsidR="00180D47" w:rsidRDefault="00882039" w:rsidP="004B02F6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1) zapewniona zostanie tajność głosowania, wykluczając możliwość ustalenia treści głosu wyborcy;</w:t>
      </w:r>
    </w:p>
    <w:p w:rsidR="00180D47" w:rsidRDefault="00882039" w:rsidP="004B02F6">
      <w:pPr>
        <w:pStyle w:val="Standard"/>
        <w:spacing w:line="276" w:lineRule="auto"/>
        <w:ind w:left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istnieje możliwość ustalenia liczby uprawnionych do głosowania oraz osób, które wzięły udział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w poszczególnych wyborach.</w:t>
      </w:r>
    </w:p>
    <w:p w:rsidR="00180D47" w:rsidRDefault="00882039" w:rsidP="004B02F6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 związku z zarządzeniem wyborów w trybie elektronicznym Przewodniczący UKW przesyła instrukcję dla wyborcy lub elektora o sposobie oddania głosu w poszczególnych wyborach. Instrukcja zostanie przesłana za pośrednictwem służbowej poczty elektronicznej wszystkim uprawnionym do głosowania w poszczególnych wyborach.</w:t>
      </w:r>
    </w:p>
    <w:p w:rsidR="00180D47" w:rsidRDefault="00882039" w:rsidP="004B02F6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Posiedzenie prezentacyjne przed Kolegium Elektorów można przeprowadzić w trybie on-line, dając możliwość uczestniczenia w niej elektorom.</w:t>
      </w:r>
    </w:p>
    <w:p w:rsidR="00180D47" w:rsidRDefault="00882039" w:rsidP="004B02F6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Wszelkie decyzje organizacyjno-techniczne związane z przebiegiem głosowania podejmuje Przewodniczący Uczelnianej Komisji Wyborczej. W trybie tym zapadają decyzje w przedmiocie przesunięcia godzin poszczególnych czynności wyborczych uwzględniając przyjęty przez Uczelnianą Komisję Wyborczą kalendarz wyborczy.</w:t>
      </w:r>
    </w:p>
    <w:p w:rsidR="00180D47" w:rsidRDefault="00882039" w:rsidP="004B02F6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Wyniki wyborów przeprowadzanych w trybie elektronicznym ustala odpowiednio Wydziałowa Komisja Wyborcza, Uczelniana Komisja Wyborcza, Rada Samorządu Studentów, Rada Samorządu Doktorantów bez obowiązku wyboru komisji skrutacyjnej i sekretarza.</w:t>
      </w:r>
    </w:p>
    <w:p w:rsidR="00180D47" w:rsidRDefault="00882039" w:rsidP="004B02F6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Dokonania wyboru Rektora ogłasza i podaje do wiadomości publicznej na podstawie ustaleń Uczelnianej Komisji Wyborczej, wybrany Przewodniczący Kolegium Elektorów.”</w:t>
      </w:r>
    </w:p>
    <w:p w:rsidR="00180D47" w:rsidRDefault="00180D47">
      <w:pPr>
        <w:pStyle w:val="Standard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VII. Postanowienia końcowe</w:t>
      </w:r>
    </w:p>
    <w:p w:rsidR="00180D47" w:rsidRDefault="00882039">
      <w:pPr>
        <w:pStyle w:val="Standard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§ 33</w:t>
      </w:r>
    </w:p>
    <w:p w:rsidR="00180D47" w:rsidRDefault="00882039" w:rsidP="004B02F6">
      <w:pPr>
        <w:pStyle w:val="Standard"/>
        <w:widowControl/>
        <w:numPr>
          <w:ilvl w:val="0"/>
          <w:numId w:val="41"/>
        </w:numPr>
        <w:shd w:val="clear" w:color="auto" w:fill="FFFFFF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 sprawach nieuregulowanych w Ordynacji stosuje się przepisy Ustawy oraz Statutu.</w:t>
      </w:r>
    </w:p>
    <w:p w:rsidR="00180D47" w:rsidRDefault="00882039" w:rsidP="004B02F6">
      <w:pPr>
        <w:pStyle w:val="Standard"/>
        <w:numPr>
          <w:ilvl w:val="0"/>
          <w:numId w:val="13"/>
        </w:numPr>
        <w:spacing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Traci moc Ordynacja Wyborcza jednoosobowych organów Uczelni oraz przedstawicieli do organów kolegialnych Akademii Sztuk Pięknych w Gdańsku na kadencję 2020-2024, przyjęta uchwałą                    nr 61/2019 Senatu Akademii Sztuk Pięknych w Gdańsku z dnia 18 grudnia 2019 roku z wyjątkiem postanowień regulujących tryb wyborów uzupełniających do Senatu i funkcjonowania Uczelnianej Komisji Wyborczej.</w:t>
      </w:r>
    </w:p>
    <w:p w:rsidR="00180D47" w:rsidRDefault="00180D47">
      <w:pPr>
        <w:pStyle w:val="Standard"/>
        <w:widowControl/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180D47" w:rsidRDefault="00180D47">
      <w:pPr>
        <w:pStyle w:val="Standard"/>
        <w:spacing w:line="276" w:lineRule="auto"/>
      </w:pPr>
    </w:p>
    <w:sectPr w:rsidR="00180D47">
      <w:headerReference w:type="default" r:id="rId7"/>
      <w:headerReference w:type="first" r:id="rId8"/>
      <w:footerReference w:type="first" r:id="rId9"/>
      <w:pgSz w:w="11906" w:h="16838"/>
      <w:pgMar w:top="766" w:right="1417" w:bottom="1417" w:left="1417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4F" w:rsidRDefault="0016634F">
      <w:r>
        <w:separator/>
      </w:r>
    </w:p>
  </w:endnote>
  <w:endnote w:type="continuationSeparator" w:id="0">
    <w:p w:rsidR="0016634F" w:rsidRDefault="0016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58F" w:rsidRDefault="0016634F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4F" w:rsidRDefault="0016634F">
      <w:r>
        <w:rPr>
          <w:color w:val="000000"/>
        </w:rPr>
        <w:separator/>
      </w:r>
    </w:p>
  </w:footnote>
  <w:footnote w:type="continuationSeparator" w:id="0">
    <w:p w:rsidR="0016634F" w:rsidRDefault="0016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58F" w:rsidRDefault="0016634F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58F" w:rsidRDefault="00882039">
    <w:pPr>
      <w:pStyle w:val="Standard"/>
    </w:pPr>
    <w:r>
      <w:rPr>
        <w:noProof/>
        <w:lang w:eastAsia="pl-PL" w:bidi="ar-SA"/>
      </w:rPr>
      <w:drawing>
        <wp:inline distT="0" distB="0" distL="0" distR="0">
          <wp:extent cx="5759997" cy="787316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997" cy="787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78A"/>
    <w:multiLevelType w:val="multilevel"/>
    <w:tmpl w:val="5950EC1E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10B653FB"/>
    <w:multiLevelType w:val="multilevel"/>
    <w:tmpl w:val="F3BC1088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589586C"/>
    <w:multiLevelType w:val="multilevel"/>
    <w:tmpl w:val="BBBA5630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65917DF"/>
    <w:multiLevelType w:val="multilevel"/>
    <w:tmpl w:val="1C1CA926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7B117D7"/>
    <w:multiLevelType w:val="multilevel"/>
    <w:tmpl w:val="8926185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2D914158"/>
    <w:multiLevelType w:val="multilevel"/>
    <w:tmpl w:val="3490CBC8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6E3719A"/>
    <w:multiLevelType w:val="multilevel"/>
    <w:tmpl w:val="D982C944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482D18D7"/>
    <w:multiLevelType w:val="multilevel"/>
    <w:tmpl w:val="3FC866AE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E7F1EA7"/>
    <w:multiLevelType w:val="multilevel"/>
    <w:tmpl w:val="670803A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538E2ECE"/>
    <w:multiLevelType w:val="multilevel"/>
    <w:tmpl w:val="817CD8C8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602D7513"/>
    <w:multiLevelType w:val="multilevel"/>
    <w:tmpl w:val="308E1D1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60ED3389"/>
    <w:multiLevelType w:val="multilevel"/>
    <w:tmpl w:val="921E0C6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629C46BD"/>
    <w:multiLevelType w:val="multilevel"/>
    <w:tmpl w:val="F550AB8E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D94136D"/>
    <w:multiLevelType w:val="multilevel"/>
    <w:tmpl w:val="F96C481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EA57FB2"/>
    <w:multiLevelType w:val="multilevel"/>
    <w:tmpl w:val="6DD02EF6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740069C1"/>
    <w:multiLevelType w:val="multilevel"/>
    <w:tmpl w:val="AEC6584A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935303A"/>
    <w:multiLevelType w:val="multilevel"/>
    <w:tmpl w:val="D4E6FE3C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9C5474D"/>
    <w:multiLevelType w:val="multilevel"/>
    <w:tmpl w:val="49F80F14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79C600B8"/>
    <w:multiLevelType w:val="multilevel"/>
    <w:tmpl w:val="700CF132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D1720D7"/>
    <w:multiLevelType w:val="multilevel"/>
    <w:tmpl w:val="FFAE5A0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D4355DB"/>
    <w:multiLevelType w:val="multilevel"/>
    <w:tmpl w:val="D076DB14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20"/>
  </w:num>
  <w:num w:numId="10">
    <w:abstractNumId w:val="0"/>
  </w:num>
  <w:num w:numId="11">
    <w:abstractNumId w:val="18"/>
  </w:num>
  <w:num w:numId="12">
    <w:abstractNumId w:val="8"/>
  </w:num>
  <w:num w:numId="13">
    <w:abstractNumId w:val="2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15"/>
  </w:num>
  <w:num w:numId="19">
    <w:abstractNumId w:val="9"/>
  </w:num>
  <w:num w:numId="20">
    <w:abstractNumId w:val="1"/>
  </w:num>
  <w:num w:numId="21">
    <w:abstractNumId w:val="6"/>
  </w:num>
  <w:num w:numId="22">
    <w:abstractNumId w:val="14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9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20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47"/>
    <w:rsid w:val="0016634F"/>
    <w:rsid w:val="00180D47"/>
    <w:rsid w:val="004B02F6"/>
    <w:rsid w:val="00882039"/>
    <w:rsid w:val="0089584B"/>
    <w:rsid w:val="00AD7D96"/>
    <w:rsid w:val="00B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D2C7B-E7F0-44D7-BC4E-94143FF8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suppressAutoHyphens/>
    </w:pPr>
  </w:style>
  <w:style w:type="paragraph" w:styleId="Nagwek1">
    <w:name w:val="heading 1"/>
    <w:basedOn w:val="Normalny"/>
    <w:next w:val="Textbody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Textbod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Normalny"/>
    <w:next w:val="Podtytu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Nagwek">
    <w:name w:val="header"/>
    <w:basedOn w:val="HeaderandFooter"/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2904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Asp</cp:lastModifiedBy>
  <cp:revision>2</cp:revision>
  <dcterms:created xsi:type="dcterms:W3CDTF">2023-12-15T12:12:00Z</dcterms:created>
  <dcterms:modified xsi:type="dcterms:W3CDTF">2023-12-15T12:12:00Z</dcterms:modified>
</cp:coreProperties>
</file>