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3AD1" w14:textId="7FF1E251" w:rsidR="000101DD" w:rsidRDefault="00A13E9E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18"/>
        </w:rPr>
        <w:t>Szczegółowy zakres obowiązków s</w:t>
      </w:r>
      <w:r w:rsidR="006C41B8" w:rsidRPr="00CC3C3D">
        <w:rPr>
          <w:rFonts w:ascii="Times New Roman" w:hAnsi="Times New Roman" w:cs="Times New Roman"/>
          <w:b/>
          <w:sz w:val="24"/>
          <w:szCs w:val="18"/>
        </w:rPr>
        <w:t xml:space="preserve">ekretarza Wydziałowej Komisji Rekrutacyjnej </w:t>
      </w:r>
    </w:p>
    <w:p w14:paraId="25A55B23" w14:textId="77777777" w:rsidR="006C41B8" w:rsidRPr="00CC3C3D" w:rsidRDefault="006C41B8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</w:p>
    <w:p w14:paraId="53A6272E" w14:textId="277140A4" w:rsidR="003000C2" w:rsidRPr="00CC3C3D" w:rsidRDefault="0099629C" w:rsidP="0063138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§1</w:t>
      </w:r>
      <w:r w:rsidR="00A13E9E">
        <w:rPr>
          <w:rFonts w:ascii="Times New Roman" w:hAnsi="Times New Roman" w:cs="Times New Roman"/>
          <w:b/>
          <w:sz w:val="24"/>
          <w:szCs w:val="18"/>
        </w:rPr>
        <w:br/>
        <w:t>Obowiązki s</w:t>
      </w:r>
      <w:r w:rsidR="000101DD">
        <w:rPr>
          <w:rFonts w:ascii="Times New Roman" w:hAnsi="Times New Roman" w:cs="Times New Roman"/>
          <w:b/>
          <w:sz w:val="24"/>
          <w:szCs w:val="18"/>
        </w:rPr>
        <w:t>ekretarza WKR</w:t>
      </w:r>
    </w:p>
    <w:p w14:paraId="2839E4E8" w14:textId="78EB3043" w:rsidR="006C41B8" w:rsidRPr="00CC3C3D" w:rsidRDefault="00A13E9E" w:rsidP="0063138A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Do obowiązków s</w:t>
      </w:r>
      <w:r w:rsidR="006C41B8" w:rsidRPr="00CC3C3D">
        <w:rPr>
          <w:rFonts w:ascii="Times New Roman" w:hAnsi="Times New Roman" w:cs="Times New Roman"/>
          <w:sz w:val="24"/>
          <w:szCs w:val="18"/>
        </w:rPr>
        <w:t>ekretarza WKR należy:</w:t>
      </w:r>
    </w:p>
    <w:p w14:paraId="500F5FE9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Zapoznanie się </w:t>
      </w:r>
      <w:r w:rsidR="00920695" w:rsidRPr="00CC3C3D">
        <w:rPr>
          <w:rFonts w:ascii="Times New Roman" w:hAnsi="Times New Roman" w:cs="Times New Roman"/>
          <w:szCs w:val="18"/>
        </w:rPr>
        <w:t xml:space="preserve">z obsługą postępowania rekrutacyjnego w panelu IRK </w:t>
      </w:r>
      <w:r w:rsidRPr="00CC3C3D">
        <w:rPr>
          <w:rFonts w:ascii="Times New Roman" w:hAnsi="Times New Roman" w:cs="Times New Roman"/>
          <w:szCs w:val="18"/>
        </w:rPr>
        <w:t>i bieżąca obsługa postępowania rekrutacyjnego w panelu IRK</w:t>
      </w:r>
      <w:r w:rsidR="00920695" w:rsidRPr="00CC3C3D">
        <w:rPr>
          <w:rFonts w:ascii="Times New Roman" w:hAnsi="Times New Roman" w:cs="Times New Roman"/>
          <w:szCs w:val="18"/>
        </w:rPr>
        <w:t>,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Cs w:val="18"/>
        </w:rPr>
        <w:t>w tym</w:t>
      </w:r>
      <w:r w:rsidR="00920695" w:rsidRPr="00CC3C3D">
        <w:rPr>
          <w:rFonts w:ascii="Times New Roman" w:hAnsi="Times New Roman" w:cs="Times New Roman"/>
          <w:szCs w:val="18"/>
        </w:rPr>
        <w:t>:</w:t>
      </w:r>
    </w:p>
    <w:p w14:paraId="78DF605B" w14:textId="3F483ACE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w</w:t>
      </w:r>
      <w:r w:rsidR="008155B7" w:rsidRPr="00CC3C3D">
        <w:rPr>
          <w:rFonts w:ascii="Times New Roman" w:hAnsi="Times New Roman" w:cs="Times New Roman"/>
          <w:sz w:val="24"/>
          <w:szCs w:val="18"/>
        </w:rPr>
        <w:t>eryfikowanie danych zamieszcz</w:t>
      </w:r>
      <w:r w:rsidR="00C404E6">
        <w:rPr>
          <w:rFonts w:ascii="Times New Roman" w:hAnsi="Times New Roman" w:cs="Times New Roman"/>
          <w:sz w:val="24"/>
          <w:szCs w:val="18"/>
        </w:rPr>
        <w:t>onych w panelu IRK na kierunku/kierunkach</w:t>
      </w:r>
      <w:r w:rsidR="008155B7" w:rsidRPr="00CC3C3D">
        <w:rPr>
          <w:rFonts w:ascii="Times New Roman" w:hAnsi="Times New Roman" w:cs="Times New Roman"/>
          <w:sz w:val="24"/>
          <w:szCs w:val="18"/>
        </w:rPr>
        <w:t>, na których obowiązuj</w:t>
      </w:r>
      <w:r w:rsidR="0099629C" w:rsidRPr="00CC3C3D">
        <w:rPr>
          <w:rFonts w:ascii="Times New Roman" w:hAnsi="Times New Roman" w:cs="Times New Roman"/>
          <w:sz w:val="24"/>
          <w:szCs w:val="18"/>
        </w:rPr>
        <w:t>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 w:val="24"/>
          <w:szCs w:val="18"/>
        </w:rPr>
        <w:t>postępowanie rekrutacyjne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2C8086C9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b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ieżące uzupełnianie w panelu IRK liczby zdobytych przez kandydatów punktów </w:t>
      </w:r>
      <w:r w:rsidR="008155B7" w:rsidRPr="00CC3C3D">
        <w:rPr>
          <w:rFonts w:ascii="Times New Roman" w:hAnsi="Times New Roman" w:cs="Times New Roman"/>
          <w:sz w:val="24"/>
          <w:szCs w:val="18"/>
        </w:rPr>
        <w:br/>
        <w:t>z każdego etapu postępowania rekrutacyjnego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59BF8D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k</w:t>
      </w:r>
      <w:r w:rsidR="0099629C" w:rsidRPr="00CC3C3D">
        <w:rPr>
          <w:rFonts w:ascii="Times New Roman" w:hAnsi="Times New Roman" w:cs="Times New Roman"/>
          <w:sz w:val="24"/>
          <w:szCs w:val="18"/>
        </w:rPr>
        <w:t>walifikowanie kandydatów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w panelu IRK do kolejnych etapów</w:t>
      </w:r>
      <w:r w:rsidR="00920695" w:rsidRPr="00CC3C3D">
        <w:rPr>
          <w:rFonts w:ascii="Times New Roman" w:hAnsi="Times New Roman" w:cs="Times New Roman"/>
          <w:sz w:val="24"/>
          <w:szCs w:val="18"/>
        </w:rPr>
        <w:t xml:space="preserve"> postępowania rekrutacyjnego;</w:t>
      </w:r>
    </w:p>
    <w:p w14:paraId="249444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</w:t>
      </w:r>
      <w:r w:rsidR="008155B7" w:rsidRPr="00CC3C3D">
        <w:rPr>
          <w:rFonts w:ascii="Times New Roman" w:hAnsi="Times New Roman" w:cs="Times New Roman"/>
          <w:sz w:val="24"/>
          <w:szCs w:val="18"/>
        </w:rPr>
        <w:t>adawanie właściwych statusów kandydatom w panelu IRK</w:t>
      </w:r>
      <w:r w:rsidR="0099629C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6704B138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Uczestniczenie w organizowanych spotkaniach dotyczących postępowania rekrutacyjnego. </w:t>
      </w:r>
    </w:p>
    <w:p w14:paraId="3A0F9825" w14:textId="2C5CF782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Udział w </w:t>
      </w:r>
      <w:r w:rsidR="0065020C">
        <w:rPr>
          <w:rFonts w:ascii="Times New Roman" w:hAnsi="Times New Roman" w:cs="Times New Roman"/>
          <w:szCs w:val="18"/>
        </w:rPr>
        <w:t xml:space="preserve">obowiązkowych </w:t>
      </w:r>
      <w:r w:rsidRPr="00CC3C3D">
        <w:rPr>
          <w:rFonts w:ascii="Times New Roman" w:hAnsi="Times New Roman" w:cs="Times New Roman"/>
          <w:szCs w:val="18"/>
        </w:rPr>
        <w:t>szkoleniach odnośnie funkcjonowania panelu IRK</w:t>
      </w:r>
      <w:r w:rsidR="006B7853">
        <w:rPr>
          <w:rFonts w:ascii="Times New Roman" w:hAnsi="Times New Roman" w:cs="Times New Roman"/>
          <w:szCs w:val="18"/>
        </w:rPr>
        <w:t>, ochrony danych osobowych.</w:t>
      </w:r>
    </w:p>
    <w:p w14:paraId="034CA560" w14:textId="4D5E3286" w:rsidR="008155B7" w:rsidRPr="00CC3C3D" w:rsidRDefault="00A13E9E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Ścisła współpraca z </w:t>
      </w:r>
      <w:r w:rsidR="00E115E6">
        <w:rPr>
          <w:rFonts w:ascii="Times New Roman" w:hAnsi="Times New Roman" w:cs="Times New Roman"/>
          <w:szCs w:val="18"/>
        </w:rPr>
        <w:t>Informatyczną Obsługą Rekrutacji</w:t>
      </w:r>
      <w:r>
        <w:rPr>
          <w:rFonts w:ascii="Times New Roman" w:hAnsi="Times New Roman" w:cs="Times New Roman"/>
          <w:szCs w:val="18"/>
        </w:rPr>
        <w:t>, s</w:t>
      </w:r>
      <w:r w:rsidR="008155B7" w:rsidRPr="00CC3C3D">
        <w:rPr>
          <w:rFonts w:ascii="Times New Roman" w:hAnsi="Times New Roman" w:cs="Times New Roman"/>
          <w:szCs w:val="18"/>
        </w:rPr>
        <w:t xml:space="preserve">ekretarzem UKR oraz Biurem </w:t>
      </w:r>
      <w:r w:rsidR="006B7853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>ekrutacji</w:t>
      </w:r>
      <w:r w:rsidR="004D3843">
        <w:rPr>
          <w:rFonts w:ascii="Times New Roman" w:hAnsi="Times New Roman" w:cs="Times New Roman"/>
          <w:szCs w:val="18"/>
        </w:rPr>
        <w:t xml:space="preserve"> </w:t>
      </w:r>
      <w:r w:rsidR="000856CD">
        <w:rPr>
          <w:rFonts w:ascii="Times New Roman" w:hAnsi="Times New Roman" w:cs="Times New Roman"/>
          <w:szCs w:val="18"/>
        </w:rPr>
        <w:t>właściwego kierunku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2E7116DD" w14:textId="336C8C23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Przygotowanie materiałów informacyjnych dot. wytycznych postępowania rekrutacyjnego na stronę internetową </w:t>
      </w:r>
      <w:r w:rsidR="006B7853">
        <w:rPr>
          <w:rFonts w:ascii="Times New Roman" w:hAnsi="Times New Roman" w:cs="Times New Roman"/>
          <w:szCs w:val="18"/>
        </w:rPr>
        <w:t>u</w:t>
      </w:r>
      <w:r w:rsidRPr="00CC3C3D">
        <w:rPr>
          <w:rFonts w:ascii="Times New Roman" w:hAnsi="Times New Roman" w:cs="Times New Roman"/>
          <w:szCs w:val="18"/>
        </w:rPr>
        <w:t xml:space="preserve">czelni </w:t>
      </w:r>
      <w:r w:rsidR="0065020C">
        <w:rPr>
          <w:rFonts w:ascii="Times New Roman" w:hAnsi="Times New Roman" w:cs="Times New Roman"/>
          <w:szCs w:val="18"/>
        </w:rPr>
        <w:t xml:space="preserve">w wyznaczonym terminie </w:t>
      </w:r>
      <w:r w:rsidRPr="00CC3C3D">
        <w:rPr>
          <w:rFonts w:ascii="Times New Roman" w:hAnsi="Times New Roman" w:cs="Times New Roman"/>
          <w:szCs w:val="18"/>
        </w:rPr>
        <w:t>zgodnie</w:t>
      </w:r>
      <w:r w:rsidR="00A13E9E">
        <w:rPr>
          <w:rFonts w:ascii="Times New Roman" w:hAnsi="Times New Roman" w:cs="Times New Roman"/>
          <w:szCs w:val="18"/>
        </w:rPr>
        <w:t xml:space="preserve"> z szablonem opracowanym przez s</w:t>
      </w:r>
      <w:r w:rsidRPr="00CC3C3D">
        <w:rPr>
          <w:rFonts w:ascii="Times New Roman" w:hAnsi="Times New Roman" w:cs="Times New Roman"/>
          <w:szCs w:val="18"/>
        </w:rPr>
        <w:t>ekretarza Uczelnianej Komisji Rekrutacyjnej</w:t>
      </w:r>
      <w:r w:rsidR="000101DD">
        <w:rPr>
          <w:rFonts w:ascii="Times New Roman" w:hAnsi="Times New Roman" w:cs="Times New Roman"/>
          <w:szCs w:val="18"/>
        </w:rPr>
        <w:t xml:space="preserve"> lub Biuro </w:t>
      </w:r>
      <w:r w:rsidR="00E115E6">
        <w:rPr>
          <w:rFonts w:ascii="Times New Roman" w:hAnsi="Times New Roman" w:cs="Times New Roman"/>
          <w:szCs w:val="18"/>
        </w:rPr>
        <w:t>R</w:t>
      </w:r>
      <w:r w:rsidR="000101DD">
        <w:rPr>
          <w:rFonts w:ascii="Times New Roman" w:hAnsi="Times New Roman" w:cs="Times New Roman"/>
          <w:szCs w:val="18"/>
        </w:rPr>
        <w:t>ekrutacji</w:t>
      </w:r>
      <w:r w:rsidR="004D3843">
        <w:rPr>
          <w:rFonts w:ascii="Times New Roman" w:hAnsi="Times New Roman" w:cs="Times New Roman"/>
          <w:szCs w:val="18"/>
        </w:rPr>
        <w:t xml:space="preserve"> </w:t>
      </w:r>
      <w:r w:rsidR="000856CD">
        <w:rPr>
          <w:rFonts w:ascii="Times New Roman" w:hAnsi="Times New Roman" w:cs="Times New Roman"/>
          <w:szCs w:val="18"/>
        </w:rPr>
        <w:t>właściwego kierunku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4386DE99" w14:textId="15AFF638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 xml:space="preserve">ezerwowanie </w:t>
      </w:r>
      <w:r w:rsidR="003F24C4">
        <w:rPr>
          <w:rFonts w:ascii="Times New Roman" w:hAnsi="Times New Roman" w:cs="Times New Roman"/>
          <w:szCs w:val="18"/>
        </w:rPr>
        <w:t>pracowni, pomieszczeń w których</w:t>
      </w:r>
      <w:r w:rsidR="008155B7" w:rsidRPr="00CC3C3D">
        <w:rPr>
          <w:rFonts w:ascii="Times New Roman" w:hAnsi="Times New Roman" w:cs="Times New Roman"/>
          <w:szCs w:val="18"/>
        </w:rPr>
        <w:t xml:space="preserve"> zostanie przeprowadzone postępowanie rekrutacyjne</w:t>
      </w:r>
      <w:r w:rsidR="00C404E6">
        <w:rPr>
          <w:rFonts w:ascii="Times New Roman" w:hAnsi="Times New Roman" w:cs="Times New Roman"/>
          <w:szCs w:val="18"/>
        </w:rPr>
        <w:t xml:space="preserve"> oraz dopilnowanie właściwego wyposażenia do przeprowadzenia </w:t>
      </w:r>
      <w:r w:rsidR="0065020C">
        <w:rPr>
          <w:rFonts w:ascii="Times New Roman" w:hAnsi="Times New Roman" w:cs="Times New Roman"/>
          <w:szCs w:val="18"/>
        </w:rPr>
        <w:t>poszczególnych etapów rekrutacji.</w:t>
      </w:r>
    </w:p>
    <w:p w14:paraId="28167AE9" w14:textId="112A7B3E" w:rsidR="008155B7" w:rsidRPr="00CC3C3D" w:rsidRDefault="0065020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</w:t>
      </w:r>
      <w:r>
        <w:rPr>
          <w:rFonts w:ascii="Times New Roman" w:hAnsi="Times New Roman" w:cs="Times New Roman"/>
          <w:szCs w:val="18"/>
        </w:rPr>
        <w:t>bieranie informacji o zapotrzebowaniu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Cs w:val="18"/>
        </w:rPr>
        <w:t>i zamawianie</w:t>
      </w:r>
      <w:r w:rsidR="008155B7" w:rsidRPr="00CC3C3D">
        <w:rPr>
          <w:rFonts w:ascii="Times New Roman" w:hAnsi="Times New Roman" w:cs="Times New Roman"/>
          <w:szCs w:val="18"/>
        </w:rPr>
        <w:t xml:space="preserve"> potrzebnych materiałów do realizacji </w:t>
      </w:r>
      <w:r w:rsidR="0099629C" w:rsidRPr="00CC3C3D">
        <w:rPr>
          <w:rFonts w:ascii="Times New Roman" w:hAnsi="Times New Roman" w:cs="Times New Roman"/>
          <w:szCs w:val="18"/>
        </w:rPr>
        <w:t>postępowania rekrutacyjnego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017602A2" w14:textId="45ED716E" w:rsidR="008155B7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Zgła</w:t>
      </w:r>
      <w:r w:rsidR="008155B7" w:rsidRPr="00CC3C3D">
        <w:rPr>
          <w:rFonts w:ascii="Times New Roman" w:hAnsi="Times New Roman" w:cs="Times New Roman"/>
          <w:szCs w:val="18"/>
        </w:rPr>
        <w:t>sz</w:t>
      </w:r>
      <w:r w:rsidRPr="00CC3C3D">
        <w:rPr>
          <w:rFonts w:ascii="Times New Roman" w:hAnsi="Times New Roman" w:cs="Times New Roman"/>
          <w:szCs w:val="18"/>
        </w:rPr>
        <w:t>a</w:t>
      </w:r>
      <w:r w:rsidR="008155B7" w:rsidRPr="00CC3C3D">
        <w:rPr>
          <w:rFonts w:ascii="Times New Roman" w:hAnsi="Times New Roman" w:cs="Times New Roman"/>
          <w:szCs w:val="18"/>
        </w:rPr>
        <w:t xml:space="preserve">nie do Działu </w:t>
      </w:r>
      <w:r w:rsidR="00C113CF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>adr</w:t>
      </w:r>
      <w:r w:rsidR="00920695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i P</w:t>
      </w:r>
      <w:r w:rsidR="00D34372">
        <w:rPr>
          <w:rFonts w:ascii="Times New Roman" w:hAnsi="Times New Roman" w:cs="Times New Roman"/>
          <w:szCs w:val="18"/>
        </w:rPr>
        <w:t xml:space="preserve">łac </w:t>
      </w:r>
      <w:r w:rsidR="00920695" w:rsidRPr="00CC3C3D">
        <w:rPr>
          <w:rFonts w:ascii="Times New Roman" w:hAnsi="Times New Roman" w:cs="Times New Roman"/>
          <w:szCs w:val="18"/>
        </w:rPr>
        <w:t>Uczelni</w:t>
      </w:r>
      <w:r w:rsidR="000101DD">
        <w:rPr>
          <w:rFonts w:ascii="Times New Roman" w:hAnsi="Times New Roman" w:cs="Times New Roman"/>
          <w:szCs w:val="18"/>
        </w:rPr>
        <w:t xml:space="preserve"> zapotrzebowania na modeli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6B295A47" w14:textId="5F724641" w:rsidR="002F770B" w:rsidRDefault="008C3068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Udzielanie</w:t>
      </w:r>
      <w:r w:rsidR="000F1A6C">
        <w:rPr>
          <w:rFonts w:ascii="Times New Roman" w:hAnsi="Times New Roman" w:cs="Times New Roman"/>
          <w:szCs w:val="18"/>
        </w:rPr>
        <w:t xml:space="preserve"> o</w:t>
      </w:r>
      <w:r w:rsidR="002F770B">
        <w:rPr>
          <w:rFonts w:ascii="Times New Roman" w:hAnsi="Times New Roman" w:cs="Times New Roman"/>
          <w:szCs w:val="18"/>
        </w:rPr>
        <w:t>dpowiedzi na zapytania mailowe przekazywane przez Biuro Rekrutacji</w:t>
      </w:r>
      <w:r w:rsidR="003F542D">
        <w:rPr>
          <w:rFonts w:ascii="Times New Roman" w:hAnsi="Times New Roman" w:cs="Times New Roman"/>
          <w:szCs w:val="18"/>
        </w:rPr>
        <w:t xml:space="preserve"> </w:t>
      </w:r>
      <w:r w:rsidR="000856CD">
        <w:rPr>
          <w:rFonts w:ascii="Times New Roman" w:hAnsi="Times New Roman" w:cs="Times New Roman"/>
          <w:szCs w:val="18"/>
        </w:rPr>
        <w:t>właściwego kierunku</w:t>
      </w:r>
      <w:r w:rsidR="004D3843">
        <w:rPr>
          <w:rFonts w:ascii="Times New Roman" w:hAnsi="Times New Roman" w:cs="Times New Roman"/>
          <w:szCs w:val="18"/>
        </w:rPr>
        <w:t xml:space="preserve"> </w:t>
      </w:r>
      <w:r w:rsidR="003F542D">
        <w:rPr>
          <w:rFonts w:ascii="Times New Roman" w:hAnsi="Times New Roman" w:cs="Times New Roman"/>
          <w:szCs w:val="18"/>
        </w:rPr>
        <w:t>oraz otrzymane bezpośrednio od kandydatów (</w:t>
      </w:r>
      <w:r w:rsidR="0065020C">
        <w:rPr>
          <w:rFonts w:ascii="Times New Roman" w:hAnsi="Times New Roman" w:cs="Times New Roman"/>
          <w:szCs w:val="18"/>
        </w:rPr>
        <w:t>e</w:t>
      </w:r>
      <w:r w:rsidR="00AE6F6C">
        <w:rPr>
          <w:rFonts w:ascii="Times New Roman" w:hAnsi="Times New Roman" w:cs="Times New Roman"/>
          <w:szCs w:val="18"/>
        </w:rPr>
        <w:t>-</w:t>
      </w:r>
      <w:r w:rsidR="003F542D">
        <w:rPr>
          <w:rFonts w:ascii="Times New Roman" w:hAnsi="Times New Roman" w:cs="Times New Roman"/>
          <w:szCs w:val="18"/>
        </w:rPr>
        <w:t xml:space="preserve">mail, komunikator Akademus). </w:t>
      </w:r>
    </w:p>
    <w:p w14:paraId="274FA6FE" w14:textId="77777777" w:rsidR="00672158" w:rsidRDefault="00002332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</w:t>
      </w:r>
      <w:r w:rsidR="00222F02">
        <w:rPr>
          <w:rFonts w:ascii="Times New Roman" w:hAnsi="Times New Roman" w:cs="Times New Roman"/>
          <w:szCs w:val="18"/>
        </w:rPr>
        <w:t xml:space="preserve"> przypadku przeprowadzania postępowania</w:t>
      </w:r>
      <w:r w:rsidR="00672158">
        <w:rPr>
          <w:rFonts w:ascii="Times New Roman" w:hAnsi="Times New Roman" w:cs="Times New Roman"/>
          <w:szCs w:val="18"/>
        </w:rPr>
        <w:t xml:space="preserve"> rekrutacyjnego w formie on-line</w:t>
      </w:r>
      <w:r>
        <w:rPr>
          <w:rFonts w:ascii="Times New Roman" w:hAnsi="Times New Roman" w:cs="Times New Roman"/>
          <w:szCs w:val="18"/>
        </w:rPr>
        <w:t xml:space="preserve"> dodatkowo</w:t>
      </w:r>
      <w:r w:rsidR="00672158">
        <w:rPr>
          <w:rFonts w:ascii="Times New Roman" w:hAnsi="Times New Roman" w:cs="Times New Roman"/>
          <w:szCs w:val="18"/>
        </w:rPr>
        <w:t>:</w:t>
      </w:r>
    </w:p>
    <w:p w14:paraId="35C62336" w14:textId="2F92B0E6" w:rsidR="00672158" w:rsidRPr="00672158" w:rsidRDefault="00222F02" w:rsidP="00672158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obsługa przypisanego do kierunku adresu e-mail, </w:t>
      </w:r>
      <w:r w:rsidR="00594478">
        <w:rPr>
          <w:rFonts w:ascii="Times New Roman" w:hAnsi="Times New Roman" w:cs="Times New Roman"/>
          <w:szCs w:val="18"/>
        </w:rPr>
        <w:t xml:space="preserve">w tym </w:t>
      </w:r>
      <w:r>
        <w:rPr>
          <w:rFonts w:ascii="Times New Roman" w:hAnsi="Times New Roman" w:cs="Times New Roman"/>
          <w:szCs w:val="18"/>
        </w:rPr>
        <w:t xml:space="preserve">odbieranie </w:t>
      </w:r>
      <w:r w:rsidR="00AE6F6C">
        <w:rPr>
          <w:rFonts w:ascii="Times New Roman" w:hAnsi="Times New Roman" w:cs="Times New Roman"/>
          <w:szCs w:val="18"/>
        </w:rPr>
        <w:t>wiadomości zawierających dokumentację egzaminacyjną kandydata(teczka, portfolio itp.)</w:t>
      </w:r>
      <w:r w:rsidR="00672158">
        <w:rPr>
          <w:rFonts w:ascii="Times New Roman" w:hAnsi="Times New Roman" w:cs="Times New Roman"/>
          <w:szCs w:val="18"/>
        </w:rPr>
        <w:t>,</w:t>
      </w:r>
      <w:r w:rsidR="00002332">
        <w:rPr>
          <w:rFonts w:ascii="Times New Roman" w:hAnsi="Times New Roman" w:cs="Times New Roman"/>
          <w:szCs w:val="18"/>
        </w:rPr>
        <w:t xml:space="preserve"> </w:t>
      </w:r>
      <w:r w:rsidR="00672158" w:rsidRPr="00672158">
        <w:rPr>
          <w:rFonts w:ascii="Times New Roman" w:hAnsi="Times New Roman" w:cs="Times New Roman"/>
          <w:szCs w:val="18"/>
        </w:rPr>
        <w:lastRenderedPageBreak/>
        <w:t>zapisywanie przesłanych przez kandydatów</w:t>
      </w:r>
      <w:r w:rsidR="00D34372">
        <w:rPr>
          <w:rFonts w:ascii="Times New Roman" w:hAnsi="Times New Roman" w:cs="Times New Roman"/>
          <w:szCs w:val="18"/>
        </w:rPr>
        <w:t xml:space="preserve"> plików we właściwych folderach</w:t>
      </w:r>
      <w:r w:rsidR="00594478">
        <w:rPr>
          <w:rFonts w:ascii="Times New Roman" w:hAnsi="Times New Roman" w:cs="Times New Roman"/>
          <w:szCs w:val="18"/>
        </w:rPr>
        <w:t>,</w:t>
      </w:r>
      <w:r w:rsidR="00D34372">
        <w:rPr>
          <w:rFonts w:ascii="Times New Roman" w:hAnsi="Times New Roman" w:cs="Times New Roman"/>
          <w:szCs w:val="18"/>
        </w:rPr>
        <w:t xml:space="preserve"> oraz obsługa formularza do wysyłki prac jeśli taki jest używany</w:t>
      </w:r>
      <w:r w:rsidR="00AE6F6C">
        <w:rPr>
          <w:rFonts w:ascii="Times New Roman" w:hAnsi="Times New Roman" w:cs="Times New Roman"/>
          <w:szCs w:val="18"/>
        </w:rPr>
        <w:t>;</w:t>
      </w:r>
    </w:p>
    <w:p w14:paraId="54943A05" w14:textId="77777777" w:rsid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</w:t>
      </w:r>
      <w:r w:rsidR="00222F02" w:rsidRPr="00672158">
        <w:rPr>
          <w:rFonts w:ascii="Times New Roman" w:hAnsi="Times New Roman" w:cs="Times New Roman"/>
          <w:szCs w:val="18"/>
        </w:rPr>
        <w:t>rzygotowanie przesłanych przez kandydatów materiałów do oceny przez zespoły egzaminacyjne</w:t>
      </w:r>
      <w:r w:rsidR="00594478">
        <w:rPr>
          <w:rFonts w:ascii="Times New Roman" w:hAnsi="Times New Roman" w:cs="Times New Roman"/>
          <w:szCs w:val="18"/>
        </w:rPr>
        <w:t>,</w:t>
      </w:r>
      <w:r w:rsidR="00222F02" w:rsidRPr="00672158">
        <w:rPr>
          <w:rFonts w:ascii="Times New Roman" w:hAnsi="Times New Roman" w:cs="Times New Roman"/>
          <w:szCs w:val="18"/>
        </w:rPr>
        <w:t xml:space="preserve"> </w:t>
      </w:r>
    </w:p>
    <w:p w14:paraId="2782D956" w14:textId="68991A56" w:rsidR="00672158" w:rsidRP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0F1A6C">
        <w:rPr>
          <w:rFonts w:ascii="Times New Roman" w:hAnsi="Times New Roman" w:cs="Times New Roman"/>
          <w:szCs w:val="18"/>
        </w:rPr>
        <w:t xml:space="preserve">ustalanie harmonogramów rozmów kwalifikacyjnych (jeśli taki etap egzaminu jest przewidziany), </w:t>
      </w:r>
      <w:r w:rsidR="00594478" w:rsidRPr="000F1A6C">
        <w:rPr>
          <w:rFonts w:ascii="Times New Roman" w:hAnsi="Times New Roman" w:cs="Times New Roman"/>
          <w:szCs w:val="18"/>
        </w:rPr>
        <w:t xml:space="preserve">oraz </w:t>
      </w:r>
      <w:r w:rsidRPr="000F1A6C">
        <w:rPr>
          <w:rFonts w:ascii="Times New Roman" w:hAnsi="Times New Roman" w:cs="Times New Roman"/>
          <w:szCs w:val="18"/>
        </w:rPr>
        <w:t xml:space="preserve"> generowanie linków  do rozmów </w:t>
      </w:r>
      <w:r w:rsidR="00594478" w:rsidRPr="000F1A6C">
        <w:rPr>
          <w:rFonts w:ascii="Times New Roman" w:hAnsi="Times New Roman" w:cs="Times New Roman"/>
          <w:szCs w:val="18"/>
        </w:rPr>
        <w:t>i</w:t>
      </w:r>
      <w:r w:rsidRPr="000F1A6C">
        <w:rPr>
          <w:rFonts w:ascii="Times New Roman" w:hAnsi="Times New Roman" w:cs="Times New Roman"/>
          <w:szCs w:val="18"/>
        </w:rPr>
        <w:t xml:space="preserve"> przesłanie ich do kandydatów dopuszczony</w:t>
      </w:r>
      <w:r w:rsidR="00594478" w:rsidRPr="000F1A6C">
        <w:rPr>
          <w:rFonts w:ascii="Times New Roman" w:hAnsi="Times New Roman" w:cs="Times New Roman"/>
          <w:szCs w:val="18"/>
        </w:rPr>
        <w:t>ch</w:t>
      </w:r>
      <w:r w:rsidRPr="000F1A6C">
        <w:rPr>
          <w:rFonts w:ascii="Times New Roman" w:hAnsi="Times New Roman" w:cs="Times New Roman"/>
          <w:szCs w:val="18"/>
        </w:rPr>
        <w:t xml:space="preserve"> do rozmowy kwalifikacyjnej. </w:t>
      </w:r>
    </w:p>
    <w:p w14:paraId="61D881BF" w14:textId="3CD76B9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Powiad</w:t>
      </w:r>
      <w:r w:rsidR="0099629C" w:rsidRPr="00CC3C3D">
        <w:rPr>
          <w:rFonts w:ascii="Times New Roman" w:hAnsi="Times New Roman" w:cs="Times New Roman"/>
          <w:szCs w:val="18"/>
        </w:rPr>
        <w:t>amianie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0101DD">
        <w:rPr>
          <w:rFonts w:ascii="Times New Roman" w:hAnsi="Times New Roman" w:cs="Times New Roman"/>
          <w:szCs w:val="18"/>
        </w:rPr>
        <w:t>z</w:t>
      </w:r>
      <w:r w:rsidRPr="00CC3C3D">
        <w:rPr>
          <w:rFonts w:ascii="Times New Roman" w:hAnsi="Times New Roman" w:cs="Times New Roman"/>
          <w:szCs w:val="18"/>
        </w:rPr>
        <w:t xml:space="preserve">espołów </w:t>
      </w:r>
      <w:r w:rsidR="000101DD">
        <w:rPr>
          <w:rFonts w:ascii="Times New Roman" w:hAnsi="Times New Roman" w:cs="Times New Roman"/>
          <w:szCs w:val="18"/>
        </w:rPr>
        <w:t>e</w:t>
      </w:r>
      <w:r w:rsidRPr="00CC3C3D">
        <w:rPr>
          <w:rFonts w:ascii="Times New Roman" w:hAnsi="Times New Roman" w:cs="Times New Roman"/>
          <w:szCs w:val="18"/>
        </w:rPr>
        <w:t>gzaminacyjnych</w:t>
      </w:r>
      <w:r w:rsidR="00AE6F6C">
        <w:rPr>
          <w:rFonts w:ascii="Times New Roman" w:hAnsi="Times New Roman" w:cs="Times New Roman"/>
          <w:szCs w:val="18"/>
        </w:rPr>
        <w:t xml:space="preserve"> (także zastępcę przewodniczącego jeśli został powołany)</w:t>
      </w:r>
      <w:r w:rsidRPr="00CC3C3D">
        <w:rPr>
          <w:rFonts w:ascii="Times New Roman" w:hAnsi="Times New Roman" w:cs="Times New Roman"/>
          <w:szCs w:val="18"/>
        </w:rPr>
        <w:t xml:space="preserve"> o kandydatach </w:t>
      </w:r>
      <w:r w:rsidR="005A17AE">
        <w:rPr>
          <w:rFonts w:ascii="Times New Roman" w:hAnsi="Times New Roman" w:cs="Times New Roman"/>
          <w:szCs w:val="18"/>
        </w:rPr>
        <w:t>z niepełnosprawnościami</w:t>
      </w:r>
      <w:r w:rsidRPr="00CC3C3D">
        <w:rPr>
          <w:rFonts w:ascii="Times New Roman" w:hAnsi="Times New Roman" w:cs="Times New Roman"/>
          <w:szCs w:val="18"/>
        </w:rPr>
        <w:t xml:space="preserve"> zdających na poszczególne kierunki</w:t>
      </w:r>
      <w:r w:rsidR="00920695" w:rsidRPr="00CC3C3D">
        <w:rPr>
          <w:rFonts w:ascii="Times New Roman" w:hAnsi="Times New Roman" w:cs="Times New Roman"/>
          <w:szCs w:val="18"/>
        </w:rPr>
        <w:t xml:space="preserve"> oraz</w:t>
      </w:r>
      <w:r w:rsidRPr="00CC3C3D">
        <w:rPr>
          <w:rFonts w:ascii="Times New Roman" w:hAnsi="Times New Roman" w:cs="Times New Roman"/>
          <w:szCs w:val="18"/>
        </w:rPr>
        <w:t xml:space="preserve"> zapewnienie odpowiedniej opieki i warunków</w:t>
      </w:r>
      <w:r w:rsidR="00920695" w:rsidRPr="00CC3C3D">
        <w:rPr>
          <w:rFonts w:ascii="Times New Roman" w:hAnsi="Times New Roman" w:cs="Times New Roman"/>
          <w:szCs w:val="18"/>
        </w:rPr>
        <w:t xml:space="preserve"> tym kandydatom</w:t>
      </w:r>
      <w:r w:rsidRPr="00CC3C3D">
        <w:rPr>
          <w:rFonts w:ascii="Times New Roman" w:hAnsi="Times New Roman" w:cs="Times New Roman"/>
          <w:szCs w:val="18"/>
        </w:rPr>
        <w:t xml:space="preserve">. </w:t>
      </w:r>
    </w:p>
    <w:p w14:paraId="49F65D7E" w14:textId="23A77A14" w:rsidR="008155B7" w:rsidRPr="005A17AE" w:rsidRDefault="00920695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5A17AE">
        <w:rPr>
          <w:rFonts w:ascii="Times New Roman" w:hAnsi="Times New Roman" w:cs="Times New Roman"/>
          <w:szCs w:val="18"/>
        </w:rPr>
        <w:t>Ogłaszanie</w:t>
      </w:r>
      <w:r w:rsidR="0063138A" w:rsidRPr="005A17AE">
        <w:rPr>
          <w:rFonts w:ascii="Times New Roman" w:hAnsi="Times New Roman" w:cs="Times New Roman"/>
          <w:szCs w:val="18"/>
        </w:rPr>
        <w:t xml:space="preserve"> </w:t>
      </w:r>
      <w:r w:rsidR="008155B7" w:rsidRPr="005A17AE">
        <w:rPr>
          <w:rFonts w:ascii="Times New Roman" w:hAnsi="Times New Roman" w:cs="Times New Roman"/>
          <w:szCs w:val="18"/>
        </w:rPr>
        <w:t xml:space="preserve">na </w:t>
      </w:r>
      <w:r w:rsidR="0099629C" w:rsidRPr="005A17AE">
        <w:rPr>
          <w:rFonts w:ascii="Times New Roman" w:hAnsi="Times New Roman" w:cs="Times New Roman"/>
          <w:szCs w:val="18"/>
        </w:rPr>
        <w:t>stronie internetowe</w:t>
      </w:r>
      <w:r w:rsidRPr="005A17AE">
        <w:rPr>
          <w:rFonts w:ascii="Times New Roman" w:hAnsi="Times New Roman" w:cs="Times New Roman"/>
          <w:szCs w:val="18"/>
        </w:rPr>
        <w:t>j</w:t>
      </w:r>
      <w:r w:rsidR="0099629C" w:rsidRPr="005A17AE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5A17AE">
        <w:rPr>
          <w:rFonts w:ascii="Times New Roman" w:hAnsi="Times New Roman" w:cs="Times New Roman"/>
          <w:szCs w:val="18"/>
        </w:rPr>
        <w:t xml:space="preserve">czelni </w:t>
      </w:r>
      <w:r w:rsidR="008155B7" w:rsidRPr="005A17AE">
        <w:rPr>
          <w:rFonts w:ascii="Times New Roman" w:hAnsi="Times New Roman" w:cs="Times New Roman"/>
          <w:szCs w:val="18"/>
        </w:rPr>
        <w:t>listy kandydatów dopuszczonych do</w:t>
      </w:r>
      <w:r w:rsidR="004C7BA6" w:rsidRPr="005A17AE">
        <w:rPr>
          <w:rFonts w:ascii="Times New Roman" w:hAnsi="Times New Roman" w:cs="Times New Roman"/>
          <w:szCs w:val="18"/>
        </w:rPr>
        <w:t xml:space="preserve"> </w:t>
      </w:r>
      <w:r w:rsidR="00230332">
        <w:rPr>
          <w:rFonts w:ascii="Times New Roman" w:hAnsi="Times New Roman" w:cs="Times New Roman"/>
          <w:szCs w:val="18"/>
        </w:rPr>
        <w:t xml:space="preserve">postępowania </w:t>
      </w:r>
      <w:r w:rsidR="008155B7" w:rsidRPr="005A17AE">
        <w:rPr>
          <w:rFonts w:ascii="Times New Roman" w:hAnsi="Times New Roman" w:cs="Times New Roman"/>
          <w:szCs w:val="18"/>
        </w:rPr>
        <w:t xml:space="preserve">rekrutacyjnego, zawierającej informację o terminie i miejscu </w:t>
      </w:r>
      <w:r w:rsidR="0099629C" w:rsidRPr="005A17AE">
        <w:rPr>
          <w:rFonts w:ascii="Times New Roman" w:hAnsi="Times New Roman" w:cs="Times New Roman"/>
          <w:szCs w:val="18"/>
        </w:rPr>
        <w:t>postępowania rekrutacyjnego</w:t>
      </w:r>
      <w:r w:rsidR="008155B7" w:rsidRPr="005A17AE">
        <w:rPr>
          <w:rFonts w:ascii="Times New Roman" w:hAnsi="Times New Roman" w:cs="Times New Roman"/>
          <w:szCs w:val="18"/>
        </w:rPr>
        <w:t>.</w:t>
      </w:r>
    </w:p>
    <w:p w14:paraId="0B6D9433" w14:textId="77777777" w:rsidR="00703CC7" w:rsidRPr="00703CC7" w:rsidRDefault="008155B7" w:rsidP="00703CC7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Sprawdz</w:t>
      </w:r>
      <w:r w:rsidR="0099629C" w:rsidRPr="00CC3C3D">
        <w:rPr>
          <w:rFonts w:ascii="Times New Roman" w:hAnsi="Times New Roman" w:cs="Times New Roman"/>
          <w:szCs w:val="18"/>
        </w:rPr>
        <w:t>a</w:t>
      </w:r>
      <w:r w:rsidRPr="00CC3C3D">
        <w:rPr>
          <w:rFonts w:ascii="Times New Roman" w:hAnsi="Times New Roman" w:cs="Times New Roman"/>
          <w:szCs w:val="18"/>
        </w:rPr>
        <w:t>nie na podstawie dokumentu (dowodu osobistego, paszportu) tożsamości kandydatów przy wpuszc</w:t>
      </w:r>
      <w:r w:rsidR="00C253CB">
        <w:rPr>
          <w:rFonts w:ascii="Times New Roman" w:hAnsi="Times New Roman" w:cs="Times New Roman"/>
          <w:szCs w:val="18"/>
        </w:rPr>
        <w:t xml:space="preserve">zaniu ich na salę egzaminacyjną oraz wręczanie ankiety kandydata </w:t>
      </w:r>
      <w:r w:rsidR="00703CC7">
        <w:rPr>
          <w:rFonts w:ascii="Times New Roman" w:hAnsi="Times New Roman" w:cs="Times New Roman"/>
          <w:szCs w:val="18"/>
        </w:rPr>
        <w:t>i</w:t>
      </w:r>
      <w:r w:rsidR="00C253CB">
        <w:rPr>
          <w:rFonts w:ascii="Times New Roman" w:hAnsi="Times New Roman" w:cs="Times New Roman"/>
          <w:szCs w:val="18"/>
        </w:rPr>
        <w:t xml:space="preserve"> oświadczenia o </w:t>
      </w:r>
      <w:r w:rsidR="00703CC7">
        <w:rPr>
          <w:rFonts w:ascii="Times New Roman" w:hAnsi="Times New Roman" w:cs="Times New Roman"/>
          <w:szCs w:val="20"/>
        </w:rPr>
        <w:t>z</w:t>
      </w:r>
      <w:r w:rsidR="00703CC7" w:rsidRPr="00703CC7">
        <w:rPr>
          <w:rFonts w:ascii="Times New Roman" w:hAnsi="Times New Roman" w:cs="Times New Roman"/>
          <w:szCs w:val="20"/>
        </w:rPr>
        <w:t>obowiązani</w:t>
      </w:r>
      <w:r w:rsidR="00703CC7">
        <w:rPr>
          <w:rFonts w:ascii="Times New Roman" w:hAnsi="Times New Roman" w:cs="Times New Roman"/>
          <w:szCs w:val="20"/>
        </w:rPr>
        <w:t>u</w:t>
      </w:r>
      <w:r w:rsidR="00703CC7" w:rsidRPr="00703CC7">
        <w:rPr>
          <w:rFonts w:ascii="Times New Roman" w:hAnsi="Times New Roman" w:cs="Times New Roman"/>
          <w:szCs w:val="20"/>
        </w:rPr>
        <w:t xml:space="preserve"> kandydata </w:t>
      </w:r>
      <w:r w:rsidR="00703CC7">
        <w:rPr>
          <w:rFonts w:ascii="Times New Roman" w:hAnsi="Times New Roman" w:cs="Times New Roman"/>
          <w:szCs w:val="20"/>
        </w:rPr>
        <w:t>do odbio</w:t>
      </w:r>
      <w:r w:rsidR="00703CC7" w:rsidRPr="00703CC7">
        <w:rPr>
          <w:rFonts w:ascii="Times New Roman" w:hAnsi="Times New Roman" w:cs="Times New Roman"/>
          <w:szCs w:val="20"/>
        </w:rPr>
        <w:t>r</w:t>
      </w:r>
      <w:r w:rsidR="00703CC7">
        <w:rPr>
          <w:rFonts w:ascii="Times New Roman" w:hAnsi="Times New Roman" w:cs="Times New Roman"/>
          <w:szCs w:val="20"/>
        </w:rPr>
        <w:t>u swoich</w:t>
      </w:r>
      <w:r w:rsidR="00703CC7" w:rsidRPr="00703CC7">
        <w:rPr>
          <w:rFonts w:ascii="Times New Roman" w:hAnsi="Times New Roman" w:cs="Times New Roman"/>
          <w:szCs w:val="20"/>
        </w:rPr>
        <w:t xml:space="preserve"> prac egzaminacyjnych</w:t>
      </w:r>
      <w:r w:rsidR="00594478">
        <w:rPr>
          <w:rFonts w:ascii="Times New Roman" w:hAnsi="Times New Roman" w:cs="Times New Roman"/>
          <w:szCs w:val="20"/>
        </w:rPr>
        <w:t xml:space="preserve"> (dotyczy rekrutacji przeprowadzanej stacjonarnie)</w:t>
      </w:r>
      <w:r w:rsidR="00703CC7">
        <w:rPr>
          <w:rFonts w:ascii="Times New Roman" w:hAnsi="Times New Roman" w:cs="Times New Roman"/>
          <w:szCs w:val="20"/>
        </w:rPr>
        <w:t>.</w:t>
      </w:r>
    </w:p>
    <w:p w14:paraId="05DB31D0" w14:textId="7FE262A2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Ogłaszanie wyników </w:t>
      </w:r>
      <w:r w:rsidR="0099629C" w:rsidRPr="00CC3C3D">
        <w:rPr>
          <w:rFonts w:ascii="Times New Roman" w:hAnsi="Times New Roman" w:cs="Times New Roman"/>
          <w:szCs w:val="18"/>
        </w:rPr>
        <w:t>na stronie internetowe</w:t>
      </w:r>
      <w:r w:rsidR="006555A3" w:rsidRPr="00CC3C3D">
        <w:rPr>
          <w:rFonts w:ascii="Times New Roman" w:hAnsi="Times New Roman" w:cs="Times New Roman"/>
          <w:szCs w:val="18"/>
        </w:rPr>
        <w:t>j</w:t>
      </w:r>
      <w:r w:rsidR="0099629C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CC3C3D">
        <w:rPr>
          <w:rFonts w:ascii="Times New Roman" w:hAnsi="Times New Roman" w:cs="Times New Roman"/>
          <w:szCs w:val="18"/>
        </w:rPr>
        <w:t xml:space="preserve">czelni </w:t>
      </w:r>
      <w:r w:rsidRPr="00CC3C3D">
        <w:rPr>
          <w:rFonts w:ascii="Times New Roman" w:hAnsi="Times New Roman" w:cs="Times New Roman"/>
          <w:szCs w:val="18"/>
        </w:rPr>
        <w:t>po każdym etapie post</w:t>
      </w:r>
      <w:r w:rsidR="0099629C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 rekrutacyjnego zgodnie z ogłoszonym harmonogramem</w:t>
      </w:r>
      <w:r w:rsidR="00920695" w:rsidRPr="00CC3C3D">
        <w:rPr>
          <w:rFonts w:ascii="Times New Roman" w:hAnsi="Times New Roman" w:cs="Times New Roman"/>
          <w:szCs w:val="18"/>
        </w:rPr>
        <w:t>.</w:t>
      </w:r>
    </w:p>
    <w:p w14:paraId="45129E67" w14:textId="77777777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 xml:space="preserve">ompletowanie pełnej dokumentacji z postępowania rekrutacyjnego zgodnie </w:t>
      </w:r>
      <w:r w:rsidR="000101DD">
        <w:rPr>
          <w:rFonts w:ascii="Times New Roman" w:hAnsi="Times New Roman" w:cs="Times New Roman"/>
          <w:szCs w:val="18"/>
        </w:rPr>
        <w:br/>
      </w:r>
      <w:r w:rsidR="008155B7" w:rsidRPr="00CC3C3D">
        <w:rPr>
          <w:rFonts w:ascii="Times New Roman" w:hAnsi="Times New Roman" w:cs="Times New Roman"/>
          <w:szCs w:val="18"/>
        </w:rPr>
        <w:t>z przyjętymi wytycznymi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7653A4D7" w14:textId="4BEE45B9" w:rsidR="000101DD" w:rsidRPr="00874B7B" w:rsidRDefault="00920695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Skompletowanie poniżej wymienionej dokumentacji, w tym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Pr="00CC3C3D">
        <w:rPr>
          <w:rFonts w:ascii="Times New Roman" w:hAnsi="Times New Roman" w:cs="Times New Roman"/>
          <w:szCs w:val="18"/>
        </w:rPr>
        <w:t>zebranie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D9542C" w:rsidRPr="00CC3C3D">
        <w:rPr>
          <w:rFonts w:ascii="Times New Roman" w:hAnsi="Times New Roman" w:cs="Times New Roman"/>
          <w:szCs w:val="18"/>
        </w:rPr>
        <w:t xml:space="preserve">podpisów członków WKR </w:t>
      </w:r>
      <w:r w:rsidR="00AE6F6C">
        <w:rPr>
          <w:rFonts w:ascii="Times New Roman" w:hAnsi="Times New Roman" w:cs="Times New Roman"/>
          <w:szCs w:val="18"/>
        </w:rPr>
        <w:t xml:space="preserve">oraz </w:t>
      </w:r>
      <w:r w:rsidR="00D31816">
        <w:rPr>
          <w:rFonts w:ascii="Times New Roman" w:hAnsi="Times New Roman" w:cs="Times New Roman"/>
          <w:szCs w:val="18"/>
        </w:rPr>
        <w:t xml:space="preserve">członków </w:t>
      </w:r>
      <w:r w:rsidR="00AE6F6C">
        <w:rPr>
          <w:rFonts w:ascii="Times New Roman" w:hAnsi="Times New Roman" w:cs="Times New Roman"/>
          <w:szCs w:val="18"/>
        </w:rPr>
        <w:t xml:space="preserve">zespołów egzaminacyjnych </w:t>
      </w:r>
      <w:r w:rsidR="00D9542C" w:rsidRPr="00CC3C3D">
        <w:rPr>
          <w:rFonts w:ascii="Times New Roman" w:hAnsi="Times New Roman" w:cs="Times New Roman"/>
          <w:szCs w:val="18"/>
        </w:rPr>
        <w:t>na n/w dokumentach:</w:t>
      </w:r>
    </w:p>
    <w:p w14:paraId="01E7BAA1" w14:textId="13B0AFF7" w:rsidR="00D9542C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nieudzielaniu pomocy merytorycznej kandydatom</w:t>
      </w:r>
      <w:r w:rsidR="00952E04" w:rsidRPr="00CC3C3D">
        <w:rPr>
          <w:rFonts w:ascii="Times New Roman" w:hAnsi="Times New Roman" w:cs="Times New Roman"/>
          <w:sz w:val="24"/>
          <w:szCs w:val="18"/>
        </w:rPr>
        <w:t xml:space="preserve"> na studia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1895E91E" w14:textId="03738170" w:rsidR="00AE6F6C" w:rsidRPr="00AE6F6C" w:rsidRDefault="00AE6F6C" w:rsidP="00AE6F6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zobowiązanie do usunięcia</w:t>
      </w:r>
      <w:r w:rsidRPr="00AE6F6C">
        <w:rPr>
          <w:rFonts w:ascii="Times New Roman" w:hAnsi="Times New Roman" w:cs="Times New Roman"/>
          <w:sz w:val="24"/>
          <w:szCs w:val="18"/>
        </w:rPr>
        <w:t xml:space="preserve"> po zakończeniu rekrutacji, ze wszystkich wykorzystywanych podczas rekrutacji narzędzi, komunikatorów, dysków  (poczta </w:t>
      </w:r>
      <w:r>
        <w:rPr>
          <w:rFonts w:ascii="Times New Roman" w:hAnsi="Times New Roman" w:cs="Times New Roman"/>
          <w:sz w:val="24"/>
          <w:szCs w:val="18"/>
        </w:rPr>
        <w:t>elektroniczna</w:t>
      </w:r>
      <w:r w:rsidRPr="00AE6F6C">
        <w:rPr>
          <w:rFonts w:ascii="Times New Roman" w:hAnsi="Times New Roman" w:cs="Times New Roman"/>
          <w:sz w:val="24"/>
          <w:szCs w:val="18"/>
        </w:rPr>
        <w:t>, dysk Google, formularz</w:t>
      </w:r>
      <w:r>
        <w:rPr>
          <w:rFonts w:ascii="Times New Roman" w:hAnsi="Times New Roman" w:cs="Times New Roman"/>
          <w:sz w:val="24"/>
          <w:szCs w:val="18"/>
        </w:rPr>
        <w:t xml:space="preserve"> Google</w:t>
      </w:r>
      <w:r w:rsidRPr="00AE6F6C">
        <w:rPr>
          <w:rFonts w:ascii="Times New Roman" w:hAnsi="Times New Roman" w:cs="Times New Roman"/>
          <w:sz w:val="24"/>
          <w:szCs w:val="18"/>
        </w:rPr>
        <w:t xml:space="preserve"> itp.) danych oraz ich kopii związanych z procesem rekrutacji;</w:t>
      </w:r>
    </w:p>
    <w:p w14:paraId="4A1CE250" w14:textId="420007F0" w:rsidR="00AE6F6C" w:rsidRPr="00AE6F6C" w:rsidRDefault="00D31816" w:rsidP="00AE6F6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oświadczenie </w:t>
      </w:r>
      <w:r w:rsidR="00AE6F6C" w:rsidRPr="00AE6F6C">
        <w:rPr>
          <w:rFonts w:ascii="Times New Roman" w:hAnsi="Times New Roman" w:cs="Times New Roman"/>
          <w:sz w:val="24"/>
          <w:szCs w:val="18"/>
        </w:rPr>
        <w:t xml:space="preserve">o zapoznaniu się z Regulaminem prac </w:t>
      </w:r>
      <w:r w:rsidR="002909BA">
        <w:rPr>
          <w:rFonts w:ascii="Times New Roman" w:hAnsi="Times New Roman" w:cs="Times New Roman"/>
          <w:sz w:val="24"/>
          <w:szCs w:val="18"/>
        </w:rPr>
        <w:t xml:space="preserve">Uczelnianej i </w:t>
      </w:r>
      <w:r w:rsidR="00AE6F6C" w:rsidRPr="00AE6F6C">
        <w:rPr>
          <w:rFonts w:ascii="Times New Roman" w:hAnsi="Times New Roman" w:cs="Times New Roman"/>
          <w:sz w:val="24"/>
          <w:szCs w:val="18"/>
        </w:rPr>
        <w:t>Wydziałowej Komisji Rekrutacyjnej oraz właściw</w:t>
      </w:r>
      <w:r w:rsidR="00230332">
        <w:rPr>
          <w:rFonts w:ascii="Times New Roman" w:hAnsi="Times New Roman" w:cs="Times New Roman"/>
          <w:sz w:val="24"/>
          <w:szCs w:val="18"/>
        </w:rPr>
        <w:t xml:space="preserve">ymi dla ich zakresu obowiązków </w:t>
      </w:r>
      <w:r w:rsidR="00AE6F6C" w:rsidRPr="00AE6F6C">
        <w:rPr>
          <w:rFonts w:ascii="Times New Roman" w:hAnsi="Times New Roman" w:cs="Times New Roman"/>
          <w:sz w:val="24"/>
          <w:szCs w:val="18"/>
        </w:rPr>
        <w:t>załącznikami zgodnie z</w:t>
      </w:r>
      <w:r w:rsidR="00230332">
        <w:rPr>
          <w:rFonts w:ascii="Times New Roman" w:hAnsi="Times New Roman" w:cs="Times New Roman"/>
          <w:sz w:val="24"/>
          <w:szCs w:val="18"/>
        </w:rPr>
        <w:t>e stosownym</w:t>
      </w:r>
      <w:r w:rsidR="00AE6F6C" w:rsidRPr="00AE6F6C">
        <w:rPr>
          <w:rFonts w:ascii="Times New Roman" w:hAnsi="Times New Roman" w:cs="Times New Roman"/>
          <w:sz w:val="24"/>
          <w:szCs w:val="18"/>
        </w:rPr>
        <w:t xml:space="preserve"> Zarządzeniem</w:t>
      </w:r>
      <w:r w:rsidR="00230332">
        <w:rPr>
          <w:rFonts w:ascii="Times New Roman" w:hAnsi="Times New Roman" w:cs="Times New Roman"/>
          <w:sz w:val="24"/>
          <w:szCs w:val="18"/>
        </w:rPr>
        <w:t xml:space="preserve"> Rektora. </w:t>
      </w:r>
    </w:p>
    <w:p w14:paraId="31EF62F8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zobowiązani</w:t>
      </w:r>
      <w:r w:rsidR="00952E04" w:rsidRPr="00CC3C3D">
        <w:rPr>
          <w:rFonts w:ascii="Times New Roman" w:hAnsi="Times New Roman" w:cs="Times New Roman"/>
          <w:sz w:val="24"/>
          <w:szCs w:val="18"/>
        </w:rPr>
        <w:t>ach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zachowania poufności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47B48B94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upoważnienia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przetwarzania danych osobowych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33DE728D" w14:textId="78430EB8" w:rsidR="002F770B" w:rsidRDefault="00D9542C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potwierdzając</w:t>
      </w:r>
      <w:r w:rsidR="00952E04" w:rsidRPr="00CC3C3D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znajomość języka polskiego - w przypadku kandydatów cudzoziemców</w:t>
      </w:r>
      <w:r w:rsidR="00AE6F6C">
        <w:rPr>
          <w:rFonts w:ascii="Times New Roman" w:hAnsi="Times New Roman" w:cs="Times New Roman"/>
          <w:sz w:val="24"/>
          <w:szCs w:val="18"/>
        </w:rPr>
        <w:t>, tylko członkowie WKR</w:t>
      </w:r>
      <w:r w:rsidR="002F770B">
        <w:rPr>
          <w:rFonts w:ascii="Times New Roman" w:hAnsi="Times New Roman" w:cs="Times New Roman"/>
          <w:sz w:val="24"/>
          <w:szCs w:val="18"/>
        </w:rPr>
        <w:t>;</w:t>
      </w:r>
    </w:p>
    <w:p w14:paraId="745B822E" w14:textId="6566BC02" w:rsidR="000101DD" w:rsidRPr="00874B7B" w:rsidRDefault="002F770B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protokołach z przebiegu egzaminu wstępnego na studia  w przypadku wstąpienia nieprawidłowości.</w:t>
      </w:r>
    </w:p>
    <w:p w14:paraId="759E219C" w14:textId="59AA253D" w:rsidR="004B4F18" w:rsidRDefault="004B4F18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lastRenderedPageBreak/>
        <w:t xml:space="preserve">Niezwłocznie po zamknięciu postępowania rekrutacyjnego przekazanie do </w:t>
      </w:r>
      <w:r w:rsidR="00703CC7">
        <w:rPr>
          <w:rFonts w:ascii="Times New Roman" w:hAnsi="Times New Roman" w:cs="Times New Roman"/>
          <w:szCs w:val="18"/>
        </w:rPr>
        <w:t>Biura Rekrutacji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0856CD">
        <w:rPr>
          <w:rFonts w:ascii="Times New Roman" w:hAnsi="Times New Roman" w:cs="Times New Roman"/>
          <w:szCs w:val="18"/>
        </w:rPr>
        <w:t>właściwego kierunku</w:t>
      </w:r>
      <w:r w:rsidR="000856CD" w:rsidRPr="00CC3C3D">
        <w:rPr>
          <w:rFonts w:ascii="Times New Roman" w:hAnsi="Times New Roman" w:cs="Times New Roman"/>
          <w:szCs w:val="18"/>
        </w:rPr>
        <w:t xml:space="preserve"> </w:t>
      </w:r>
      <w:r w:rsidRPr="00CC3C3D">
        <w:rPr>
          <w:rFonts w:ascii="Times New Roman" w:hAnsi="Times New Roman" w:cs="Times New Roman"/>
          <w:szCs w:val="18"/>
        </w:rPr>
        <w:t>kompletnej dokumentacji z przebiegu post</w:t>
      </w:r>
      <w:r w:rsidR="00094116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</w:t>
      </w:r>
      <w:r w:rsidR="000101DD">
        <w:rPr>
          <w:rFonts w:ascii="Times New Roman" w:hAnsi="Times New Roman" w:cs="Times New Roman"/>
          <w:szCs w:val="18"/>
        </w:rPr>
        <w:t xml:space="preserve"> </w:t>
      </w:r>
      <w:r w:rsidR="00952E04" w:rsidRPr="00CC3C3D">
        <w:rPr>
          <w:rFonts w:ascii="Times New Roman" w:hAnsi="Times New Roman" w:cs="Times New Roman"/>
          <w:szCs w:val="18"/>
        </w:rPr>
        <w:t>rekrutacyjnego</w:t>
      </w:r>
      <w:r w:rsidR="00703CC7">
        <w:rPr>
          <w:rFonts w:ascii="Times New Roman" w:hAnsi="Times New Roman" w:cs="Times New Roman"/>
          <w:szCs w:val="18"/>
        </w:rPr>
        <w:t>.</w:t>
      </w:r>
    </w:p>
    <w:p w14:paraId="4E7C4419" w14:textId="77777777" w:rsidR="00703CC7" w:rsidRPr="00CC3C3D" w:rsidRDefault="00A84261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Wydawanie kandydatom prac powstałych podczas egzaminów wstępnych.</w:t>
      </w:r>
    </w:p>
    <w:p w14:paraId="104D589D" w14:textId="77777777" w:rsidR="000101DD" w:rsidRPr="00874B7B" w:rsidRDefault="00094116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Przygotowanie dla potrzeb UKR sprawozdania</w:t>
      </w:r>
      <w:r w:rsidR="00952E04" w:rsidRPr="00CC3C3D">
        <w:rPr>
          <w:rFonts w:ascii="Times New Roman" w:hAnsi="Times New Roman" w:cs="Times New Roman"/>
          <w:szCs w:val="18"/>
        </w:rPr>
        <w:t xml:space="preserve"> zawierającego w szczególności</w:t>
      </w:r>
      <w:r w:rsidRPr="00CC3C3D">
        <w:rPr>
          <w:rFonts w:ascii="Times New Roman" w:hAnsi="Times New Roman" w:cs="Times New Roman"/>
          <w:szCs w:val="18"/>
        </w:rPr>
        <w:t>:</w:t>
      </w:r>
    </w:p>
    <w:p w14:paraId="024D373C" w14:textId="47FE0583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uwagi dotyczące postępowania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rekrutacyjnego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, w tym: organizacji postępowania rekrutacyjnego, 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metod </w:t>
      </w:r>
      <w:r w:rsidR="004434E9" w:rsidRPr="005A17AE">
        <w:rPr>
          <w:rFonts w:ascii="Times New Roman" w:hAnsi="Times New Roman" w:cs="Times New Roman"/>
          <w:color w:val="auto"/>
          <w:szCs w:val="18"/>
        </w:rPr>
        <w:t>weryfikacj</w:t>
      </w:r>
      <w:r w:rsidR="005A17AE">
        <w:rPr>
          <w:rFonts w:ascii="Times New Roman" w:hAnsi="Times New Roman" w:cs="Times New Roman"/>
          <w:color w:val="auto"/>
          <w:szCs w:val="18"/>
        </w:rPr>
        <w:t>i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 kwalifikacji kandydata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itp.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74CB51D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opinię na temat przyjętego systemu punktowego oraz wnioski, dotyczące ewentualnych zmian zasad rekrutacji kandydatów na studia wyższe w latach następnych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04CCFBD9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postulaty dotyczące organizacyjnych rozwiązań w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panelu IRK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46E663F0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inne uwagi i wnioski.</w:t>
      </w:r>
    </w:p>
    <w:p w14:paraId="0F94B932" w14:textId="77777777" w:rsidR="00874B7B" w:rsidRDefault="00874B7B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</w:p>
    <w:p w14:paraId="57915FD2" w14:textId="77777777" w:rsidR="00094116" w:rsidRPr="00CC3C3D" w:rsidRDefault="00094116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t>§ 2</w:t>
      </w:r>
    </w:p>
    <w:p w14:paraId="7F15DF04" w14:textId="77777777" w:rsidR="0099629C" w:rsidRPr="00CC3C3D" w:rsidRDefault="0099629C" w:rsidP="000101D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t>Wytyczne odnośnie sporządzenia dokumentacji z postępowania rekrutacyjnego</w:t>
      </w:r>
    </w:p>
    <w:p w14:paraId="05199398" w14:textId="77777777" w:rsidR="000A7E45" w:rsidRPr="00CC3C3D" w:rsidRDefault="000A7E45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ażdy kierunek, na który prowadzony jest nabór </w:t>
      </w:r>
      <w:r w:rsidR="008E74C0" w:rsidRPr="00CC3C3D">
        <w:rPr>
          <w:rFonts w:ascii="Times New Roman" w:hAnsi="Times New Roman" w:cs="Times New Roman"/>
          <w:sz w:val="24"/>
          <w:szCs w:val="18"/>
        </w:rPr>
        <w:t xml:space="preserve">na studia </w:t>
      </w:r>
      <w:r w:rsidR="008155B7" w:rsidRPr="00CC3C3D">
        <w:rPr>
          <w:rFonts w:ascii="Times New Roman" w:hAnsi="Times New Roman" w:cs="Times New Roman"/>
          <w:sz w:val="24"/>
          <w:szCs w:val="18"/>
        </w:rPr>
        <w:t>posiada odrębną dokumentację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13FDA80" w14:textId="77777777" w:rsidR="000101DD" w:rsidRPr="00874B7B" w:rsidRDefault="000A7E45" w:rsidP="00874B7B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</w:t>
      </w:r>
      <w:r w:rsidR="005E66A8">
        <w:rPr>
          <w:rFonts w:ascii="Times New Roman" w:hAnsi="Times New Roman" w:cs="Times New Roman"/>
          <w:sz w:val="24"/>
          <w:szCs w:val="18"/>
        </w:rPr>
        <w:t>okumentacja zawiera:</w:t>
      </w:r>
    </w:p>
    <w:p w14:paraId="49AE47C0" w14:textId="628004EC" w:rsidR="0081753B" w:rsidRPr="00CC3C3D" w:rsidRDefault="00874B7B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</w:t>
      </w:r>
      <w:r w:rsidR="008155B7" w:rsidRPr="00CC3C3D">
        <w:rPr>
          <w:rFonts w:ascii="Times New Roman" w:hAnsi="Times New Roman" w:cs="Times New Roman"/>
          <w:sz w:val="24"/>
          <w:szCs w:val="18"/>
        </w:rPr>
        <w:t>okument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odnośnie powołania </w:t>
      </w:r>
      <w:r w:rsidR="00C113CF">
        <w:rPr>
          <w:rFonts w:ascii="Times New Roman" w:hAnsi="Times New Roman" w:cs="Times New Roman"/>
          <w:sz w:val="24"/>
          <w:szCs w:val="18"/>
        </w:rPr>
        <w:t>przez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34372">
        <w:rPr>
          <w:rFonts w:ascii="Times New Roman" w:hAnsi="Times New Roman" w:cs="Times New Roman"/>
          <w:sz w:val="24"/>
          <w:szCs w:val="18"/>
        </w:rPr>
        <w:t>d</w:t>
      </w:r>
      <w:r w:rsidR="005A17AE">
        <w:rPr>
          <w:rFonts w:ascii="Times New Roman" w:hAnsi="Times New Roman" w:cs="Times New Roman"/>
          <w:sz w:val="24"/>
          <w:szCs w:val="18"/>
        </w:rPr>
        <w:t>ziekana</w:t>
      </w:r>
      <w:r w:rsidR="00C113CF">
        <w:rPr>
          <w:rFonts w:ascii="Times New Roman" w:hAnsi="Times New Roman" w:cs="Times New Roman"/>
          <w:sz w:val="24"/>
          <w:szCs w:val="18"/>
        </w:rPr>
        <w:t xml:space="preserve"> wydziału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składu </w:t>
      </w:r>
      <w:r w:rsidRPr="00CC3C3D">
        <w:rPr>
          <w:rFonts w:ascii="Times New Roman" w:hAnsi="Times New Roman" w:cs="Times New Roman"/>
          <w:sz w:val="24"/>
          <w:szCs w:val="18"/>
        </w:rPr>
        <w:t xml:space="preserve">oraz sekretarza </w:t>
      </w:r>
      <w:r w:rsidR="008155B7" w:rsidRPr="00CC3C3D">
        <w:rPr>
          <w:rFonts w:ascii="Times New Roman" w:hAnsi="Times New Roman" w:cs="Times New Roman"/>
          <w:sz w:val="24"/>
          <w:szCs w:val="18"/>
        </w:rPr>
        <w:t>WKR</w:t>
      </w:r>
      <w:r w:rsidR="00D31816">
        <w:rPr>
          <w:rFonts w:ascii="Times New Roman" w:hAnsi="Times New Roman" w:cs="Times New Roman"/>
          <w:sz w:val="24"/>
          <w:szCs w:val="18"/>
        </w:rPr>
        <w:t xml:space="preserve"> (w określonych przypadkach także zastępcy przewodniczącego oraz sekretarza pomocniczego)</w:t>
      </w:r>
      <w:r>
        <w:rPr>
          <w:rFonts w:ascii="Times New Roman" w:hAnsi="Times New Roman" w:cs="Times New Roman"/>
          <w:sz w:val="24"/>
          <w:szCs w:val="18"/>
        </w:rPr>
        <w:t>;</w:t>
      </w:r>
    </w:p>
    <w:p w14:paraId="3E037621" w14:textId="77777777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uchwała </w:t>
      </w:r>
      <w:r w:rsidR="00D27647" w:rsidRPr="00CC3C3D">
        <w:rPr>
          <w:rFonts w:ascii="Times New Roman" w:hAnsi="Times New Roman" w:cs="Times New Roman"/>
          <w:sz w:val="24"/>
          <w:szCs w:val="18"/>
        </w:rPr>
        <w:t>Senatu w sprawie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zatwierdzenia limitu przyjęć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5D7A09D" w14:textId="36C2EA26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D27647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których mowa w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27647" w:rsidRPr="00CC3C3D">
        <w:rPr>
          <w:rFonts w:ascii="Times New Roman" w:hAnsi="Times New Roman" w:cs="Times New Roman"/>
          <w:sz w:val="24"/>
          <w:szCs w:val="18"/>
        </w:rPr>
        <w:t>powyżej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5C396B98" w14:textId="7BF021C9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protok</w:t>
      </w:r>
      <w:r w:rsidR="005E66A8">
        <w:rPr>
          <w:rFonts w:ascii="Times New Roman" w:hAnsi="Times New Roman" w:cs="Times New Roman"/>
          <w:sz w:val="24"/>
          <w:szCs w:val="18"/>
        </w:rPr>
        <w:t xml:space="preserve">oły </w:t>
      </w:r>
      <w:r w:rsidR="00874B7B">
        <w:rPr>
          <w:rFonts w:ascii="Times New Roman" w:hAnsi="Times New Roman" w:cs="Times New Roman"/>
          <w:sz w:val="24"/>
          <w:szCs w:val="18"/>
        </w:rPr>
        <w:t>zespołu</w:t>
      </w:r>
      <w:r w:rsidR="005A17AE">
        <w:rPr>
          <w:rFonts w:ascii="Times New Roman" w:hAnsi="Times New Roman" w:cs="Times New Roman"/>
          <w:sz w:val="24"/>
          <w:szCs w:val="18"/>
        </w:rPr>
        <w:t>/zespołów</w:t>
      </w:r>
      <w:r w:rsidR="00874B7B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</w:t>
      </w:r>
      <w:r w:rsidR="005E66A8">
        <w:rPr>
          <w:rFonts w:ascii="Times New Roman" w:hAnsi="Times New Roman" w:cs="Times New Roman"/>
          <w:sz w:val="24"/>
          <w:szCs w:val="18"/>
        </w:rPr>
        <w:t xml:space="preserve">e wszystkich etapów </w:t>
      </w:r>
      <w:r w:rsidRPr="00CC3C3D">
        <w:rPr>
          <w:rFonts w:ascii="Times New Roman" w:hAnsi="Times New Roman" w:cs="Times New Roman"/>
          <w:sz w:val="24"/>
          <w:szCs w:val="18"/>
        </w:rPr>
        <w:t>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1E187C7" w14:textId="3E9547A4" w:rsidR="0081753B" w:rsidRPr="00CC3C3D" w:rsidRDefault="00D31816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podpisane przez </w:t>
      </w:r>
      <w:r w:rsidR="00495A79">
        <w:rPr>
          <w:rFonts w:ascii="Times New Roman" w:hAnsi="Times New Roman" w:cs="Times New Roman"/>
          <w:sz w:val="24"/>
          <w:szCs w:val="18"/>
        </w:rPr>
        <w:t>członków</w:t>
      </w:r>
      <w:r>
        <w:rPr>
          <w:rFonts w:ascii="Times New Roman" w:hAnsi="Times New Roman" w:cs="Times New Roman"/>
          <w:sz w:val="24"/>
          <w:szCs w:val="18"/>
        </w:rPr>
        <w:t xml:space="preserve"> zespołów egzaminacyjnych </w:t>
      </w:r>
      <w:r w:rsidR="00D9542C" w:rsidRPr="00CC3C3D">
        <w:rPr>
          <w:rFonts w:ascii="Times New Roman" w:hAnsi="Times New Roman" w:cs="Times New Roman"/>
          <w:sz w:val="24"/>
          <w:szCs w:val="18"/>
        </w:rPr>
        <w:t>dokument</w:t>
      </w:r>
      <w:r w:rsidR="00230900">
        <w:rPr>
          <w:rFonts w:ascii="Times New Roman" w:hAnsi="Times New Roman" w:cs="Times New Roman"/>
          <w:sz w:val="24"/>
          <w:szCs w:val="18"/>
        </w:rPr>
        <w:t>y</w:t>
      </w:r>
      <w:r w:rsidR="00D9542C" w:rsidRPr="00CC3C3D">
        <w:rPr>
          <w:rFonts w:ascii="Times New Roman" w:hAnsi="Times New Roman" w:cs="Times New Roman"/>
          <w:sz w:val="24"/>
          <w:szCs w:val="18"/>
        </w:rPr>
        <w:t xml:space="preserve"> z </w:t>
      </w:r>
      <w:r w:rsidR="008155B7" w:rsidRPr="00CC3C3D">
        <w:rPr>
          <w:rFonts w:ascii="Times New Roman" w:hAnsi="Times New Roman" w:cs="Times New Roman"/>
          <w:sz w:val="24"/>
          <w:szCs w:val="18"/>
        </w:rPr>
        <w:t>temat</w:t>
      </w:r>
      <w:r w:rsidR="00D9542C" w:rsidRPr="00CC3C3D">
        <w:rPr>
          <w:rFonts w:ascii="Times New Roman" w:hAnsi="Times New Roman" w:cs="Times New Roman"/>
          <w:sz w:val="24"/>
          <w:szCs w:val="18"/>
        </w:rPr>
        <w:t>em</w:t>
      </w:r>
      <w:r w:rsidR="005A17AE">
        <w:rPr>
          <w:rFonts w:ascii="Times New Roman" w:hAnsi="Times New Roman" w:cs="Times New Roman"/>
          <w:sz w:val="24"/>
          <w:szCs w:val="18"/>
        </w:rPr>
        <w:t>/tematami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5A17AE">
        <w:rPr>
          <w:rFonts w:ascii="Times New Roman" w:hAnsi="Times New Roman" w:cs="Times New Roman"/>
          <w:sz w:val="24"/>
          <w:szCs w:val="18"/>
        </w:rPr>
        <w:t>zadań</w:t>
      </w:r>
      <w:r w:rsidR="00D27647" w:rsidRPr="00CC3C3D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wraz z </w:t>
      </w:r>
      <w:r>
        <w:rPr>
          <w:rFonts w:ascii="Times New Roman" w:hAnsi="Times New Roman" w:cs="Times New Roman"/>
          <w:sz w:val="24"/>
          <w:szCs w:val="18"/>
        </w:rPr>
        <w:t>opisem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6422A3CC" w14:textId="4C2C9A97" w:rsidR="0081753B" w:rsidRPr="00CC3C3D" w:rsidRDefault="005A17AE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alfabetyczną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list</w:t>
      </w:r>
      <w:r w:rsidR="00B21F5C">
        <w:rPr>
          <w:rFonts w:ascii="Times New Roman" w:hAnsi="Times New Roman" w:cs="Times New Roman"/>
          <w:sz w:val="24"/>
          <w:szCs w:val="18"/>
        </w:rPr>
        <w:t>ę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kandydatów dopuszczonych do 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FF2C664" w14:textId="4454ECD3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</w:t>
      </w:r>
      <w:r w:rsidR="005E66A8">
        <w:rPr>
          <w:rFonts w:ascii="Times New Roman" w:hAnsi="Times New Roman" w:cs="Times New Roman"/>
          <w:sz w:val="24"/>
          <w:szCs w:val="18"/>
        </w:rPr>
        <w:t>y obecności kandydatów ze wszystkich etapów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post</w:t>
      </w:r>
      <w:r w:rsidR="0081753B" w:rsidRPr="00CC3C3D">
        <w:rPr>
          <w:rFonts w:ascii="Times New Roman" w:hAnsi="Times New Roman" w:cs="Times New Roman"/>
          <w:sz w:val="24"/>
          <w:szCs w:val="18"/>
        </w:rPr>
        <w:t>ę</w:t>
      </w:r>
      <w:r w:rsidRPr="00CC3C3D">
        <w:rPr>
          <w:rFonts w:ascii="Times New Roman" w:hAnsi="Times New Roman" w:cs="Times New Roman"/>
          <w:sz w:val="24"/>
          <w:szCs w:val="18"/>
        </w:rPr>
        <w:t>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3FB1B8C7" w14:textId="77777777" w:rsidR="008155B7" w:rsidRPr="00A84261" w:rsidRDefault="005E66A8" w:rsidP="00874B7B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listy z wynikami z poszczególnych etapów postępowania rekrutacyjnego według dokumentacji przygotowanej w IRK.</w:t>
      </w:r>
    </w:p>
    <w:p w14:paraId="200A8AF4" w14:textId="25C21BB9" w:rsidR="00111499" w:rsidRPr="00CC3C3D" w:rsidRDefault="00111499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o których mowa w 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222F02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30183" w:rsidRPr="00CC3C3D">
        <w:rPr>
          <w:rFonts w:ascii="Times New Roman" w:hAnsi="Times New Roman" w:cs="Times New Roman"/>
          <w:sz w:val="24"/>
          <w:szCs w:val="18"/>
        </w:rPr>
        <w:t>powyżej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 xml:space="preserve">należy pobrać z </w:t>
      </w:r>
      <w:r w:rsidR="00A13E9E">
        <w:rPr>
          <w:rFonts w:ascii="Times New Roman" w:hAnsi="Times New Roman" w:cs="Times New Roman"/>
          <w:sz w:val="24"/>
          <w:szCs w:val="18"/>
        </w:rPr>
        <w:t>Biura R</w:t>
      </w:r>
      <w:r w:rsidR="00874B7B">
        <w:rPr>
          <w:rFonts w:ascii="Times New Roman" w:hAnsi="Times New Roman" w:cs="Times New Roman"/>
          <w:sz w:val="24"/>
          <w:szCs w:val="18"/>
        </w:rPr>
        <w:t>ekrutacji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2909BA">
        <w:rPr>
          <w:rFonts w:ascii="Times New Roman" w:hAnsi="Times New Roman" w:cs="Times New Roman"/>
          <w:sz w:val="24"/>
          <w:szCs w:val="18"/>
        </w:rPr>
        <w:t xml:space="preserve">właściwego kierunku </w:t>
      </w:r>
      <w:r w:rsidRPr="00CC3C3D">
        <w:rPr>
          <w:rFonts w:ascii="Times New Roman" w:hAnsi="Times New Roman" w:cs="Times New Roman"/>
          <w:sz w:val="24"/>
          <w:szCs w:val="18"/>
        </w:rPr>
        <w:t>i dołączyć do dokumentacji z postępowania, o której mowa w ust. 2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powyżej</w:t>
      </w:r>
      <w:r w:rsidR="004A7C54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F817241" w14:textId="59ABC528" w:rsidR="00111499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Strony wszystkich dokumentów powinny być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ponumerowane i podpisane przez </w:t>
      </w:r>
      <w:r w:rsidR="00A13E9E">
        <w:rPr>
          <w:rFonts w:ascii="Times New Roman" w:hAnsi="Times New Roman" w:cs="Times New Roman"/>
          <w:sz w:val="24"/>
          <w:szCs w:val="18"/>
        </w:rPr>
        <w:t>p</w:t>
      </w:r>
      <w:r w:rsidR="00874B7B">
        <w:rPr>
          <w:rFonts w:ascii="Times New Roman" w:hAnsi="Times New Roman" w:cs="Times New Roman"/>
          <w:sz w:val="24"/>
          <w:szCs w:val="18"/>
        </w:rPr>
        <w:t>rzewodniczącego WKR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3409099F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Listy rankingowe powinny zawierać następujące informacje:</w:t>
      </w:r>
    </w:p>
    <w:p w14:paraId="59C2E2B7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na każdej stronie</w:t>
      </w:r>
      <w:r w:rsidR="00830183" w:rsidRPr="00CC3C3D">
        <w:rPr>
          <w:rFonts w:ascii="Times New Roman" w:hAnsi="Times New Roman" w:cs="Times New Roman"/>
          <w:color w:val="auto"/>
          <w:szCs w:val="18"/>
        </w:rPr>
        <w:t xml:space="preserve"> 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umieszcza się pieczęć wydziału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4806B09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pierwsza strona </w:t>
      </w:r>
      <w:r w:rsidR="0025775A" w:rsidRPr="00CC3C3D">
        <w:rPr>
          <w:rFonts w:ascii="Times New Roman" w:hAnsi="Times New Roman" w:cs="Times New Roman"/>
          <w:color w:val="auto"/>
          <w:szCs w:val="18"/>
        </w:rPr>
        <w:t>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powinna zawierać:</w:t>
      </w:r>
    </w:p>
    <w:p w14:paraId="6D9708F7" w14:textId="77777777" w:rsidR="00111499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lastRenderedPageBreak/>
        <w:t>pełną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nazwę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kierunk</w:t>
      </w:r>
      <w:r w:rsidR="00BB6C63">
        <w:rPr>
          <w:rFonts w:ascii="Times New Roman" w:hAnsi="Times New Roman" w:cs="Times New Roman"/>
          <w:color w:val="auto"/>
          <w:szCs w:val="18"/>
        </w:rPr>
        <w:t>u;</w:t>
      </w:r>
    </w:p>
    <w:p w14:paraId="563FDD9F" w14:textId="77777777" w:rsidR="00111499" w:rsidRPr="00CC3C3D" w:rsidRDefault="003F24C4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>poziom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i formę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studiów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, na które jest przeprowadzane postępowanie rekrutacyjne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B25FA32" w14:textId="7FEA3F3B" w:rsidR="004A7C54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maksymalną </w:t>
      </w:r>
      <w:r w:rsidR="00D31816">
        <w:rPr>
          <w:rFonts w:ascii="Times New Roman" w:hAnsi="Times New Roman" w:cs="Times New Roman"/>
          <w:color w:val="auto"/>
          <w:szCs w:val="18"/>
        </w:rPr>
        <w:t>liczbę</w:t>
      </w:r>
      <w:r w:rsidR="00D31816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p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un</w:t>
      </w:r>
      <w:r w:rsidRPr="00CC3C3D">
        <w:rPr>
          <w:rFonts w:ascii="Times New Roman" w:hAnsi="Times New Roman" w:cs="Times New Roman"/>
          <w:color w:val="auto"/>
          <w:szCs w:val="18"/>
        </w:rPr>
        <w:t>kt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ów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do uzyskania w danym etapie postępowania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2AFC3D69" w14:textId="1125B809" w:rsidR="008155B7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wymagane minimum punktów dopuszczające do kolejnego etapu</w:t>
      </w:r>
      <w:r w:rsidR="007A47CC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9CCB8B1" w14:textId="77777777" w:rsidR="004B4F18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ukończyli dany etap</w:t>
      </w:r>
      <w:r w:rsidR="00052610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0B854D64" w14:textId="7131223F" w:rsidR="00C90CDC" w:rsidRDefault="008155B7" w:rsidP="00C90CDC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nie osiągnęli wymaganego minimum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punktów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.</w:t>
      </w:r>
    </w:p>
    <w:p w14:paraId="04FBCA32" w14:textId="0E4A8E3D" w:rsidR="00C90CDC" w:rsidRPr="00C90CDC" w:rsidRDefault="00C90CDC" w:rsidP="00C90CDC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 xml:space="preserve">podpis sekretarza oraz przewodniczącego WKR </w:t>
      </w:r>
      <w:r w:rsidRPr="00C90CDC">
        <w:rPr>
          <w:rFonts w:ascii="Times New Roman" w:hAnsi="Times New Roman" w:cs="Times New Roman"/>
          <w:color w:val="auto"/>
          <w:szCs w:val="18"/>
        </w:rPr>
        <w:t>(podpis + pieczątka).</w:t>
      </w:r>
    </w:p>
    <w:p w14:paraId="0B7FCDEC" w14:textId="77777777" w:rsidR="004B4F18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Kolejność wpisywania kandydatów na listę rankingową powinna być następująca:</w:t>
      </w:r>
    </w:p>
    <w:p w14:paraId="410B857D" w14:textId="77777777" w:rsidR="00094116" w:rsidRPr="00CC3C3D" w:rsidRDefault="00094116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finaliści i laureaci olimpiad i konkursów przedmiotowych (w odniesieniu do osób przyjętych z pominięciem postępowania kwalifikacyjnego wpisuje się podstawę przyjęcia bez egzaminu wstępnego, np. </w:t>
      </w:r>
      <w:r w:rsidRPr="00CC3C3D">
        <w:rPr>
          <w:rFonts w:ascii="Times New Roman" w:hAnsi="Times New Roman" w:cs="Times New Roman"/>
          <w:i/>
          <w:iCs/>
          <w:color w:val="auto"/>
          <w:szCs w:val="18"/>
        </w:rPr>
        <w:t>laureat olimpiady artystycznej)</w:t>
      </w:r>
      <w:r w:rsidR="000D176B" w:rsidRPr="00CC3C3D">
        <w:rPr>
          <w:rFonts w:ascii="Times New Roman" w:hAnsi="Times New Roman" w:cs="Times New Roman"/>
          <w:color w:val="auto"/>
          <w:szCs w:val="18"/>
        </w:rPr>
        <w:t>;</w:t>
      </w:r>
    </w:p>
    <w:p w14:paraId="720CF36F" w14:textId="77777777" w:rsidR="00830183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kolejno kandydaci którzy uzyskali najwyższą sumę punktów uzyskanych </w:t>
      </w:r>
      <w:r w:rsidR="00874B7B">
        <w:rPr>
          <w:rFonts w:ascii="Times New Roman" w:hAnsi="Times New Roman" w:cs="Times New Roman"/>
          <w:color w:val="auto"/>
          <w:szCs w:val="18"/>
        </w:rPr>
        <w:br/>
      </w:r>
      <w:r w:rsidRPr="00CC3C3D">
        <w:rPr>
          <w:rFonts w:ascii="Times New Roman" w:hAnsi="Times New Roman" w:cs="Times New Roman"/>
          <w:color w:val="auto"/>
          <w:szCs w:val="18"/>
        </w:rPr>
        <w:t>z poszczególnych etapów postępowania rekrutacyjnego;</w:t>
      </w:r>
    </w:p>
    <w:p w14:paraId="75E3E028" w14:textId="247E1999" w:rsidR="0088290A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w przypadku osiągnięcia przez kandydatów tej samej liczby punktów o przyjęciu na studia decyduje liczba punktów osiągniętych podczas wielozadaniowego egzaminu praktycznego</w:t>
      </w:r>
      <w:r w:rsidR="006B7853">
        <w:rPr>
          <w:rFonts w:ascii="Times New Roman" w:hAnsi="Times New Roman" w:cs="Times New Roman"/>
          <w:color w:val="auto"/>
          <w:szCs w:val="18"/>
        </w:rPr>
        <w:t xml:space="preserve">, jeśli jest przewidziany w zasadach rekrutacji. W innym </w:t>
      </w:r>
      <w:r w:rsidRPr="00CC3C3D">
        <w:rPr>
          <w:rFonts w:ascii="Times New Roman" w:hAnsi="Times New Roman" w:cs="Times New Roman"/>
          <w:color w:val="auto"/>
          <w:szCs w:val="18"/>
        </w:rPr>
        <w:t>przypadku o kolejno</w:t>
      </w:r>
      <w:r w:rsidR="008C3068">
        <w:rPr>
          <w:rFonts w:ascii="Times New Roman" w:hAnsi="Times New Roman" w:cs="Times New Roman"/>
          <w:color w:val="auto"/>
          <w:szCs w:val="18"/>
        </w:rPr>
        <w:t>ści kandydata decyduje Wydziałowa Komisja R</w:t>
      </w:r>
      <w:r w:rsidRPr="00CC3C3D">
        <w:rPr>
          <w:rFonts w:ascii="Times New Roman" w:hAnsi="Times New Roman" w:cs="Times New Roman"/>
          <w:color w:val="auto"/>
          <w:szCs w:val="18"/>
        </w:rPr>
        <w:t>ekrutacyjna właściwa dla danego kierunku studiów, przyznając wyższą pozycję kandydatowi, który otrzymał wyższe oceny z zagadnień kierunkowych</w:t>
      </w:r>
      <w:r w:rsidR="00874B7B">
        <w:rPr>
          <w:rFonts w:ascii="Times New Roman" w:hAnsi="Times New Roman" w:cs="Times New Roman"/>
          <w:color w:val="auto"/>
          <w:szCs w:val="18"/>
        </w:rPr>
        <w:t>.</w:t>
      </w:r>
    </w:p>
    <w:p w14:paraId="421B6208" w14:textId="77777777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Kandydaci, którzy nie przystąpili do postępowania rekrutacyjnego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powinni być opatrzeni dopiskiem</w:t>
      </w:r>
      <w:r w:rsidR="00874B7B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</w:t>
      </w:r>
      <w:r w:rsidRPr="00874B7B">
        <w:rPr>
          <w:rFonts w:ascii="Times New Roman" w:hAnsi="Times New Roman" w:cs="Times New Roman"/>
          <w:i/>
          <w:sz w:val="24"/>
          <w:szCs w:val="18"/>
        </w:rPr>
        <w:t>nie przystąpił do postępowania</w:t>
      </w:r>
      <w:r w:rsidRPr="00CC3C3D">
        <w:rPr>
          <w:rFonts w:ascii="Times New Roman" w:hAnsi="Times New Roman" w:cs="Times New Roman"/>
          <w:sz w:val="24"/>
          <w:szCs w:val="18"/>
        </w:rPr>
        <w:t>).</w:t>
      </w:r>
    </w:p>
    <w:p w14:paraId="2F8C9E5B" w14:textId="6A904BE9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Listy kandydatów przyjętych i nieprzyjętych na studia sekretarz przygotowuje we współpracy z pracownikiem </w:t>
      </w:r>
      <w:r w:rsidR="00874B7B">
        <w:rPr>
          <w:rFonts w:ascii="Times New Roman" w:hAnsi="Times New Roman" w:cs="Times New Roman"/>
          <w:sz w:val="24"/>
          <w:szCs w:val="18"/>
        </w:rPr>
        <w:t xml:space="preserve">Biura </w:t>
      </w:r>
      <w:r w:rsidR="006B7853">
        <w:rPr>
          <w:rFonts w:ascii="Times New Roman" w:hAnsi="Times New Roman" w:cs="Times New Roman"/>
          <w:sz w:val="24"/>
          <w:szCs w:val="18"/>
        </w:rPr>
        <w:t>R</w:t>
      </w:r>
      <w:r w:rsidR="00874B7B">
        <w:rPr>
          <w:rFonts w:ascii="Times New Roman" w:hAnsi="Times New Roman" w:cs="Times New Roman"/>
          <w:sz w:val="24"/>
          <w:szCs w:val="18"/>
        </w:rPr>
        <w:t>ekrutacji</w:t>
      </w:r>
      <w:r w:rsidR="002909BA">
        <w:rPr>
          <w:rFonts w:ascii="Times New Roman" w:hAnsi="Times New Roman" w:cs="Times New Roman"/>
          <w:sz w:val="24"/>
          <w:szCs w:val="18"/>
        </w:rPr>
        <w:t xml:space="preserve"> właściwego kierunku</w:t>
      </w:r>
      <w:r w:rsidR="00874B7B">
        <w:rPr>
          <w:rFonts w:ascii="Times New Roman" w:hAnsi="Times New Roman" w:cs="Times New Roman"/>
          <w:sz w:val="24"/>
          <w:szCs w:val="18"/>
        </w:rPr>
        <w:t>.</w:t>
      </w:r>
    </w:p>
    <w:p w14:paraId="40A3CD8B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postępowania rekrutacyjnego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powinna być przekazana w segregatorze wg</w:t>
      </w:r>
      <w:r w:rsidR="00CE796F" w:rsidRPr="00CC3C3D">
        <w:rPr>
          <w:rFonts w:ascii="Times New Roman" w:hAnsi="Times New Roman" w:cs="Times New Roman"/>
          <w:sz w:val="24"/>
          <w:szCs w:val="18"/>
        </w:rPr>
        <w:t>.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poniższych wytycznych:</w:t>
      </w:r>
    </w:p>
    <w:p w14:paraId="67112815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dokumentacja dla każdego kierunku studiów powinna być przekazana </w:t>
      </w:r>
      <w:r w:rsidRPr="00CC3C3D">
        <w:rPr>
          <w:rFonts w:ascii="Times New Roman" w:hAnsi="Times New Roman" w:cs="Times New Roman"/>
          <w:sz w:val="24"/>
          <w:szCs w:val="18"/>
        </w:rPr>
        <w:br/>
        <w:t xml:space="preserve">w oddzielnym segregatorze, z podziałem na </w:t>
      </w:r>
      <w:r w:rsidR="00C13C57">
        <w:rPr>
          <w:rFonts w:ascii="Times New Roman" w:hAnsi="Times New Roman" w:cs="Times New Roman"/>
          <w:sz w:val="24"/>
          <w:szCs w:val="18"/>
        </w:rPr>
        <w:t>poziomy i formy studiów</w:t>
      </w:r>
      <w:r w:rsidR="00C13C57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(oddzielone przekładką)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83B9EA0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 powinna być ułożona w porządku chronologicznym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4241104E" w14:textId="77777777" w:rsidR="008155B7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 powinny być przekazane w koszulkach.</w:t>
      </w:r>
    </w:p>
    <w:p w14:paraId="551B524E" w14:textId="77777777" w:rsidR="00897F7B" w:rsidRPr="00CC3C3D" w:rsidRDefault="00897F7B" w:rsidP="0063138A">
      <w:pPr>
        <w:spacing w:before="100" w:beforeAutospacing="1" w:after="100" w:afterAutospacing="1" w:line="276" w:lineRule="auto"/>
        <w:ind w:left="850" w:hanging="425"/>
        <w:rPr>
          <w:rFonts w:ascii="Times New Roman" w:hAnsi="Times New Roman" w:cs="Times New Roman"/>
          <w:sz w:val="24"/>
          <w:szCs w:val="18"/>
        </w:rPr>
      </w:pPr>
    </w:p>
    <w:sectPr w:rsidR="00897F7B" w:rsidRPr="00CC3C3D" w:rsidSect="002C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3C1" w16cex:dateUtc="2021-01-25T11:10:00Z"/>
  <w16cex:commentExtensible w16cex:durableId="23B93425" w16cex:dateUtc="2021-01-25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FE2E0" w16cid:durableId="23B933C1"/>
  <w16cid:commentId w16cid:paraId="27E81E75" w16cid:durableId="23B934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D561" w14:textId="77777777" w:rsidR="00802423" w:rsidRDefault="00802423" w:rsidP="00F568BF">
      <w:pPr>
        <w:spacing w:after="0" w:line="240" w:lineRule="auto"/>
      </w:pPr>
      <w:r>
        <w:separator/>
      </w:r>
    </w:p>
  </w:endnote>
  <w:endnote w:type="continuationSeparator" w:id="0">
    <w:p w14:paraId="3F35BB50" w14:textId="77777777" w:rsidR="00802423" w:rsidRDefault="00802423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BCAF" w14:textId="77777777" w:rsidR="00D34372" w:rsidRDefault="00D343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57396219"/>
      <w:docPartObj>
        <w:docPartGallery w:val="Page Numbers (Bottom of Page)"/>
        <w:docPartUnique/>
      </w:docPartObj>
    </w:sdtPr>
    <w:sdtEndPr/>
    <w:sdtContent>
      <w:p w14:paraId="637B18F9" w14:textId="33A77434" w:rsidR="00920695" w:rsidRPr="00D34372" w:rsidRDefault="0092069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3437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3437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F4241E" w:rsidRPr="00F4241E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="000405A0" w:rsidRPr="00D3437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479ED64" w14:textId="77777777" w:rsidR="00920695" w:rsidRDefault="00920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F2D6" w14:textId="77777777" w:rsidR="00D34372" w:rsidRDefault="00D34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A76F" w14:textId="77777777" w:rsidR="00802423" w:rsidRDefault="00802423" w:rsidP="00F568BF">
      <w:pPr>
        <w:spacing w:after="0" w:line="240" w:lineRule="auto"/>
      </w:pPr>
      <w:r>
        <w:separator/>
      </w:r>
    </w:p>
  </w:footnote>
  <w:footnote w:type="continuationSeparator" w:id="0">
    <w:p w14:paraId="6FF55CCA" w14:textId="77777777" w:rsidR="00802423" w:rsidRDefault="00802423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B05F" w14:textId="77777777" w:rsidR="00D34372" w:rsidRDefault="00D34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2A39" w14:textId="6746B310" w:rsidR="006C41B8" w:rsidRPr="00B04F01" w:rsidRDefault="002C2278" w:rsidP="00B04F01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C227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1C6519" wp14:editId="365F255B">
          <wp:simplePos x="0" y="0"/>
          <wp:positionH relativeFrom="column">
            <wp:posOffset>-902010</wp:posOffset>
          </wp:positionH>
          <wp:positionV relativeFrom="paragraph">
            <wp:posOffset>-438947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1B8" w:rsidRPr="00CC3C3D">
      <w:rPr>
        <w:rFonts w:ascii="Times New Roman" w:hAnsi="Times New Roman" w:cs="Times New Roman"/>
        <w:sz w:val="18"/>
        <w:szCs w:val="16"/>
      </w:rPr>
      <w:t xml:space="preserve">Załącznik nr </w:t>
    </w:r>
    <w:r w:rsidR="00123C90" w:rsidRPr="00CC3C3D">
      <w:rPr>
        <w:rFonts w:ascii="Times New Roman" w:hAnsi="Times New Roman" w:cs="Times New Roman"/>
        <w:sz w:val="18"/>
        <w:szCs w:val="16"/>
      </w:rPr>
      <w:t>1</w:t>
    </w:r>
    <w:r w:rsidR="006C41B8" w:rsidRPr="00CC3C3D">
      <w:rPr>
        <w:rFonts w:ascii="Times New Roman" w:hAnsi="Times New Roman" w:cs="Times New Roman"/>
        <w:sz w:val="18"/>
        <w:szCs w:val="16"/>
      </w:rPr>
      <w:br/>
      <w:t xml:space="preserve"> do </w:t>
    </w:r>
    <w:r w:rsidR="006C41B8" w:rsidRPr="00CC3C3D">
      <w:rPr>
        <w:rFonts w:ascii="Times New Roman" w:hAnsi="Times New Roman" w:cs="Times New Roman"/>
        <w:bCs/>
        <w:sz w:val="18"/>
        <w:szCs w:val="16"/>
      </w:rPr>
      <w:t>Regulamin Komisji Rekrutacyjnych w Akademii Sztuk Pięknych w Gdańsku</w:t>
    </w:r>
  </w:p>
  <w:p w14:paraId="043DB2C3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840B" w14:textId="77777777" w:rsidR="00D34372" w:rsidRDefault="00D34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A34"/>
    <w:multiLevelType w:val="hybridMultilevel"/>
    <w:tmpl w:val="AC0CF13C"/>
    <w:lvl w:ilvl="0" w:tplc="97BEF3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344"/>
    <w:multiLevelType w:val="hybridMultilevel"/>
    <w:tmpl w:val="3F3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DE2"/>
    <w:multiLevelType w:val="hybridMultilevel"/>
    <w:tmpl w:val="3D8207D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1E4B83"/>
    <w:multiLevelType w:val="hybridMultilevel"/>
    <w:tmpl w:val="297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090DEE"/>
    <w:multiLevelType w:val="hybridMultilevel"/>
    <w:tmpl w:val="261A17E0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7D63350"/>
    <w:multiLevelType w:val="hybridMultilevel"/>
    <w:tmpl w:val="795E687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A51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D45F03"/>
    <w:multiLevelType w:val="hybridMultilevel"/>
    <w:tmpl w:val="9A10CE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09EA"/>
    <w:multiLevelType w:val="hybridMultilevel"/>
    <w:tmpl w:val="49DAA3D6"/>
    <w:lvl w:ilvl="0" w:tplc="F350D66C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42956"/>
    <w:multiLevelType w:val="hybridMultilevel"/>
    <w:tmpl w:val="0F128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E7C09"/>
    <w:multiLevelType w:val="hybridMultilevel"/>
    <w:tmpl w:val="92843B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42976"/>
    <w:multiLevelType w:val="hybridMultilevel"/>
    <w:tmpl w:val="7A940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022F3D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3D4148"/>
    <w:multiLevelType w:val="hybridMultilevel"/>
    <w:tmpl w:val="5B040F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A3505AF"/>
    <w:multiLevelType w:val="hybridMultilevel"/>
    <w:tmpl w:val="2A00C9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6A68"/>
    <w:multiLevelType w:val="hybridMultilevel"/>
    <w:tmpl w:val="2EECA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516D78D7"/>
    <w:multiLevelType w:val="hybridMultilevel"/>
    <w:tmpl w:val="66C4D26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00EC6"/>
    <w:multiLevelType w:val="hybridMultilevel"/>
    <w:tmpl w:val="FD0A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FD6640"/>
    <w:multiLevelType w:val="hybridMultilevel"/>
    <w:tmpl w:val="D780C3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241B49"/>
    <w:multiLevelType w:val="hybridMultilevel"/>
    <w:tmpl w:val="5B1234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1D026B3"/>
    <w:multiLevelType w:val="hybridMultilevel"/>
    <w:tmpl w:val="949CA440"/>
    <w:lvl w:ilvl="0" w:tplc="F46EA7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669B9"/>
    <w:multiLevelType w:val="hybridMultilevel"/>
    <w:tmpl w:val="B9824654"/>
    <w:lvl w:ilvl="0" w:tplc="CBE6D122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7E7B43"/>
    <w:multiLevelType w:val="hybridMultilevel"/>
    <w:tmpl w:val="AB4C3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31"/>
  </w:num>
  <w:num w:numId="5">
    <w:abstractNumId w:val="36"/>
  </w:num>
  <w:num w:numId="6">
    <w:abstractNumId w:val="29"/>
  </w:num>
  <w:num w:numId="7">
    <w:abstractNumId w:val="19"/>
  </w:num>
  <w:num w:numId="8">
    <w:abstractNumId w:val="28"/>
  </w:num>
  <w:num w:numId="9">
    <w:abstractNumId w:val="4"/>
  </w:num>
  <w:num w:numId="10">
    <w:abstractNumId w:val="9"/>
  </w:num>
  <w:num w:numId="11">
    <w:abstractNumId w:val="32"/>
  </w:num>
  <w:num w:numId="12">
    <w:abstractNumId w:val="15"/>
  </w:num>
  <w:num w:numId="13">
    <w:abstractNumId w:val="35"/>
  </w:num>
  <w:num w:numId="14">
    <w:abstractNumId w:val="6"/>
  </w:num>
  <w:num w:numId="15">
    <w:abstractNumId w:val="26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3"/>
  </w:num>
  <w:num w:numId="23">
    <w:abstractNumId w:val="27"/>
  </w:num>
  <w:num w:numId="24">
    <w:abstractNumId w:val="20"/>
  </w:num>
  <w:num w:numId="25">
    <w:abstractNumId w:val="2"/>
  </w:num>
  <w:num w:numId="26">
    <w:abstractNumId w:val="13"/>
  </w:num>
  <w:num w:numId="27">
    <w:abstractNumId w:val="11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5"/>
  </w:num>
  <w:num w:numId="33">
    <w:abstractNumId w:val="7"/>
  </w:num>
  <w:num w:numId="34">
    <w:abstractNumId w:val="14"/>
  </w:num>
  <w:num w:numId="35">
    <w:abstractNumId w:va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02332"/>
    <w:rsid w:val="000101DD"/>
    <w:rsid w:val="00020BCA"/>
    <w:rsid w:val="00022109"/>
    <w:rsid w:val="00024382"/>
    <w:rsid w:val="000405A0"/>
    <w:rsid w:val="00052610"/>
    <w:rsid w:val="00067A18"/>
    <w:rsid w:val="000856CD"/>
    <w:rsid w:val="00094116"/>
    <w:rsid w:val="000A7E45"/>
    <w:rsid w:val="000D176B"/>
    <w:rsid w:val="000F1A6C"/>
    <w:rsid w:val="00111499"/>
    <w:rsid w:val="00123C90"/>
    <w:rsid w:val="001A299D"/>
    <w:rsid w:val="001B6ED9"/>
    <w:rsid w:val="001D70DF"/>
    <w:rsid w:val="002165AD"/>
    <w:rsid w:val="00222F02"/>
    <w:rsid w:val="00230332"/>
    <w:rsid w:val="00230900"/>
    <w:rsid w:val="00236168"/>
    <w:rsid w:val="00236DA4"/>
    <w:rsid w:val="00250E28"/>
    <w:rsid w:val="0025775A"/>
    <w:rsid w:val="002909BA"/>
    <w:rsid w:val="002C2278"/>
    <w:rsid w:val="002E495E"/>
    <w:rsid w:val="002F3F71"/>
    <w:rsid w:val="002F770B"/>
    <w:rsid w:val="003000C2"/>
    <w:rsid w:val="00302848"/>
    <w:rsid w:val="00316C59"/>
    <w:rsid w:val="0033049B"/>
    <w:rsid w:val="003469A3"/>
    <w:rsid w:val="003519AD"/>
    <w:rsid w:val="00355131"/>
    <w:rsid w:val="003B534E"/>
    <w:rsid w:val="003F13AF"/>
    <w:rsid w:val="003F24C4"/>
    <w:rsid w:val="003F542D"/>
    <w:rsid w:val="004029C4"/>
    <w:rsid w:val="00427D82"/>
    <w:rsid w:val="00432CD6"/>
    <w:rsid w:val="00442BD9"/>
    <w:rsid w:val="004434E9"/>
    <w:rsid w:val="004529C1"/>
    <w:rsid w:val="00495A79"/>
    <w:rsid w:val="004A7C54"/>
    <w:rsid w:val="004B1482"/>
    <w:rsid w:val="004B2E26"/>
    <w:rsid w:val="004B4F18"/>
    <w:rsid w:val="004C7BA6"/>
    <w:rsid w:val="004D3843"/>
    <w:rsid w:val="0053390C"/>
    <w:rsid w:val="00550054"/>
    <w:rsid w:val="005528ED"/>
    <w:rsid w:val="00555EB9"/>
    <w:rsid w:val="0056048F"/>
    <w:rsid w:val="00561439"/>
    <w:rsid w:val="00594478"/>
    <w:rsid w:val="005A17AE"/>
    <w:rsid w:val="005E66A8"/>
    <w:rsid w:val="00626DC2"/>
    <w:rsid w:val="0063138A"/>
    <w:rsid w:val="00646EDE"/>
    <w:rsid w:val="0065020C"/>
    <w:rsid w:val="006555A3"/>
    <w:rsid w:val="00660E17"/>
    <w:rsid w:val="00672158"/>
    <w:rsid w:val="006A38AF"/>
    <w:rsid w:val="006A77CE"/>
    <w:rsid w:val="006B37FD"/>
    <w:rsid w:val="006B7853"/>
    <w:rsid w:val="006C41B8"/>
    <w:rsid w:val="00703CC7"/>
    <w:rsid w:val="00757F30"/>
    <w:rsid w:val="00763EAD"/>
    <w:rsid w:val="00773F1B"/>
    <w:rsid w:val="007938E6"/>
    <w:rsid w:val="007A47CC"/>
    <w:rsid w:val="007D06A6"/>
    <w:rsid w:val="00802423"/>
    <w:rsid w:val="00812008"/>
    <w:rsid w:val="008155B7"/>
    <w:rsid w:val="0081753B"/>
    <w:rsid w:val="00830183"/>
    <w:rsid w:val="00862CAE"/>
    <w:rsid w:val="00874B7B"/>
    <w:rsid w:val="0088290A"/>
    <w:rsid w:val="008850BA"/>
    <w:rsid w:val="00895005"/>
    <w:rsid w:val="00897F7B"/>
    <w:rsid w:val="008C3068"/>
    <w:rsid w:val="008C5CC1"/>
    <w:rsid w:val="008E74C0"/>
    <w:rsid w:val="00920695"/>
    <w:rsid w:val="00927324"/>
    <w:rsid w:val="0094764F"/>
    <w:rsid w:val="00952E04"/>
    <w:rsid w:val="00964353"/>
    <w:rsid w:val="00992DBA"/>
    <w:rsid w:val="00995FA1"/>
    <w:rsid w:val="0099629C"/>
    <w:rsid w:val="009B2828"/>
    <w:rsid w:val="009D0CAD"/>
    <w:rsid w:val="009E448D"/>
    <w:rsid w:val="00A13E9E"/>
    <w:rsid w:val="00A1413F"/>
    <w:rsid w:val="00A304F7"/>
    <w:rsid w:val="00A56906"/>
    <w:rsid w:val="00A56AFB"/>
    <w:rsid w:val="00A84261"/>
    <w:rsid w:val="00AA73B7"/>
    <w:rsid w:val="00AE1DE1"/>
    <w:rsid w:val="00AE6F6C"/>
    <w:rsid w:val="00B04F01"/>
    <w:rsid w:val="00B21F5C"/>
    <w:rsid w:val="00B33847"/>
    <w:rsid w:val="00B3431F"/>
    <w:rsid w:val="00B44D74"/>
    <w:rsid w:val="00B62C9C"/>
    <w:rsid w:val="00BB6C63"/>
    <w:rsid w:val="00BF5C51"/>
    <w:rsid w:val="00C113CF"/>
    <w:rsid w:val="00C114F3"/>
    <w:rsid w:val="00C13C57"/>
    <w:rsid w:val="00C253CB"/>
    <w:rsid w:val="00C2796E"/>
    <w:rsid w:val="00C40303"/>
    <w:rsid w:val="00C404E6"/>
    <w:rsid w:val="00C44BDD"/>
    <w:rsid w:val="00C8278A"/>
    <w:rsid w:val="00C90CDC"/>
    <w:rsid w:val="00CA062E"/>
    <w:rsid w:val="00CC3C3D"/>
    <w:rsid w:val="00CC76F4"/>
    <w:rsid w:val="00CE64CE"/>
    <w:rsid w:val="00CE796F"/>
    <w:rsid w:val="00D27647"/>
    <w:rsid w:val="00D31816"/>
    <w:rsid w:val="00D34372"/>
    <w:rsid w:val="00D352BD"/>
    <w:rsid w:val="00D547D1"/>
    <w:rsid w:val="00D9542C"/>
    <w:rsid w:val="00D96EF2"/>
    <w:rsid w:val="00DE2984"/>
    <w:rsid w:val="00DF201E"/>
    <w:rsid w:val="00E115E6"/>
    <w:rsid w:val="00E13287"/>
    <w:rsid w:val="00E14161"/>
    <w:rsid w:val="00E86AE5"/>
    <w:rsid w:val="00E86F22"/>
    <w:rsid w:val="00EA1E36"/>
    <w:rsid w:val="00EB118B"/>
    <w:rsid w:val="00EC4EF1"/>
    <w:rsid w:val="00EE233F"/>
    <w:rsid w:val="00EF39FE"/>
    <w:rsid w:val="00F01A1F"/>
    <w:rsid w:val="00F4241E"/>
    <w:rsid w:val="00F568BF"/>
    <w:rsid w:val="00F6131C"/>
    <w:rsid w:val="00F64A8D"/>
    <w:rsid w:val="00F812BD"/>
    <w:rsid w:val="00FD5DA3"/>
    <w:rsid w:val="00FE438B"/>
    <w:rsid w:val="00FE5206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F886"/>
  <w15:docId w15:val="{76CF8A0F-3E72-4A17-9834-5653703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47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4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042-21B6-44EC-A66B-D8A1F908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dcterms:created xsi:type="dcterms:W3CDTF">2024-01-03T12:16:00Z</dcterms:created>
  <dcterms:modified xsi:type="dcterms:W3CDTF">2024-01-03T12:16:00Z</dcterms:modified>
</cp:coreProperties>
</file>