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F96B7" w14:textId="2E3967C4" w:rsidR="000F0782" w:rsidRPr="002E751B" w:rsidRDefault="00F568BF" w:rsidP="001159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E751B">
        <w:rPr>
          <w:rFonts w:ascii="Times New Roman" w:hAnsi="Times New Roman" w:cs="Times New Roman"/>
          <w:b/>
          <w:sz w:val="24"/>
          <w:szCs w:val="24"/>
        </w:rPr>
        <w:t xml:space="preserve">Szczegółowy zakres obowiązków </w:t>
      </w:r>
      <w:r w:rsidR="006A442B">
        <w:rPr>
          <w:rFonts w:ascii="Times New Roman" w:hAnsi="Times New Roman" w:cs="Times New Roman"/>
          <w:b/>
          <w:sz w:val="24"/>
          <w:szCs w:val="24"/>
        </w:rPr>
        <w:t>związanych z administracyjn</w:t>
      </w:r>
      <w:r w:rsidR="00F26A8E">
        <w:rPr>
          <w:rFonts w:ascii="Times New Roman" w:hAnsi="Times New Roman" w:cs="Times New Roman"/>
          <w:b/>
          <w:sz w:val="24"/>
          <w:szCs w:val="24"/>
        </w:rPr>
        <w:t>ą</w:t>
      </w:r>
      <w:r w:rsidR="006A442B">
        <w:rPr>
          <w:rFonts w:ascii="Times New Roman" w:hAnsi="Times New Roman" w:cs="Times New Roman"/>
          <w:b/>
          <w:sz w:val="24"/>
          <w:szCs w:val="24"/>
        </w:rPr>
        <w:t xml:space="preserve"> obsługą rekrutacji </w:t>
      </w:r>
      <w:r w:rsidR="00A11D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45ACDD" w14:textId="77777777" w:rsidR="00F568BF" w:rsidRPr="002E751B" w:rsidRDefault="00894DB6" w:rsidP="001159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51B"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="008155B7" w:rsidRPr="002E751B">
        <w:rPr>
          <w:rFonts w:ascii="Times New Roman" w:hAnsi="Times New Roman" w:cs="Times New Roman"/>
          <w:b/>
          <w:sz w:val="24"/>
          <w:szCs w:val="24"/>
        </w:rPr>
        <w:t>wytyczne</w:t>
      </w:r>
      <w:r w:rsidRPr="002E751B">
        <w:rPr>
          <w:rFonts w:ascii="Times New Roman" w:hAnsi="Times New Roman" w:cs="Times New Roman"/>
          <w:b/>
          <w:sz w:val="24"/>
          <w:szCs w:val="24"/>
        </w:rPr>
        <w:t xml:space="preserve"> odnośnie trybu postępowania</w:t>
      </w:r>
      <w:r w:rsidR="008155B7" w:rsidRPr="002E751B">
        <w:rPr>
          <w:rFonts w:ascii="Times New Roman" w:hAnsi="Times New Roman" w:cs="Times New Roman"/>
          <w:b/>
          <w:sz w:val="24"/>
          <w:szCs w:val="24"/>
        </w:rPr>
        <w:t>.</w:t>
      </w:r>
    </w:p>
    <w:p w14:paraId="600597F0" w14:textId="77777777" w:rsidR="00894DB6" w:rsidRPr="002E751B" w:rsidRDefault="00894DB6" w:rsidP="001159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A2C37A" w14:textId="77777777" w:rsidR="00C12E84" w:rsidRPr="002E751B" w:rsidRDefault="00C12E84" w:rsidP="001159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51B">
        <w:rPr>
          <w:rFonts w:ascii="Times New Roman" w:hAnsi="Times New Roman" w:cs="Times New Roman"/>
          <w:b/>
          <w:sz w:val="24"/>
          <w:szCs w:val="24"/>
        </w:rPr>
        <w:t>§ 1</w:t>
      </w:r>
    </w:p>
    <w:p w14:paraId="6C3211BC" w14:textId="0D4287F2" w:rsidR="00894DB6" w:rsidRPr="002E751B" w:rsidRDefault="00894DB6" w:rsidP="001159E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 xml:space="preserve">Do obowiązków Biura </w:t>
      </w:r>
      <w:r w:rsidR="00A11D63">
        <w:rPr>
          <w:rFonts w:ascii="Times New Roman" w:hAnsi="Times New Roman" w:cs="Times New Roman"/>
          <w:sz w:val="24"/>
          <w:szCs w:val="24"/>
        </w:rPr>
        <w:t>R</w:t>
      </w:r>
      <w:r w:rsidR="00A11D63" w:rsidRPr="002E751B">
        <w:rPr>
          <w:rFonts w:ascii="Times New Roman" w:hAnsi="Times New Roman" w:cs="Times New Roman"/>
          <w:sz w:val="24"/>
          <w:szCs w:val="24"/>
        </w:rPr>
        <w:t xml:space="preserve">ekrutacji </w:t>
      </w:r>
      <w:r w:rsidR="009D6FBB">
        <w:rPr>
          <w:rFonts w:ascii="Times New Roman" w:hAnsi="Times New Roman" w:cs="Times New Roman"/>
          <w:sz w:val="24"/>
          <w:szCs w:val="24"/>
        </w:rPr>
        <w:t xml:space="preserve">poszczególnych </w:t>
      </w:r>
      <w:r w:rsidR="000F2D5B">
        <w:rPr>
          <w:rFonts w:ascii="Times New Roman" w:hAnsi="Times New Roman" w:cs="Times New Roman"/>
          <w:sz w:val="24"/>
          <w:szCs w:val="24"/>
        </w:rPr>
        <w:t>kierunków</w:t>
      </w:r>
      <w:r w:rsidR="009D6FB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należy:</w:t>
      </w:r>
    </w:p>
    <w:p w14:paraId="57DF4125" w14:textId="3EA00AE3" w:rsidR="00894DB6" w:rsidRPr="002E751B" w:rsidRDefault="00894DB6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 xml:space="preserve">Zapewnienie administracyjnej obsługi procesu rekrutacji na studia stacjonarne </w:t>
      </w:r>
      <w:r w:rsidR="001159E3">
        <w:rPr>
          <w:rFonts w:ascii="Times New Roman" w:hAnsi="Times New Roman" w:cs="Times New Roman"/>
          <w:sz w:val="24"/>
          <w:szCs w:val="24"/>
        </w:rPr>
        <w:br/>
      </w:r>
      <w:r w:rsidRPr="002E751B">
        <w:rPr>
          <w:rFonts w:ascii="Times New Roman" w:hAnsi="Times New Roman" w:cs="Times New Roman"/>
          <w:sz w:val="24"/>
          <w:szCs w:val="24"/>
        </w:rPr>
        <w:t>i niestacjonarne wszystkich kierunków.</w:t>
      </w:r>
    </w:p>
    <w:p w14:paraId="2AD31F5B" w14:textId="77777777" w:rsidR="00FC657B" w:rsidRPr="002E751B" w:rsidRDefault="00FC657B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Współprac</w:t>
      </w:r>
      <w:r w:rsidR="00894DB6" w:rsidRPr="002E751B">
        <w:rPr>
          <w:rFonts w:ascii="Times New Roman" w:hAnsi="Times New Roman" w:cs="Times New Roman"/>
          <w:sz w:val="24"/>
          <w:szCs w:val="24"/>
        </w:rPr>
        <w:t>a</w:t>
      </w:r>
      <w:r w:rsidRPr="002E751B">
        <w:rPr>
          <w:rFonts w:ascii="Times New Roman" w:hAnsi="Times New Roman" w:cs="Times New Roman"/>
          <w:sz w:val="24"/>
          <w:szCs w:val="24"/>
        </w:rPr>
        <w:t xml:space="preserve"> z innymi jednostkami odpowiedzialnymi za proces rekrutacji.</w:t>
      </w:r>
    </w:p>
    <w:p w14:paraId="0066A3A7" w14:textId="56156B03" w:rsidR="00FC657B" w:rsidRPr="002E751B" w:rsidRDefault="00FC657B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Obsług</w:t>
      </w:r>
      <w:r w:rsidR="00894DB6" w:rsidRPr="002E751B">
        <w:rPr>
          <w:rFonts w:ascii="Times New Roman" w:hAnsi="Times New Roman" w:cs="Times New Roman"/>
          <w:sz w:val="24"/>
          <w:szCs w:val="24"/>
        </w:rPr>
        <w:t>a</w:t>
      </w:r>
      <w:r w:rsidRPr="002E751B">
        <w:rPr>
          <w:rFonts w:ascii="Times New Roman" w:hAnsi="Times New Roman" w:cs="Times New Roman"/>
          <w:sz w:val="24"/>
          <w:szCs w:val="24"/>
        </w:rPr>
        <w:t xml:space="preserve"> płatności masow</w:t>
      </w:r>
      <w:r w:rsidR="00894DB6" w:rsidRPr="002E751B">
        <w:rPr>
          <w:rFonts w:ascii="Times New Roman" w:hAnsi="Times New Roman" w:cs="Times New Roman"/>
          <w:sz w:val="24"/>
          <w:szCs w:val="24"/>
        </w:rPr>
        <w:t>ych</w:t>
      </w:r>
      <w:r w:rsidRPr="002E751B">
        <w:rPr>
          <w:rFonts w:ascii="Times New Roman" w:hAnsi="Times New Roman" w:cs="Times New Roman"/>
          <w:sz w:val="24"/>
          <w:szCs w:val="24"/>
        </w:rPr>
        <w:t xml:space="preserve"> –</w:t>
      </w:r>
      <w:r w:rsidR="00C3517F" w:rsidRPr="002E751B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Pr="002E751B">
        <w:rPr>
          <w:rFonts w:ascii="Times New Roman" w:hAnsi="Times New Roman" w:cs="Times New Roman"/>
          <w:sz w:val="24"/>
          <w:szCs w:val="24"/>
        </w:rPr>
        <w:t xml:space="preserve"> rejestr</w:t>
      </w:r>
      <w:r w:rsidR="00C3517F" w:rsidRPr="002E751B">
        <w:rPr>
          <w:rFonts w:ascii="Times New Roman" w:hAnsi="Times New Roman" w:cs="Times New Roman"/>
          <w:sz w:val="24"/>
          <w:szCs w:val="24"/>
        </w:rPr>
        <w:t>owanie</w:t>
      </w:r>
      <w:r w:rsidRPr="002E751B">
        <w:rPr>
          <w:rFonts w:ascii="Times New Roman" w:hAnsi="Times New Roman" w:cs="Times New Roman"/>
          <w:sz w:val="24"/>
          <w:szCs w:val="24"/>
        </w:rPr>
        <w:t xml:space="preserve"> oraz potwierdza</w:t>
      </w:r>
      <w:r w:rsidR="00C3517F" w:rsidRPr="002E751B">
        <w:rPr>
          <w:rFonts w:ascii="Times New Roman" w:hAnsi="Times New Roman" w:cs="Times New Roman"/>
          <w:sz w:val="24"/>
          <w:szCs w:val="24"/>
        </w:rPr>
        <w:t>nie</w:t>
      </w:r>
      <w:r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1159E3">
        <w:rPr>
          <w:rFonts w:ascii="Times New Roman" w:hAnsi="Times New Roman" w:cs="Times New Roman"/>
          <w:sz w:val="24"/>
          <w:szCs w:val="24"/>
        </w:rPr>
        <w:br/>
      </w:r>
      <w:r w:rsidRPr="002E751B">
        <w:rPr>
          <w:rFonts w:ascii="Times New Roman" w:hAnsi="Times New Roman" w:cs="Times New Roman"/>
          <w:sz w:val="24"/>
          <w:szCs w:val="24"/>
        </w:rPr>
        <w:t xml:space="preserve">w </w:t>
      </w:r>
      <w:r w:rsidR="00894DB6" w:rsidRPr="002E751B">
        <w:rPr>
          <w:rFonts w:ascii="Times New Roman" w:hAnsi="Times New Roman" w:cs="Times New Roman"/>
          <w:sz w:val="24"/>
          <w:szCs w:val="24"/>
        </w:rPr>
        <w:t xml:space="preserve">panelu </w:t>
      </w:r>
      <w:r w:rsidRPr="002E751B">
        <w:rPr>
          <w:rFonts w:ascii="Times New Roman" w:hAnsi="Times New Roman" w:cs="Times New Roman"/>
          <w:sz w:val="24"/>
          <w:szCs w:val="24"/>
        </w:rPr>
        <w:t>IRK opłat dokonywan</w:t>
      </w:r>
      <w:r w:rsidR="00C3517F" w:rsidRPr="002E751B">
        <w:rPr>
          <w:rFonts w:ascii="Times New Roman" w:hAnsi="Times New Roman" w:cs="Times New Roman"/>
          <w:sz w:val="24"/>
          <w:szCs w:val="24"/>
        </w:rPr>
        <w:t>ych</w:t>
      </w:r>
      <w:r w:rsidRPr="002E751B">
        <w:rPr>
          <w:rFonts w:ascii="Times New Roman" w:hAnsi="Times New Roman" w:cs="Times New Roman"/>
          <w:sz w:val="24"/>
          <w:szCs w:val="24"/>
        </w:rPr>
        <w:t xml:space="preserve"> przez kandydatów za postępowanie rekrutacyjne oraz legitymację, dokon</w:t>
      </w:r>
      <w:r w:rsidR="00C3517F" w:rsidRPr="002E751B">
        <w:rPr>
          <w:rFonts w:ascii="Times New Roman" w:hAnsi="Times New Roman" w:cs="Times New Roman"/>
          <w:sz w:val="24"/>
          <w:szCs w:val="24"/>
        </w:rPr>
        <w:t>ywanie</w:t>
      </w:r>
      <w:r w:rsidRPr="002E751B">
        <w:rPr>
          <w:rFonts w:ascii="Times New Roman" w:hAnsi="Times New Roman" w:cs="Times New Roman"/>
          <w:sz w:val="24"/>
          <w:szCs w:val="24"/>
        </w:rPr>
        <w:t xml:space="preserve"> rozksięgowania płatności i współprac</w:t>
      </w:r>
      <w:r w:rsidR="00C3517F" w:rsidRPr="002E751B">
        <w:rPr>
          <w:rFonts w:ascii="Times New Roman" w:hAnsi="Times New Roman" w:cs="Times New Roman"/>
          <w:sz w:val="24"/>
          <w:szCs w:val="24"/>
        </w:rPr>
        <w:t>a</w:t>
      </w:r>
      <w:r w:rsidRPr="002E751B">
        <w:rPr>
          <w:rFonts w:ascii="Times New Roman" w:hAnsi="Times New Roman" w:cs="Times New Roman"/>
          <w:sz w:val="24"/>
          <w:szCs w:val="24"/>
        </w:rPr>
        <w:t xml:space="preserve"> w tym zakresie z </w:t>
      </w:r>
      <w:r w:rsidR="0039582C">
        <w:rPr>
          <w:rFonts w:ascii="Times New Roman" w:hAnsi="Times New Roman" w:cs="Times New Roman"/>
          <w:sz w:val="24"/>
          <w:szCs w:val="24"/>
        </w:rPr>
        <w:t>k</w:t>
      </w:r>
      <w:r w:rsidRPr="002E751B">
        <w:rPr>
          <w:rFonts w:ascii="Times New Roman" w:hAnsi="Times New Roman" w:cs="Times New Roman"/>
          <w:sz w:val="24"/>
          <w:szCs w:val="24"/>
        </w:rPr>
        <w:t>westurą, wyjaśnia</w:t>
      </w:r>
      <w:r w:rsidR="00C3517F" w:rsidRPr="002E751B">
        <w:rPr>
          <w:rFonts w:ascii="Times New Roman" w:hAnsi="Times New Roman" w:cs="Times New Roman"/>
          <w:sz w:val="24"/>
          <w:szCs w:val="24"/>
        </w:rPr>
        <w:t>nie</w:t>
      </w:r>
      <w:r w:rsidR="0075243D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przeniesienia z kierunku na kierunek</w:t>
      </w:r>
      <w:r w:rsidR="00C3517F" w:rsidRPr="002E751B">
        <w:rPr>
          <w:rFonts w:ascii="Times New Roman" w:hAnsi="Times New Roman" w:cs="Times New Roman"/>
          <w:sz w:val="24"/>
          <w:szCs w:val="24"/>
        </w:rPr>
        <w:t>.</w:t>
      </w:r>
    </w:p>
    <w:p w14:paraId="7CA0FCFB" w14:textId="12DEBE79" w:rsidR="00FC657B" w:rsidRDefault="00FC657B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Udziela</w:t>
      </w:r>
      <w:r w:rsidR="00E5438A" w:rsidRPr="002E751B">
        <w:rPr>
          <w:rFonts w:ascii="Times New Roman" w:hAnsi="Times New Roman" w:cs="Times New Roman"/>
          <w:sz w:val="24"/>
          <w:szCs w:val="24"/>
        </w:rPr>
        <w:t>nie</w:t>
      </w:r>
      <w:r w:rsidR="0075243D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kandydatom informacj</w:t>
      </w:r>
      <w:r w:rsidR="00C3517F" w:rsidRPr="002E751B">
        <w:rPr>
          <w:rFonts w:ascii="Times New Roman" w:hAnsi="Times New Roman" w:cs="Times New Roman"/>
          <w:sz w:val="24"/>
          <w:szCs w:val="24"/>
        </w:rPr>
        <w:t>i</w:t>
      </w:r>
      <w:r w:rsidRPr="002E751B">
        <w:rPr>
          <w:rFonts w:ascii="Times New Roman" w:hAnsi="Times New Roman" w:cs="Times New Roman"/>
          <w:sz w:val="24"/>
          <w:szCs w:val="24"/>
        </w:rPr>
        <w:t xml:space="preserve"> o zasadach przyjęć na studia – obsługa bezpośrednia, telefoniczna, e-mailowa.</w:t>
      </w:r>
    </w:p>
    <w:p w14:paraId="063DF031" w14:textId="0F29882D" w:rsidR="0088403E" w:rsidRDefault="0088403E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Przekazywanie zapytań od kandydatów dotyczących egzaminów wstępnych do sekretarzy WKR i przekazywanie odpowiedzi do kandydata.</w:t>
      </w:r>
    </w:p>
    <w:p w14:paraId="4759EF67" w14:textId="31C246FF" w:rsidR="0088403E" w:rsidRPr="002E751B" w:rsidRDefault="0088403E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z </w:t>
      </w:r>
      <w:r w:rsidR="00A430B7">
        <w:rPr>
          <w:rFonts w:ascii="Times New Roman" w:hAnsi="Times New Roman" w:cs="Times New Roman"/>
          <w:sz w:val="24"/>
          <w:szCs w:val="24"/>
        </w:rPr>
        <w:t>Ośrodkiem Informatycznym</w:t>
      </w:r>
      <w:r>
        <w:rPr>
          <w:rFonts w:ascii="Times New Roman" w:hAnsi="Times New Roman" w:cs="Times New Roman"/>
          <w:sz w:val="24"/>
          <w:szCs w:val="24"/>
        </w:rPr>
        <w:t xml:space="preserve"> w sprawach dotyczących obsługi systemu </w:t>
      </w:r>
      <w:r w:rsidR="003B7F1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kademus tj aktualizacji </w:t>
      </w:r>
      <w:r w:rsidR="003B7F1E">
        <w:rPr>
          <w:rFonts w:ascii="Times New Roman" w:hAnsi="Times New Roman" w:cs="Times New Roman"/>
          <w:sz w:val="24"/>
          <w:szCs w:val="24"/>
        </w:rPr>
        <w:t>systemu, pomoc w rozwiazywaniu spraw zgłaszanych przez kandydatów, aktualizacja decyzji administracyjnych, generowanych z systemu.</w:t>
      </w:r>
    </w:p>
    <w:p w14:paraId="471615AE" w14:textId="6038E383" w:rsidR="00FC657B" w:rsidRDefault="00E5438A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U</w:t>
      </w:r>
      <w:r w:rsidR="00FC657B" w:rsidRPr="002E751B">
        <w:rPr>
          <w:rFonts w:ascii="Times New Roman" w:hAnsi="Times New Roman" w:cs="Times New Roman"/>
          <w:sz w:val="24"/>
          <w:szCs w:val="24"/>
        </w:rPr>
        <w:t xml:space="preserve">dział w przygotowaniu i zamieszczeniu na stronie </w:t>
      </w:r>
      <w:r w:rsidR="00763F6F">
        <w:rPr>
          <w:rFonts w:ascii="Times New Roman" w:hAnsi="Times New Roman" w:cs="Times New Roman"/>
          <w:sz w:val="24"/>
          <w:szCs w:val="24"/>
        </w:rPr>
        <w:t>u</w:t>
      </w:r>
      <w:r w:rsidR="00FC657B" w:rsidRPr="002E751B">
        <w:rPr>
          <w:rFonts w:ascii="Times New Roman" w:hAnsi="Times New Roman" w:cs="Times New Roman"/>
          <w:sz w:val="24"/>
          <w:szCs w:val="24"/>
        </w:rPr>
        <w:t>cze</w:t>
      </w:r>
      <w:r w:rsidR="00C3517F" w:rsidRPr="002E751B">
        <w:rPr>
          <w:rFonts w:ascii="Times New Roman" w:hAnsi="Times New Roman" w:cs="Times New Roman"/>
          <w:sz w:val="24"/>
          <w:szCs w:val="24"/>
        </w:rPr>
        <w:t>l</w:t>
      </w:r>
      <w:r w:rsidR="00FC657B" w:rsidRPr="002E751B">
        <w:rPr>
          <w:rFonts w:ascii="Times New Roman" w:hAnsi="Times New Roman" w:cs="Times New Roman"/>
          <w:sz w:val="24"/>
          <w:szCs w:val="24"/>
        </w:rPr>
        <w:t xml:space="preserve">ni niezbędnych informacji </w:t>
      </w:r>
      <w:r w:rsidR="00FC657B" w:rsidRPr="002E751B"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="00C3517F" w:rsidRPr="002E751B">
        <w:rPr>
          <w:rFonts w:ascii="Times New Roman" w:hAnsi="Times New Roman" w:cs="Times New Roman"/>
          <w:sz w:val="24"/>
          <w:szCs w:val="24"/>
        </w:rPr>
        <w:t xml:space="preserve">postępowaniu </w:t>
      </w:r>
      <w:r w:rsidR="00FC657B" w:rsidRPr="002E751B">
        <w:rPr>
          <w:rFonts w:ascii="Times New Roman" w:hAnsi="Times New Roman" w:cs="Times New Roman"/>
          <w:sz w:val="24"/>
          <w:szCs w:val="24"/>
        </w:rPr>
        <w:t>rekrutac</w:t>
      </w:r>
      <w:r w:rsidR="00C3517F" w:rsidRPr="002E751B">
        <w:rPr>
          <w:rFonts w:ascii="Times New Roman" w:hAnsi="Times New Roman" w:cs="Times New Roman"/>
          <w:sz w:val="24"/>
          <w:szCs w:val="24"/>
        </w:rPr>
        <w:t>yjnym</w:t>
      </w:r>
      <w:r w:rsidR="00FC657B" w:rsidRPr="002E751B">
        <w:rPr>
          <w:rFonts w:ascii="Times New Roman" w:hAnsi="Times New Roman" w:cs="Times New Roman"/>
          <w:sz w:val="24"/>
          <w:szCs w:val="24"/>
        </w:rPr>
        <w:t>.</w:t>
      </w:r>
    </w:p>
    <w:p w14:paraId="354A9D09" w14:textId="134A7994" w:rsidR="00FC657B" w:rsidRPr="002E751B" w:rsidRDefault="00FC657B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Odpowi</w:t>
      </w:r>
      <w:r w:rsidR="00E5438A" w:rsidRPr="002E751B">
        <w:rPr>
          <w:rFonts w:ascii="Times New Roman" w:hAnsi="Times New Roman" w:cs="Times New Roman"/>
          <w:sz w:val="24"/>
          <w:szCs w:val="24"/>
        </w:rPr>
        <w:t>edzialność</w:t>
      </w:r>
      <w:r w:rsidRPr="002E751B">
        <w:rPr>
          <w:rFonts w:ascii="Times New Roman" w:hAnsi="Times New Roman" w:cs="Times New Roman"/>
          <w:sz w:val="24"/>
          <w:szCs w:val="24"/>
        </w:rPr>
        <w:t xml:space="preserve"> za zgodność informacji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 xml:space="preserve">zamieszczonych na stronie </w:t>
      </w:r>
      <w:r w:rsidR="00A11D63">
        <w:rPr>
          <w:rFonts w:ascii="Times New Roman" w:hAnsi="Times New Roman" w:cs="Times New Roman"/>
          <w:sz w:val="24"/>
          <w:szCs w:val="24"/>
        </w:rPr>
        <w:t>U</w:t>
      </w:r>
      <w:r w:rsidRPr="002E751B">
        <w:rPr>
          <w:rFonts w:ascii="Times New Roman" w:hAnsi="Times New Roman" w:cs="Times New Roman"/>
          <w:sz w:val="24"/>
          <w:szCs w:val="24"/>
        </w:rPr>
        <w:t xml:space="preserve">czelni oraz </w:t>
      </w:r>
      <w:r w:rsidRPr="002E751B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894DB6" w:rsidRPr="002E751B">
        <w:rPr>
          <w:rFonts w:ascii="Times New Roman" w:hAnsi="Times New Roman" w:cs="Times New Roman"/>
          <w:sz w:val="24"/>
          <w:szCs w:val="24"/>
        </w:rPr>
        <w:t xml:space="preserve">panelu </w:t>
      </w:r>
      <w:r w:rsidRPr="002E751B">
        <w:rPr>
          <w:rFonts w:ascii="Times New Roman" w:hAnsi="Times New Roman" w:cs="Times New Roman"/>
          <w:sz w:val="24"/>
          <w:szCs w:val="24"/>
        </w:rPr>
        <w:t>IRK z uchwałami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763F6F">
        <w:rPr>
          <w:rFonts w:ascii="Times New Roman" w:hAnsi="Times New Roman" w:cs="Times New Roman"/>
          <w:sz w:val="24"/>
          <w:szCs w:val="24"/>
        </w:rPr>
        <w:t>s</w:t>
      </w:r>
      <w:r w:rsidRPr="002E751B">
        <w:rPr>
          <w:rFonts w:ascii="Times New Roman" w:hAnsi="Times New Roman" w:cs="Times New Roman"/>
          <w:sz w:val="24"/>
          <w:szCs w:val="24"/>
        </w:rPr>
        <w:t>enatu</w:t>
      </w:r>
      <w:r w:rsidR="00703F67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763F6F">
        <w:rPr>
          <w:rFonts w:ascii="Times New Roman" w:hAnsi="Times New Roman" w:cs="Times New Roman"/>
          <w:sz w:val="24"/>
          <w:szCs w:val="24"/>
        </w:rPr>
        <w:t>u</w:t>
      </w:r>
      <w:r w:rsidR="00703F67" w:rsidRPr="002E751B">
        <w:rPr>
          <w:rFonts w:ascii="Times New Roman" w:hAnsi="Times New Roman" w:cs="Times New Roman"/>
          <w:sz w:val="24"/>
          <w:szCs w:val="24"/>
        </w:rPr>
        <w:t>czelni</w:t>
      </w:r>
      <w:r w:rsidRPr="002E751B">
        <w:rPr>
          <w:rFonts w:ascii="Times New Roman" w:hAnsi="Times New Roman" w:cs="Times New Roman"/>
          <w:sz w:val="24"/>
          <w:szCs w:val="24"/>
        </w:rPr>
        <w:t xml:space="preserve"> i procedurami </w:t>
      </w:r>
      <w:r w:rsidR="00894DB6" w:rsidRPr="002E751B">
        <w:rPr>
          <w:rFonts w:ascii="Times New Roman" w:hAnsi="Times New Roman" w:cs="Times New Roman"/>
          <w:sz w:val="24"/>
          <w:szCs w:val="24"/>
        </w:rPr>
        <w:t>postępowania rekrutacyjnego</w:t>
      </w:r>
      <w:r w:rsidRPr="002E751B">
        <w:rPr>
          <w:rFonts w:ascii="Times New Roman" w:hAnsi="Times New Roman" w:cs="Times New Roman"/>
          <w:sz w:val="24"/>
          <w:szCs w:val="24"/>
        </w:rPr>
        <w:t>.</w:t>
      </w:r>
    </w:p>
    <w:p w14:paraId="0A774088" w14:textId="4BBEFD5E" w:rsidR="00FC657B" w:rsidRPr="002E751B" w:rsidRDefault="00E5438A" w:rsidP="001159E3">
      <w:pPr>
        <w:pStyle w:val="Default"/>
        <w:numPr>
          <w:ilvl w:val="0"/>
          <w:numId w:val="21"/>
        </w:numPr>
        <w:tabs>
          <w:tab w:val="left" w:pos="1418"/>
          <w:tab w:val="left" w:pos="3119"/>
        </w:tabs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2E751B">
        <w:rPr>
          <w:rFonts w:ascii="Times New Roman" w:hAnsi="Times New Roman" w:cs="Times New Roman"/>
        </w:rPr>
        <w:t>Udział w przygotowaniu</w:t>
      </w:r>
      <w:r w:rsidR="00FC657B" w:rsidRPr="002E751B">
        <w:rPr>
          <w:rFonts w:ascii="Times New Roman" w:hAnsi="Times New Roman" w:cs="Times New Roman"/>
        </w:rPr>
        <w:t xml:space="preserve"> wraz z </w:t>
      </w:r>
      <w:r w:rsidR="00A11D63">
        <w:rPr>
          <w:rFonts w:ascii="Times New Roman" w:hAnsi="Times New Roman" w:cs="Times New Roman"/>
        </w:rPr>
        <w:t>s</w:t>
      </w:r>
      <w:r w:rsidR="00FC657B" w:rsidRPr="00A11D63">
        <w:rPr>
          <w:rFonts w:ascii="Times New Roman" w:hAnsi="Times New Roman" w:cs="Times New Roman"/>
        </w:rPr>
        <w:t>ekretarzem</w:t>
      </w:r>
      <w:r w:rsidR="00FC657B" w:rsidRPr="002E751B">
        <w:rPr>
          <w:rFonts w:ascii="Times New Roman" w:hAnsi="Times New Roman" w:cs="Times New Roman"/>
        </w:rPr>
        <w:t xml:space="preserve"> UKR formularz</w:t>
      </w:r>
      <w:r w:rsidRPr="002E751B">
        <w:rPr>
          <w:rFonts w:ascii="Times New Roman" w:hAnsi="Times New Roman" w:cs="Times New Roman"/>
        </w:rPr>
        <w:t>y</w:t>
      </w:r>
      <w:r w:rsidR="00791A21" w:rsidRPr="002E751B">
        <w:rPr>
          <w:rFonts w:ascii="Times New Roman" w:hAnsi="Times New Roman" w:cs="Times New Roman"/>
        </w:rPr>
        <w:t xml:space="preserve"> </w:t>
      </w:r>
      <w:r w:rsidR="00FC657B" w:rsidRPr="002E751B">
        <w:rPr>
          <w:rFonts w:ascii="Times New Roman" w:hAnsi="Times New Roman" w:cs="Times New Roman"/>
        </w:rPr>
        <w:t>i druk</w:t>
      </w:r>
      <w:r w:rsidRPr="002E751B">
        <w:rPr>
          <w:rFonts w:ascii="Times New Roman" w:hAnsi="Times New Roman" w:cs="Times New Roman"/>
        </w:rPr>
        <w:t>ów</w:t>
      </w:r>
      <w:r w:rsidR="00FC657B" w:rsidRPr="002E751B">
        <w:rPr>
          <w:rFonts w:ascii="Times New Roman" w:hAnsi="Times New Roman" w:cs="Times New Roman"/>
        </w:rPr>
        <w:t xml:space="preserve"> niezbędn</w:t>
      </w:r>
      <w:r w:rsidRPr="002E751B">
        <w:rPr>
          <w:rFonts w:ascii="Times New Roman" w:hAnsi="Times New Roman" w:cs="Times New Roman"/>
        </w:rPr>
        <w:t>ych</w:t>
      </w:r>
      <w:r w:rsidR="00791A21" w:rsidRPr="002E751B">
        <w:rPr>
          <w:rFonts w:ascii="Times New Roman" w:hAnsi="Times New Roman" w:cs="Times New Roman"/>
        </w:rPr>
        <w:t xml:space="preserve"> </w:t>
      </w:r>
      <w:r w:rsidR="00FC657B" w:rsidRPr="002E751B">
        <w:rPr>
          <w:rFonts w:ascii="Times New Roman" w:hAnsi="Times New Roman" w:cs="Times New Roman"/>
        </w:rPr>
        <w:t>w pracach komisji rekrutacyjnych (protokoły, dokumentacj</w:t>
      </w:r>
      <w:r w:rsidR="00C3517F" w:rsidRPr="002E751B">
        <w:rPr>
          <w:rFonts w:ascii="Times New Roman" w:hAnsi="Times New Roman" w:cs="Times New Roman"/>
        </w:rPr>
        <w:t>a</w:t>
      </w:r>
      <w:r w:rsidR="00FC657B" w:rsidRPr="002E751B">
        <w:rPr>
          <w:rFonts w:ascii="Times New Roman" w:hAnsi="Times New Roman" w:cs="Times New Roman"/>
        </w:rPr>
        <w:t xml:space="preserve"> rekrutacyjn</w:t>
      </w:r>
      <w:r w:rsidR="00C3517F" w:rsidRPr="002E751B">
        <w:rPr>
          <w:rFonts w:ascii="Times New Roman" w:hAnsi="Times New Roman" w:cs="Times New Roman"/>
        </w:rPr>
        <w:t>a</w:t>
      </w:r>
      <w:r w:rsidR="00FC657B" w:rsidRPr="002E751B">
        <w:rPr>
          <w:rFonts w:ascii="Times New Roman" w:hAnsi="Times New Roman" w:cs="Times New Roman"/>
        </w:rPr>
        <w:t xml:space="preserve">, formularze dla sekretarzy </w:t>
      </w:r>
      <w:r w:rsidR="00C3517F" w:rsidRPr="002E751B">
        <w:rPr>
          <w:rFonts w:ascii="Times New Roman" w:hAnsi="Times New Roman" w:cs="Times New Roman"/>
        </w:rPr>
        <w:t>WKR</w:t>
      </w:r>
      <w:r w:rsidR="00FC657B" w:rsidRPr="002E751B">
        <w:rPr>
          <w:rFonts w:ascii="Times New Roman" w:hAnsi="Times New Roman" w:cs="Times New Roman"/>
        </w:rPr>
        <w:t>)</w:t>
      </w:r>
      <w:r w:rsidR="00905DAB" w:rsidRPr="002E751B">
        <w:rPr>
          <w:rFonts w:ascii="Times New Roman" w:hAnsi="Times New Roman" w:cs="Times New Roman"/>
        </w:rPr>
        <w:t>.</w:t>
      </w:r>
    </w:p>
    <w:p w14:paraId="1BF36837" w14:textId="750C9C0B" w:rsidR="00FC657B" w:rsidRPr="002E751B" w:rsidRDefault="00FC657B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Przekaz</w:t>
      </w:r>
      <w:r w:rsidR="00C3517F" w:rsidRPr="002E751B">
        <w:rPr>
          <w:rFonts w:ascii="Times New Roman" w:hAnsi="Times New Roman" w:cs="Times New Roman"/>
          <w:sz w:val="24"/>
          <w:szCs w:val="24"/>
        </w:rPr>
        <w:t>ywanie</w:t>
      </w:r>
      <w:r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FF7065" w:rsidRPr="00A11D63">
        <w:rPr>
          <w:rFonts w:ascii="Times New Roman" w:hAnsi="Times New Roman" w:cs="Times New Roman"/>
          <w:sz w:val="24"/>
          <w:szCs w:val="24"/>
        </w:rPr>
        <w:t>przewodniczącemu</w:t>
      </w:r>
      <w:r w:rsidR="00FF7065">
        <w:rPr>
          <w:rFonts w:ascii="Times New Roman" w:hAnsi="Times New Roman" w:cs="Times New Roman"/>
          <w:sz w:val="24"/>
          <w:szCs w:val="24"/>
        </w:rPr>
        <w:t xml:space="preserve"> UKR</w:t>
      </w:r>
      <w:r w:rsidR="0056278D">
        <w:rPr>
          <w:rFonts w:ascii="Times New Roman" w:hAnsi="Times New Roman" w:cs="Times New Roman"/>
          <w:sz w:val="24"/>
          <w:szCs w:val="24"/>
        </w:rPr>
        <w:t xml:space="preserve"> ora</w:t>
      </w:r>
      <w:r w:rsidR="00791E11">
        <w:rPr>
          <w:rFonts w:ascii="Times New Roman" w:hAnsi="Times New Roman" w:cs="Times New Roman"/>
          <w:sz w:val="24"/>
          <w:szCs w:val="24"/>
        </w:rPr>
        <w:t>z przewodniczącym WKR</w:t>
      </w:r>
      <w:r w:rsidR="00FF7065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dan</w:t>
      </w:r>
      <w:r w:rsidR="00C3517F" w:rsidRPr="002E751B">
        <w:rPr>
          <w:rFonts w:ascii="Times New Roman" w:hAnsi="Times New Roman" w:cs="Times New Roman"/>
          <w:sz w:val="24"/>
          <w:szCs w:val="24"/>
        </w:rPr>
        <w:t>ych</w:t>
      </w:r>
      <w:r w:rsidRPr="002E751B">
        <w:rPr>
          <w:rFonts w:ascii="Times New Roman" w:hAnsi="Times New Roman" w:cs="Times New Roman"/>
          <w:sz w:val="24"/>
          <w:szCs w:val="24"/>
        </w:rPr>
        <w:t xml:space="preserve"> w formie elektronicznej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o zarejestrowanych kandydatach w podziale na kierunki</w:t>
      </w:r>
      <w:r w:rsidR="00A6532A">
        <w:rPr>
          <w:rFonts w:ascii="Times New Roman" w:hAnsi="Times New Roman" w:cs="Times New Roman"/>
          <w:sz w:val="24"/>
          <w:szCs w:val="24"/>
        </w:rPr>
        <w:t xml:space="preserve"> i</w:t>
      </w:r>
      <w:r w:rsidRPr="002E751B">
        <w:rPr>
          <w:rFonts w:ascii="Times New Roman" w:hAnsi="Times New Roman" w:cs="Times New Roman"/>
          <w:sz w:val="24"/>
          <w:szCs w:val="24"/>
        </w:rPr>
        <w:t xml:space="preserve"> poszczególne </w:t>
      </w:r>
      <w:r w:rsidR="00A6532A">
        <w:rPr>
          <w:rFonts w:ascii="Times New Roman" w:hAnsi="Times New Roman" w:cs="Times New Roman"/>
          <w:sz w:val="24"/>
          <w:szCs w:val="24"/>
        </w:rPr>
        <w:t xml:space="preserve">poziomy i formy </w:t>
      </w:r>
      <w:r w:rsidRPr="002E751B">
        <w:rPr>
          <w:rFonts w:ascii="Times New Roman" w:hAnsi="Times New Roman" w:cs="Times New Roman"/>
          <w:sz w:val="24"/>
          <w:szCs w:val="24"/>
        </w:rPr>
        <w:t>studiów</w:t>
      </w:r>
      <w:r w:rsidR="00C3517F" w:rsidRPr="002E751B">
        <w:rPr>
          <w:rFonts w:ascii="Times New Roman" w:hAnsi="Times New Roman" w:cs="Times New Roman"/>
          <w:sz w:val="24"/>
          <w:szCs w:val="24"/>
        </w:rPr>
        <w:t>,</w:t>
      </w:r>
      <w:r w:rsidRPr="002E751B">
        <w:rPr>
          <w:rFonts w:ascii="Times New Roman" w:hAnsi="Times New Roman" w:cs="Times New Roman"/>
          <w:sz w:val="24"/>
          <w:szCs w:val="24"/>
        </w:rPr>
        <w:t xml:space="preserve"> z potwierdzeniem dokonania obowiązujących opłat oraz wskazaniem dodatkowych informacji takich jak osoby z orzeczeniem o niepełnosprawności itp.</w:t>
      </w:r>
    </w:p>
    <w:p w14:paraId="63F1D268" w14:textId="77777777" w:rsidR="00FC657B" w:rsidRPr="002E751B" w:rsidRDefault="00703F67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B</w:t>
      </w:r>
      <w:r w:rsidR="00C3517F" w:rsidRPr="002E751B">
        <w:rPr>
          <w:rFonts w:ascii="Times New Roman" w:hAnsi="Times New Roman" w:cs="Times New Roman"/>
          <w:sz w:val="24"/>
          <w:szCs w:val="24"/>
        </w:rPr>
        <w:t>ieżąca</w:t>
      </w:r>
      <w:r w:rsidR="00FC657B" w:rsidRPr="002E751B">
        <w:rPr>
          <w:rFonts w:ascii="Times New Roman" w:hAnsi="Times New Roman" w:cs="Times New Roman"/>
          <w:sz w:val="24"/>
          <w:szCs w:val="24"/>
        </w:rPr>
        <w:t xml:space="preserve"> weryfik</w:t>
      </w:r>
      <w:r w:rsidR="00C3517F" w:rsidRPr="002E751B">
        <w:rPr>
          <w:rFonts w:ascii="Times New Roman" w:hAnsi="Times New Roman" w:cs="Times New Roman"/>
          <w:sz w:val="24"/>
          <w:szCs w:val="24"/>
        </w:rPr>
        <w:t>acja</w:t>
      </w:r>
      <w:r w:rsidR="00FC657B" w:rsidRPr="002E751B">
        <w:rPr>
          <w:rFonts w:ascii="Times New Roman" w:hAnsi="Times New Roman" w:cs="Times New Roman"/>
          <w:sz w:val="24"/>
          <w:szCs w:val="24"/>
        </w:rPr>
        <w:t xml:space="preserve"> dan</w:t>
      </w:r>
      <w:r w:rsidR="00C3517F" w:rsidRPr="002E751B">
        <w:rPr>
          <w:rFonts w:ascii="Times New Roman" w:hAnsi="Times New Roman" w:cs="Times New Roman"/>
          <w:sz w:val="24"/>
          <w:szCs w:val="24"/>
        </w:rPr>
        <w:t>ych</w:t>
      </w:r>
      <w:r w:rsidR="00FC657B" w:rsidRPr="002E751B">
        <w:rPr>
          <w:rFonts w:ascii="Times New Roman" w:hAnsi="Times New Roman" w:cs="Times New Roman"/>
          <w:sz w:val="24"/>
          <w:szCs w:val="24"/>
        </w:rPr>
        <w:t xml:space="preserve"> kandydatów w</w:t>
      </w:r>
      <w:r w:rsidR="00905DAB" w:rsidRPr="002E751B">
        <w:rPr>
          <w:rFonts w:ascii="Times New Roman" w:hAnsi="Times New Roman" w:cs="Times New Roman"/>
          <w:sz w:val="24"/>
          <w:szCs w:val="24"/>
        </w:rPr>
        <w:t xml:space="preserve"> panelu</w:t>
      </w:r>
      <w:r w:rsidR="00FC657B" w:rsidRPr="002E751B">
        <w:rPr>
          <w:rFonts w:ascii="Times New Roman" w:hAnsi="Times New Roman" w:cs="Times New Roman"/>
          <w:sz w:val="24"/>
          <w:szCs w:val="24"/>
        </w:rPr>
        <w:t xml:space="preserve"> IRK</w:t>
      </w:r>
      <w:r w:rsidR="00905DAB" w:rsidRPr="002E751B">
        <w:rPr>
          <w:rFonts w:ascii="Times New Roman" w:hAnsi="Times New Roman" w:cs="Times New Roman"/>
          <w:sz w:val="24"/>
          <w:szCs w:val="24"/>
        </w:rPr>
        <w:t>.</w:t>
      </w:r>
    </w:p>
    <w:p w14:paraId="4F21C41C" w14:textId="77777777" w:rsidR="00FC657B" w:rsidRPr="002E751B" w:rsidRDefault="00FC657B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Udziela</w:t>
      </w:r>
      <w:r w:rsidR="00C3517F" w:rsidRPr="002E751B">
        <w:rPr>
          <w:rFonts w:ascii="Times New Roman" w:hAnsi="Times New Roman" w:cs="Times New Roman"/>
          <w:sz w:val="24"/>
          <w:szCs w:val="24"/>
        </w:rPr>
        <w:t>nie</w:t>
      </w:r>
      <w:r w:rsidRPr="002E751B">
        <w:rPr>
          <w:rFonts w:ascii="Times New Roman" w:hAnsi="Times New Roman" w:cs="Times New Roman"/>
          <w:sz w:val="24"/>
          <w:szCs w:val="24"/>
        </w:rPr>
        <w:t xml:space="preserve"> na bieżąco informacji oraz pomocy w interpretacji przepisów dotyczących </w:t>
      </w:r>
      <w:r w:rsidR="00C3517F" w:rsidRPr="002E751B">
        <w:rPr>
          <w:rFonts w:ascii="Times New Roman" w:hAnsi="Times New Roman" w:cs="Times New Roman"/>
          <w:sz w:val="24"/>
          <w:szCs w:val="24"/>
        </w:rPr>
        <w:t>postępowania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rekrutac</w:t>
      </w:r>
      <w:r w:rsidR="00C3517F" w:rsidRPr="002E751B">
        <w:rPr>
          <w:rFonts w:ascii="Times New Roman" w:hAnsi="Times New Roman" w:cs="Times New Roman"/>
          <w:sz w:val="24"/>
          <w:szCs w:val="24"/>
        </w:rPr>
        <w:t>yjnego</w:t>
      </w:r>
      <w:r w:rsidRPr="002E751B">
        <w:rPr>
          <w:rFonts w:ascii="Times New Roman" w:hAnsi="Times New Roman" w:cs="Times New Roman"/>
          <w:sz w:val="24"/>
          <w:szCs w:val="24"/>
        </w:rPr>
        <w:t>.</w:t>
      </w:r>
    </w:p>
    <w:p w14:paraId="5D6D4854" w14:textId="5831A75D" w:rsidR="00FC657B" w:rsidRDefault="00FC657B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Przygotow</w:t>
      </w:r>
      <w:r w:rsidR="00C3517F" w:rsidRPr="002E751B">
        <w:rPr>
          <w:rFonts w:ascii="Times New Roman" w:hAnsi="Times New Roman" w:cs="Times New Roman"/>
          <w:sz w:val="24"/>
          <w:szCs w:val="24"/>
        </w:rPr>
        <w:t>ywanie</w:t>
      </w:r>
      <w:r w:rsidRPr="002E751B">
        <w:rPr>
          <w:rFonts w:ascii="Times New Roman" w:hAnsi="Times New Roman" w:cs="Times New Roman"/>
          <w:sz w:val="24"/>
          <w:szCs w:val="24"/>
        </w:rPr>
        <w:t xml:space="preserve"> harmonogram</w:t>
      </w:r>
      <w:r w:rsidR="00C3517F" w:rsidRPr="002E751B">
        <w:rPr>
          <w:rFonts w:ascii="Times New Roman" w:hAnsi="Times New Roman" w:cs="Times New Roman"/>
          <w:sz w:val="24"/>
          <w:szCs w:val="24"/>
        </w:rPr>
        <w:t>u</w:t>
      </w:r>
      <w:r w:rsidRPr="002E751B">
        <w:rPr>
          <w:rFonts w:ascii="Times New Roman" w:hAnsi="Times New Roman" w:cs="Times New Roman"/>
          <w:sz w:val="24"/>
          <w:szCs w:val="24"/>
        </w:rPr>
        <w:t xml:space="preserve"> i pełni</w:t>
      </w:r>
      <w:r w:rsidR="00C3517F" w:rsidRPr="002E751B">
        <w:rPr>
          <w:rFonts w:ascii="Times New Roman" w:hAnsi="Times New Roman" w:cs="Times New Roman"/>
          <w:sz w:val="24"/>
          <w:szCs w:val="24"/>
        </w:rPr>
        <w:t>enie</w:t>
      </w:r>
      <w:r w:rsidRPr="002E751B">
        <w:rPr>
          <w:rFonts w:ascii="Times New Roman" w:hAnsi="Times New Roman" w:cs="Times New Roman"/>
          <w:sz w:val="24"/>
          <w:szCs w:val="24"/>
        </w:rPr>
        <w:t xml:space="preserve"> dyżur</w:t>
      </w:r>
      <w:r w:rsidR="00C3517F" w:rsidRPr="002E751B">
        <w:rPr>
          <w:rFonts w:ascii="Times New Roman" w:hAnsi="Times New Roman" w:cs="Times New Roman"/>
          <w:sz w:val="24"/>
          <w:szCs w:val="24"/>
        </w:rPr>
        <w:t>ów</w:t>
      </w:r>
      <w:r w:rsidRPr="002E751B">
        <w:rPr>
          <w:rFonts w:ascii="Times New Roman" w:hAnsi="Times New Roman" w:cs="Times New Roman"/>
          <w:sz w:val="24"/>
          <w:szCs w:val="24"/>
        </w:rPr>
        <w:t xml:space="preserve"> w punkcie rekrutacyjnym lub</w:t>
      </w:r>
      <w:r w:rsidR="00763F6F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w miejscach ustalonych odrębnie podczas przyjmowania dokumentów od kandydatów wstępnie przyjętych na studia</w:t>
      </w:r>
      <w:r w:rsidR="001159E3">
        <w:rPr>
          <w:rFonts w:ascii="Times New Roman" w:hAnsi="Times New Roman" w:cs="Times New Roman"/>
          <w:sz w:val="24"/>
          <w:szCs w:val="24"/>
        </w:rPr>
        <w:t>.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6E202" w14:textId="7DEA05F3" w:rsidR="00114B7F" w:rsidRDefault="00114B7F" w:rsidP="009F444F">
      <w:pPr>
        <w:pStyle w:val="Akapitzlist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Pr="00114B7F">
        <w:rPr>
          <w:rFonts w:ascii="Times New Roman" w:hAnsi="Times New Roman" w:cs="Times New Roman"/>
          <w:sz w:val="24"/>
          <w:szCs w:val="24"/>
        </w:rPr>
        <w:t xml:space="preserve">amieszczenie na stronie internetowej </w:t>
      </w:r>
      <w:r w:rsidR="00A11D63">
        <w:rPr>
          <w:rFonts w:ascii="Times New Roman" w:hAnsi="Times New Roman" w:cs="Times New Roman"/>
          <w:sz w:val="24"/>
          <w:szCs w:val="24"/>
        </w:rPr>
        <w:t>U</w:t>
      </w:r>
      <w:r w:rsidRPr="00114B7F">
        <w:rPr>
          <w:rFonts w:ascii="Times New Roman" w:hAnsi="Times New Roman" w:cs="Times New Roman"/>
          <w:sz w:val="24"/>
          <w:szCs w:val="24"/>
        </w:rPr>
        <w:t xml:space="preserve">czelni </w:t>
      </w:r>
      <w:r w:rsidR="009F444F">
        <w:rPr>
          <w:rFonts w:ascii="Times New Roman" w:hAnsi="Times New Roman" w:cs="Times New Roman"/>
          <w:sz w:val="24"/>
          <w:szCs w:val="24"/>
        </w:rPr>
        <w:t xml:space="preserve">wyników rekrutacji, w tym </w:t>
      </w:r>
      <w:r w:rsidRPr="00114B7F"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 xml:space="preserve"> zakwalifikowanych do przyjęcia – </w:t>
      </w:r>
      <w:r w:rsidR="009D6FBB">
        <w:rPr>
          <w:rFonts w:ascii="Times New Roman" w:hAnsi="Times New Roman" w:cs="Times New Roman"/>
          <w:sz w:val="24"/>
          <w:szCs w:val="24"/>
        </w:rPr>
        <w:t xml:space="preserve">przekazanie do </w:t>
      </w:r>
      <w:r>
        <w:rPr>
          <w:rFonts w:ascii="Times New Roman" w:hAnsi="Times New Roman" w:cs="Times New Roman"/>
          <w:sz w:val="24"/>
          <w:szCs w:val="24"/>
        </w:rPr>
        <w:t>pracownik</w:t>
      </w:r>
      <w:r w:rsidR="009D6FB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Biura Promocji na stanowisku webmaster. </w:t>
      </w:r>
    </w:p>
    <w:p w14:paraId="09D21880" w14:textId="5BBF149B" w:rsidR="000B4782" w:rsidRDefault="000B4782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</w:t>
      </w:r>
      <w:r w:rsidR="00D962A8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nie modeli na czas egzaminów wstępnych w przypadku zgłoszenia zapotrzebowania przez sekretarza WKR – pracownik Działu Kardy i Płac </w:t>
      </w:r>
    </w:p>
    <w:p w14:paraId="447C9668" w14:textId="3A347750" w:rsidR="00C12E84" w:rsidRPr="002E751B" w:rsidRDefault="00C12E84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Dokon</w:t>
      </w:r>
      <w:r w:rsidR="00AF6DF2" w:rsidRPr="002E751B">
        <w:rPr>
          <w:rFonts w:ascii="Times New Roman" w:hAnsi="Times New Roman" w:cs="Times New Roman"/>
          <w:sz w:val="24"/>
          <w:szCs w:val="24"/>
        </w:rPr>
        <w:t>ywanie</w:t>
      </w:r>
      <w:r w:rsidRPr="002E751B">
        <w:rPr>
          <w:rFonts w:ascii="Times New Roman" w:hAnsi="Times New Roman" w:cs="Times New Roman"/>
          <w:sz w:val="24"/>
          <w:szCs w:val="24"/>
        </w:rPr>
        <w:t xml:space="preserve"> następujących czynności w panelu IRK:</w:t>
      </w:r>
    </w:p>
    <w:p w14:paraId="7AA2F017" w14:textId="474D2B19" w:rsidR="00C12E84" w:rsidRPr="002E751B" w:rsidRDefault="001159E3" w:rsidP="001159E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12E84" w:rsidRPr="002E751B">
        <w:rPr>
          <w:rFonts w:ascii="Times New Roman" w:hAnsi="Times New Roman" w:cs="Times New Roman"/>
          <w:sz w:val="24"/>
          <w:szCs w:val="24"/>
        </w:rPr>
        <w:t>ada</w:t>
      </w:r>
      <w:r w:rsidR="00AF6DF2" w:rsidRPr="002E751B">
        <w:rPr>
          <w:rFonts w:ascii="Times New Roman" w:hAnsi="Times New Roman" w:cs="Times New Roman"/>
          <w:sz w:val="24"/>
          <w:szCs w:val="24"/>
        </w:rPr>
        <w:t>wanie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C12E84" w:rsidRPr="002E751B">
        <w:rPr>
          <w:rFonts w:ascii="Times New Roman" w:hAnsi="Times New Roman" w:cs="Times New Roman"/>
          <w:sz w:val="24"/>
          <w:szCs w:val="24"/>
        </w:rPr>
        <w:t>kandydatom statusu</w:t>
      </w:r>
      <w:r w:rsidR="00763F6F">
        <w:rPr>
          <w:rFonts w:ascii="Times New Roman" w:hAnsi="Times New Roman" w:cs="Times New Roman"/>
          <w:sz w:val="24"/>
          <w:szCs w:val="24"/>
        </w:rPr>
        <w:t>:</w:t>
      </w:r>
      <w:r w:rsidR="00C12E84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791E11">
        <w:rPr>
          <w:rFonts w:ascii="Times New Roman" w:hAnsi="Times New Roman" w:cs="Times New Roman"/>
          <w:sz w:val="24"/>
          <w:szCs w:val="24"/>
        </w:rPr>
        <w:t>wpisany na listę studentów/nieprzyjęty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E4282F" w14:textId="0AD8B247" w:rsidR="00C12E84" w:rsidRPr="002E751B" w:rsidRDefault="00C12E84" w:rsidP="001159E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gener</w:t>
      </w:r>
      <w:r w:rsidR="00AF6DF2" w:rsidRPr="002E751B">
        <w:rPr>
          <w:rFonts w:ascii="Times New Roman" w:hAnsi="Times New Roman" w:cs="Times New Roman"/>
          <w:sz w:val="24"/>
          <w:szCs w:val="24"/>
        </w:rPr>
        <w:t>owanie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w dwóch jednakowych egzemplarzach decyzj</w:t>
      </w:r>
      <w:r w:rsidR="00AF6DF2" w:rsidRPr="002E751B">
        <w:rPr>
          <w:rFonts w:ascii="Times New Roman" w:hAnsi="Times New Roman" w:cs="Times New Roman"/>
          <w:sz w:val="24"/>
          <w:szCs w:val="24"/>
        </w:rPr>
        <w:t>i</w:t>
      </w:r>
      <w:r w:rsidRPr="002E751B">
        <w:rPr>
          <w:rFonts w:ascii="Times New Roman" w:hAnsi="Times New Roman" w:cs="Times New Roman"/>
          <w:sz w:val="24"/>
          <w:szCs w:val="24"/>
        </w:rPr>
        <w:t xml:space="preserve"> o nieprzyjęciu na studia wszystkim kandydatom</w:t>
      </w:r>
      <w:r w:rsidR="00AF6DF2" w:rsidRPr="002E751B">
        <w:rPr>
          <w:rFonts w:ascii="Times New Roman" w:hAnsi="Times New Roman" w:cs="Times New Roman"/>
          <w:sz w:val="24"/>
          <w:szCs w:val="24"/>
        </w:rPr>
        <w:t>,</w:t>
      </w:r>
      <w:r w:rsidRPr="002E751B">
        <w:rPr>
          <w:rFonts w:ascii="Times New Roman" w:hAnsi="Times New Roman" w:cs="Times New Roman"/>
          <w:sz w:val="24"/>
          <w:szCs w:val="24"/>
        </w:rPr>
        <w:t xml:space="preserve"> którzy </w:t>
      </w:r>
      <w:r w:rsidR="00A6532A">
        <w:rPr>
          <w:rFonts w:ascii="Times New Roman" w:hAnsi="Times New Roman" w:cs="Times New Roman"/>
          <w:sz w:val="24"/>
          <w:szCs w:val="24"/>
        </w:rPr>
        <w:t xml:space="preserve">nie zostali zakwalifikowani do przyjęcia na studia </w:t>
      </w:r>
      <w:r w:rsidR="001159E3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2E751B">
        <w:rPr>
          <w:rFonts w:ascii="Times New Roman" w:hAnsi="Times New Roman" w:cs="Times New Roman"/>
          <w:sz w:val="24"/>
          <w:szCs w:val="24"/>
        </w:rPr>
        <w:t>nada</w:t>
      </w:r>
      <w:r w:rsidR="00AF6DF2" w:rsidRPr="002E751B">
        <w:rPr>
          <w:rFonts w:ascii="Times New Roman" w:hAnsi="Times New Roman" w:cs="Times New Roman"/>
          <w:sz w:val="24"/>
          <w:szCs w:val="24"/>
        </w:rPr>
        <w:t>wanie</w:t>
      </w:r>
      <w:r w:rsidRPr="002E751B">
        <w:rPr>
          <w:rFonts w:ascii="Times New Roman" w:hAnsi="Times New Roman" w:cs="Times New Roman"/>
          <w:sz w:val="24"/>
          <w:szCs w:val="24"/>
        </w:rPr>
        <w:t xml:space="preserve"> nr ka</w:t>
      </w:r>
      <w:r w:rsidR="003D7316" w:rsidRPr="002E751B">
        <w:rPr>
          <w:rFonts w:ascii="Times New Roman" w:hAnsi="Times New Roman" w:cs="Times New Roman"/>
          <w:sz w:val="24"/>
          <w:szCs w:val="24"/>
        </w:rPr>
        <w:t>ż</w:t>
      </w:r>
      <w:r w:rsidRPr="002E751B">
        <w:rPr>
          <w:rFonts w:ascii="Times New Roman" w:hAnsi="Times New Roman" w:cs="Times New Roman"/>
          <w:sz w:val="24"/>
          <w:szCs w:val="24"/>
        </w:rPr>
        <w:t>dej decyzji,</w:t>
      </w:r>
    </w:p>
    <w:p w14:paraId="3FE64E45" w14:textId="7B4916B3" w:rsidR="00C12E84" w:rsidRPr="002E751B" w:rsidRDefault="00AF6DF2" w:rsidP="001159E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przekazywanie</w:t>
      </w:r>
      <w:r w:rsidR="00FF7065">
        <w:rPr>
          <w:rFonts w:ascii="Times New Roman" w:hAnsi="Times New Roman" w:cs="Times New Roman"/>
          <w:sz w:val="24"/>
          <w:szCs w:val="24"/>
        </w:rPr>
        <w:t xml:space="preserve"> przygotowanych do wysyłki decyzji do </w:t>
      </w:r>
      <w:r w:rsidR="000F2D5B">
        <w:rPr>
          <w:rFonts w:ascii="Times New Roman" w:hAnsi="Times New Roman" w:cs="Times New Roman"/>
          <w:sz w:val="24"/>
          <w:szCs w:val="24"/>
        </w:rPr>
        <w:t xml:space="preserve"> Kancelarii ogólnej, </w:t>
      </w:r>
    </w:p>
    <w:p w14:paraId="01557394" w14:textId="3C1AF4EC" w:rsidR="003D7316" w:rsidRPr="002E751B" w:rsidRDefault="00AF6DF2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 xml:space="preserve">Zamieszczanie na stronie </w:t>
      </w:r>
      <w:r w:rsidR="00A11D63">
        <w:rPr>
          <w:rFonts w:ascii="Times New Roman" w:hAnsi="Times New Roman" w:cs="Times New Roman"/>
          <w:sz w:val="24"/>
          <w:szCs w:val="24"/>
        </w:rPr>
        <w:t>U</w:t>
      </w:r>
      <w:r w:rsidRPr="002E751B">
        <w:rPr>
          <w:rFonts w:ascii="Times New Roman" w:hAnsi="Times New Roman" w:cs="Times New Roman"/>
          <w:sz w:val="24"/>
          <w:szCs w:val="24"/>
        </w:rPr>
        <w:t>czelni,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z</w:t>
      </w:r>
      <w:r w:rsidR="003D7316" w:rsidRPr="002E751B">
        <w:rPr>
          <w:rFonts w:ascii="Times New Roman" w:hAnsi="Times New Roman" w:cs="Times New Roman"/>
          <w:sz w:val="24"/>
          <w:szCs w:val="24"/>
        </w:rPr>
        <w:t>godnie ze wytycznymi WKR</w:t>
      </w:r>
      <w:r w:rsidRPr="002E751B">
        <w:rPr>
          <w:rFonts w:ascii="Times New Roman" w:hAnsi="Times New Roman" w:cs="Times New Roman"/>
          <w:sz w:val="24"/>
          <w:szCs w:val="24"/>
        </w:rPr>
        <w:t>,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3D7316" w:rsidRPr="002E751B">
        <w:rPr>
          <w:rFonts w:ascii="Times New Roman" w:hAnsi="Times New Roman" w:cs="Times New Roman"/>
          <w:sz w:val="24"/>
          <w:szCs w:val="24"/>
        </w:rPr>
        <w:t>informacj</w:t>
      </w:r>
      <w:r w:rsidRPr="002E751B">
        <w:rPr>
          <w:rFonts w:ascii="Times New Roman" w:hAnsi="Times New Roman" w:cs="Times New Roman"/>
          <w:sz w:val="24"/>
          <w:szCs w:val="24"/>
        </w:rPr>
        <w:t>i</w:t>
      </w:r>
      <w:r w:rsidR="003D7316" w:rsidRPr="002E751B">
        <w:rPr>
          <w:rFonts w:ascii="Times New Roman" w:hAnsi="Times New Roman" w:cs="Times New Roman"/>
          <w:sz w:val="24"/>
          <w:szCs w:val="24"/>
        </w:rPr>
        <w:t xml:space="preserve"> o </w:t>
      </w:r>
      <w:r w:rsidR="005E7D9C">
        <w:rPr>
          <w:rFonts w:ascii="Times New Roman" w:hAnsi="Times New Roman" w:cs="Times New Roman"/>
          <w:sz w:val="24"/>
          <w:szCs w:val="24"/>
        </w:rPr>
        <w:t>rekrutacji dodatkowej oraz uzupełniającej.</w:t>
      </w:r>
    </w:p>
    <w:p w14:paraId="463FA552" w14:textId="3FA5AC7B" w:rsidR="003D7316" w:rsidRPr="002E751B" w:rsidRDefault="00DD1BB5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Aktualizowanie n</w:t>
      </w:r>
      <w:r w:rsidR="003D7316" w:rsidRPr="002E751B">
        <w:rPr>
          <w:rFonts w:ascii="Times New Roman" w:hAnsi="Times New Roman" w:cs="Times New Roman"/>
          <w:sz w:val="24"/>
          <w:szCs w:val="24"/>
        </w:rPr>
        <w:t>a bieżąco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3D7316" w:rsidRPr="002E751B">
        <w:rPr>
          <w:rFonts w:ascii="Times New Roman" w:hAnsi="Times New Roman" w:cs="Times New Roman"/>
          <w:sz w:val="24"/>
          <w:szCs w:val="24"/>
        </w:rPr>
        <w:t xml:space="preserve">listy </w:t>
      </w:r>
      <w:r w:rsidR="00791E11">
        <w:rPr>
          <w:rFonts w:ascii="Times New Roman" w:hAnsi="Times New Roman" w:cs="Times New Roman"/>
          <w:sz w:val="24"/>
          <w:szCs w:val="24"/>
        </w:rPr>
        <w:t>wpisanych na listę studentów</w:t>
      </w:r>
      <w:r w:rsidR="00791E1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3D7316" w:rsidRPr="002E751B">
        <w:rPr>
          <w:rFonts w:ascii="Times New Roman" w:hAnsi="Times New Roman" w:cs="Times New Roman"/>
          <w:sz w:val="24"/>
          <w:szCs w:val="24"/>
        </w:rPr>
        <w:t>w związku z rezygnacjami, przygotow</w:t>
      </w:r>
      <w:r w:rsidRPr="002E751B">
        <w:rPr>
          <w:rFonts w:ascii="Times New Roman" w:hAnsi="Times New Roman" w:cs="Times New Roman"/>
          <w:sz w:val="24"/>
          <w:szCs w:val="24"/>
        </w:rPr>
        <w:t>ywanie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projektów</w:t>
      </w:r>
      <w:r w:rsidR="003D7316" w:rsidRPr="002E751B">
        <w:rPr>
          <w:rFonts w:ascii="Times New Roman" w:hAnsi="Times New Roman" w:cs="Times New Roman"/>
          <w:sz w:val="24"/>
          <w:szCs w:val="24"/>
        </w:rPr>
        <w:t xml:space="preserve"> decyzj</w:t>
      </w:r>
      <w:r w:rsidR="00703F67" w:rsidRPr="002E751B">
        <w:rPr>
          <w:rFonts w:ascii="Times New Roman" w:hAnsi="Times New Roman" w:cs="Times New Roman"/>
          <w:sz w:val="24"/>
          <w:szCs w:val="24"/>
        </w:rPr>
        <w:t>i</w:t>
      </w:r>
      <w:r w:rsidR="003D7316" w:rsidRPr="002E751B">
        <w:rPr>
          <w:rFonts w:ascii="Times New Roman" w:hAnsi="Times New Roman" w:cs="Times New Roman"/>
          <w:sz w:val="24"/>
          <w:szCs w:val="24"/>
        </w:rPr>
        <w:t xml:space="preserve"> o </w:t>
      </w:r>
      <w:r w:rsidR="003B7F1E">
        <w:rPr>
          <w:rFonts w:ascii="Times New Roman" w:hAnsi="Times New Roman" w:cs="Times New Roman"/>
          <w:sz w:val="24"/>
          <w:szCs w:val="24"/>
        </w:rPr>
        <w:t>rezygnacji ze studiów</w:t>
      </w:r>
      <w:r w:rsidR="003D7316" w:rsidRPr="002E751B">
        <w:rPr>
          <w:rFonts w:ascii="Times New Roman" w:hAnsi="Times New Roman" w:cs="Times New Roman"/>
          <w:sz w:val="24"/>
          <w:szCs w:val="24"/>
        </w:rPr>
        <w:t>.</w:t>
      </w:r>
    </w:p>
    <w:p w14:paraId="6C8D5547" w14:textId="5806E8B6" w:rsidR="003D7316" w:rsidRPr="002E751B" w:rsidRDefault="003D7316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Weryfik</w:t>
      </w:r>
      <w:r w:rsidR="00DD1BB5" w:rsidRPr="002E751B">
        <w:rPr>
          <w:rFonts w:ascii="Times New Roman" w:hAnsi="Times New Roman" w:cs="Times New Roman"/>
          <w:sz w:val="24"/>
          <w:szCs w:val="24"/>
        </w:rPr>
        <w:t>owanie</w:t>
      </w:r>
      <w:r w:rsidRPr="002E751B">
        <w:rPr>
          <w:rFonts w:ascii="Times New Roman" w:hAnsi="Times New Roman" w:cs="Times New Roman"/>
          <w:sz w:val="24"/>
          <w:szCs w:val="24"/>
        </w:rPr>
        <w:t xml:space="preserve"> elektroniczn</w:t>
      </w:r>
      <w:r w:rsidR="00DD1BB5" w:rsidRPr="002E751B">
        <w:rPr>
          <w:rFonts w:ascii="Times New Roman" w:hAnsi="Times New Roman" w:cs="Times New Roman"/>
          <w:sz w:val="24"/>
          <w:szCs w:val="24"/>
        </w:rPr>
        <w:t>ych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wersj</w:t>
      </w:r>
      <w:r w:rsidR="00DD1BB5" w:rsidRPr="002E751B">
        <w:rPr>
          <w:rFonts w:ascii="Times New Roman" w:hAnsi="Times New Roman" w:cs="Times New Roman"/>
          <w:sz w:val="24"/>
          <w:szCs w:val="24"/>
        </w:rPr>
        <w:t>i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zdjęć kandydatów do generowania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Elektronicznych Legitymacji Studenckich.</w:t>
      </w:r>
    </w:p>
    <w:p w14:paraId="050D891F" w14:textId="0A4004EC" w:rsidR="003D7316" w:rsidRPr="002E751B" w:rsidRDefault="006C445E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P</w:t>
      </w:r>
      <w:r w:rsidR="003D7316" w:rsidRPr="002E751B">
        <w:rPr>
          <w:rFonts w:ascii="Times New Roman" w:hAnsi="Times New Roman" w:cs="Times New Roman"/>
          <w:sz w:val="24"/>
          <w:szCs w:val="24"/>
        </w:rPr>
        <w:t>rowadz</w:t>
      </w:r>
      <w:r w:rsidR="00DD1BB5" w:rsidRPr="002E751B">
        <w:rPr>
          <w:rFonts w:ascii="Times New Roman" w:hAnsi="Times New Roman" w:cs="Times New Roman"/>
          <w:sz w:val="24"/>
          <w:szCs w:val="24"/>
        </w:rPr>
        <w:t>enie</w:t>
      </w:r>
      <w:r w:rsidR="003D7316" w:rsidRPr="002E751B">
        <w:rPr>
          <w:rFonts w:ascii="Times New Roman" w:hAnsi="Times New Roman" w:cs="Times New Roman"/>
          <w:sz w:val="24"/>
          <w:szCs w:val="24"/>
        </w:rPr>
        <w:t xml:space="preserve"> rejestr</w:t>
      </w:r>
      <w:r w:rsidR="00DD1BB5" w:rsidRPr="002E751B">
        <w:rPr>
          <w:rFonts w:ascii="Times New Roman" w:hAnsi="Times New Roman" w:cs="Times New Roman"/>
          <w:sz w:val="24"/>
          <w:szCs w:val="24"/>
        </w:rPr>
        <w:t>u</w:t>
      </w:r>
      <w:r w:rsidR="003D7316" w:rsidRPr="002E751B">
        <w:rPr>
          <w:rFonts w:ascii="Times New Roman" w:hAnsi="Times New Roman" w:cs="Times New Roman"/>
          <w:sz w:val="24"/>
          <w:szCs w:val="24"/>
        </w:rPr>
        <w:t xml:space="preserve"> zgłoszeń, pism i wniosków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3D7316" w:rsidRPr="002E751B">
        <w:rPr>
          <w:rFonts w:ascii="Times New Roman" w:hAnsi="Times New Roman" w:cs="Times New Roman"/>
          <w:sz w:val="24"/>
          <w:szCs w:val="24"/>
        </w:rPr>
        <w:t>kandydatów skierowanych do UKR</w:t>
      </w:r>
      <w:r w:rsidR="00DD1BB5" w:rsidRPr="002E751B">
        <w:rPr>
          <w:rFonts w:ascii="Times New Roman" w:hAnsi="Times New Roman" w:cs="Times New Roman"/>
          <w:sz w:val="24"/>
          <w:szCs w:val="24"/>
        </w:rPr>
        <w:t>,</w:t>
      </w:r>
      <w:r w:rsidRPr="002E751B">
        <w:rPr>
          <w:rFonts w:ascii="Times New Roman" w:hAnsi="Times New Roman" w:cs="Times New Roman"/>
          <w:sz w:val="24"/>
          <w:szCs w:val="24"/>
        </w:rPr>
        <w:t xml:space="preserve"> które wpływają do </w:t>
      </w:r>
      <w:r w:rsidR="001159E3">
        <w:rPr>
          <w:rFonts w:ascii="Times New Roman" w:hAnsi="Times New Roman" w:cs="Times New Roman"/>
          <w:sz w:val="24"/>
          <w:szCs w:val="24"/>
        </w:rPr>
        <w:t xml:space="preserve">Biura </w:t>
      </w:r>
      <w:r w:rsidR="00763F6F">
        <w:rPr>
          <w:rFonts w:ascii="Times New Roman" w:hAnsi="Times New Roman" w:cs="Times New Roman"/>
          <w:sz w:val="24"/>
          <w:szCs w:val="24"/>
        </w:rPr>
        <w:t>R</w:t>
      </w:r>
      <w:r w:rsidR="001159E3">
        <w:rPr>
          <w:rFonts w:ascii="Times New Roman" w:hAnsi="Times New Roman" w:cs="Times New Roman"/>
          <w:sz w:val="24"/>
          <w:szCs w:val="24"/>
        </w:rPr>
        <w:t>ekrutacji</w:t>
      </w:r>
      <w:r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837E39" w:rsidRPr="002E751B">
        <w:rPr>
          <w:rFonts w:ascii="Times New Roman" w:hAnsi="Times New Roman" w:cs="Times New Roman"/>
          <w:sz w:val="24"/>
          <w:szCs w:val="24"/>
        </w:rPr>
        <w:t>właściwe</w:t>
      </w:r>
      <w:r w:rsidR="00837E39">
        <w:rPr>
          <w:rFonts w:ascii="Times New Roman" w:hAnsi="Times New Roman" w:cs="Times New Roman"/>
          <w:sz w:val="24"/>
          <w:szCs w:val="24"/>
        </w:rPr>
        <w:t>go</w:t>
      </w:r>
      <w:r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F26A8E">
        <w:rPr>
          <w:rFonts w:ascii="Times New Roman" w:hAnsi="Times New Roman" w:cs="Times New Roman"/>
          <w:sz w:val="24"/>
          <w:szCs w:val="24"/>
        </w:rPr>
        <w:t>kierun</w:t>
      </w:r>
      <w:r w:rsidR="00837E39">
        <w:rPr>
          <w:rFonts w:ascii="Times New Roman" w:hAnsi="Times New Roman" w:cs="Times New Roman"/>
          <w:sz w:val="24"/>
          <w:szCs w:val="24"/>
        </w:rPr>
        <w:t>ku</w:t>
      </w:r>
      <w:r w:rsidRPr="002E751B">
        <w:rPr>
          <w:rFonts w:ascii="Times New Roman" w:hAnsi="Times New Roman" w:cs="Times New Roman"/>
          <w:sz w:val="24"/>
          <w:szCs w:val="24"/>
        </w:rPr>
        <w:t>.</w:t>
      </w:r>
    </w:p>
    <w:p w14:paraId="73521558" w14:textId="77777777" w:rsidR="003D7316" w:rsidRPr="002E751B" w:rsidRDefault="00562DAF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Raportowanie n</w:t>
      </w:r>
      <w:r w:rsidR="003D7316" w:rsidRPr="002E751B">
        <w:rPr>
          <w:rFonts w:ascii="Times New Roman" w:hAnsi="Times New Roman" w:cs="Times New Roman"/>
          <w:sz w:val="24"/>
          <w:szCs w:val="24"/>
        </w:rPr>
        <w:t xml:space="preserve">a bieżąco do </w:t>
      </w:r>
      <w:r w:rsidR="001159E3">
        <w:rPr>
          <w:rFonts w:ascii="Times New Roman" w:hAnsi="Times New Roman" w:cs="Times New Roman"/>
          <w:sz w:val="24"/>
          <w:szCs w:val="24"/>
        </w:rPr>
        <w:t>p</w:t>
      </w:r>
      <w:r w:rsidR="003D7316" w:rsidRPr="002E751B">
        <w:rPr>
          <w:rFonts w:ascii="Times New Roman" w:hAnsi="Times New Roman" w:cs="Times New Roman"/>
          <w:sz w:val="24"/>
          <w:szCs w:val="24"/>
        </w:rPr>
        <w:t>rzewodniczącego UKR:</w:t>
      </w:r>
    </w:p>
    <w:p w14:paraId="2F09BBD1" w14:textId="77777777" w:rsidR="003D7316" w:rsidRPr="002E751B" w:rsidRDefault="003D7316" w:rsidP="001159E3">
      <w:pPr>
        <w:pStyle w:val="Default"/>
        <w:numPr>
          <w:ilvl w:val="0"/>
          <w:numId w:val="24"/>
        </w:numPr>
        <w:spacing w:line="276" w:lineRule="auto"/>
        <w:ind w:left="850" w:hanging="425"/>
        <w:jc w:val="both"/>
        <w:rPr>
          <w:rFonts w:ascii="Times New Roman" w:hAnsi="Times New Roman" w:cs="Times New Roman"/>
          <w:color w:val="auto"/>
        </w:rPr>
      </w:pPr>
      <w:r w:rsidRPr="002E751B">
        <w:rPr>
          <w:rFonts w:ascii="Times New Roman" w:hAnsi="Times New Roman" w:cs="Times New Roman"/>
          <w:color w:val="auto"/>
        </w:rPr>
        <w:t>kandyda</w:t>
      </w:r>
      <w:r w:rsidR="00562DAF" w:rsidRPr="002E751B">
        <w:rPr>
          <w:rFonts w:ascii="Times New Roman" w:hAnsi="Times New Roman" w:cs="Times New Roman"/>
          <w:color w:val="auto"/>
        </w:rPr>
        <w:t>tów</w:t>
      </w:r>
      <w:r w:rsidRPr="002E751B">
        <w:rPr>
          <w:rFonts w:ascii="Times New Roman" w:hAnsi="Times New Roman" w:cs="Times New Roman"/>
          <w:color w:val="auto"/>
        </w:rPr>
        <w:t xml:space="preserve"> z podziałem na I</w:t>
      </w:r>
      <w:r w:rsidR="00562DAF" w:rsidRPr="002E751B">
        <w:rPr>
          <w:rFonts w:ascii="Times New Roman" w:hAnsi="Times New Roman" w:cs="Times New Roman"/>
          <w:color w:val="auto"/>
        </w:rPr>
        <w:t xml:space="preserve"> stopień</w:t>
      </w:r>
      <w:r w:rsidRPr="002E751B">
        <w:rPr>
          <w:rFonts w:ascii="Times New Roman" w:hAnsi="Times New Roman" w:cs="Times New Roman"/>
          <w:color w:val="auto"/>
        </w:rPr>
        <w:t xml:space="preserve">, II stopień i </w:t>
      </w:r>
      <w:r w:rsidR="00562DAF" w:rsidRPr="002E751B">
        <w:rPr>
          <w:rFonts w:ascii="Times New Roman" w:hAnsi="Times New Roman" w:cs="Times New Roman"/>
          <w:color w:val="auto"/>
        </w:rPr>
        <w:t xml:space="preserve">jednolite </w:t>
      </w:r>
      <w:r w:rsidRPr="002E751B">
        <w:rPr>
          <w:rFonts w:ascii="Times New Roman" w:hAnsi="Times New Roman" w:cs="Times New Roman"/>
          <w:color w:val="auto"/>
        </w:rPr>
        <w:t>studia magisterskie</w:t>
      </w:r>
      <w:r w:rsidR="00562DAF" w:rsidRPr="002E751B">
        <w:rPr>
          <w:rFonts w:ascii="Times New Roman" w:hAnsi="Times New Roman" w:cs="Times New Roman"/>
          <w:color w:val="auto"/>
        </w:rPr>
        <w:t xml:space="preserve">, </w:t>
      </w:r>
      <w:r w:rsidR="001159E3">
        <w:rPr>
          <w:rFonts w:ascii="Times New Roman" w:hAnsi="Times New Roman" w:cs="Times New Roman"/>
          <w:color w:val="auto"/>
        </w:rPr>
        <w:br/>
      </w:r>
      <w:r w:rsidR="00562DAF" w:rsidRPr="002E751B">
        <w:rPr>
          <w:rFonts w:ascii="Times New Roman" w:hAnsi="Times New Roman" w:cs="Times New Roman"/>
          <w:color w:val="auto"/>
        </w:rPr>
        <w:t xml:space="preserve">a </w:t>
      </w:r>
      <w:r w:rsidRPr="002E751B">
        <w:rPr>
          <w:rFonts w:ascii="Times New Roman" w:hAnsi="Times New Roman" w:cs="Times New Roman"/>
          <w:color w:val="auto"/>
        </w:rPr>
        <w:t>w fazie końcowej sporządzenie zestawienia</w:t>
      </w:r>
      <w:r w:rsidR="00562DAF" w:rsidRPr="002E751B">
        <w:rPr>
          <w:rFonts w:ascii="Times New Roman" w:hAnsi="Times New Roman" w:cs="Times New Roman"/>
          <w:color w:val="auto"/>
        </w:rPr>
        <w:t xml:space="preserve"> obejmującego</w:t>
      </w:r>
      <w:r w:rsidRPr="002E751B">
        <w:rPr>
          <w:rFonts w:ascii="Times New Roman" w:hAnsi="Times New Roman" w:cs="Times New Roman"/>
          <w:color w:val="auto"/>
        </w:rPr>
        <w:t xml:space="preserve">: </w:t>
      </w:r>
    </w:p>
    <w:p w14:paraId="23771BAA" w14:textId="77777777" w:rsidR="001C5D0A" w:rsidRPr="002E751B" w:rsidRDefault="003D7316" w:rsidP="001159E3">
      <w:pPr>
        <w:pStyle w:val="Default"/>
        <w:numPr>
          <w:ilvl w:val="0"/>
          <w:numId w:val="25"/>
        </w:numPr>
        <w:spacing w:line="276" w:lineRule="auto"/>
        <w:ind w:left="1276" w:hanging="425"/>
        <w:jc w:val="both"/>
        <w:rPr>
          <w:rFonts w:ascii="Times New Roman" w:hAnsi="Times New Roman" w:cs="Times New Roman"/>
          <w:color w:val="auto"/>
        </w:rPr>
      </w:pPr>
      <w:r w:rsidRPr="002E751B">
        <w:rPr>
          <w:rFonts w:ascii="Times New Roman" w:hAnsi="Times New Roman" w:cs="Times New Roman"/>
          <w:color w:val="auto"/>
        </w:rPr>
        <w:t>kandyda</w:t>
      </w:r>
      <w:r w:rsidR="00562DAF" w:rsidRPr="002E751B">
        <w:rPr>
          <w:rFonts w:ascii="Times New Roman" w:hAnsi="Times New Roman" w:cs="Times New Roman"/>
          <w:color w:val="auto"/>
        </w:rPr>
        <w:t>tów</w:t>
      </w:r>
      <w:r w:rsidRPr="002E751B">
        <w:rPr>
          <w:rFonts w:ascii="Times New Roman" w:hAnsi="Times New Roman" w:cs="Times New Roman"/>
          <w:color w:val="auto"/>
        </w:rPr>
        <w:t xml:space="preserve"> ogółem </w:t>
      </w:r>
      <w:r w:rsidR="001C5D0A" w:rsidRPr="002E751B">
        <w:rPr>
          <w:rFonts w:ascii="Times New Roman" w:hAnsi="Times New Roman" w:cs="Times New Roman"/>
          <w:color w:val="auto"/>
        </w:rPr>
        <w:t>(</w:t>
      </w:r>
      <w:r w:rsidRPr="002E751B">
        <w:rPr>
          <w:rFonts w:ascii="Times New Roman" w:hAnsi="Times New Roman" w:cs="Times New Roman"/>
          <w:color w:val="auto"/>
        </w:rPr>
        <w:t>z podziałem na I</w:t>
      </w:r>
      <w:r w:rsidR="00562DAF" w:rsidRPr="002E751B">
        <w:rPr>
          <w:rFonts w:ascii="Times New Roman" w:hAnsi="Times New Roman" w:cs="Times New Roman"/>
          <w:color w:val="auto"/>
        </w:rPr>
        <w:t xml:space="preserve"> stopień</w:t>
      </w:r>
      <w:r w:rsidRPr="002E751B">
        <w:rPr>
          <w:rFonts w:ascii="Times New Roman" w:hAnsi="Times New Roman" w:cs="Times New Roman"/>
          <w:color w:val="auto"/>
        </w:rPr>
        <w:t xml:space="preserve">, II stopień i </w:t>
      </w:r>
      <w:r w:rsidR="00562DAF" w:rsidRPr="002E751B">
        <w:rPr>
          <w:rFonts w:ascii="Times New Roman" w:hAnsi="Times New Roman" w:cs="Times New Roman"/>
          <w:color w:val="auto"/>
        </w:rPr>
        <w:t xml:space="preserve">jednolite </w:t>
      </w:r>
      <w:r w:rsidRPr="002E751B">
        <w:rPr>
          <w:rFonts w:ascii="Times New Roman" w:hAnsi="Times New Roman" w:cs="Times New Roman"/>
          <w:color w:val="auto"/>
        </w:rPr>
        <w:t>studia magisterskie</w:t>
      </w:r>
      <w:r w:rsidR="001C5D0A" w:rsidRPr="002E751B">
        <w:rPr>
          <w:rFonts w:ascii="Times New Roman" w:hAnsi="Times New Roman" w:cs="Times New Roman"/>
          <w:color w:val="auto"/>
        </w:rPr>
        <w:t>)</w:t>
      </w:r>
    </w:p>
    <w:p w14:paraId="2B6D2153" w14:textId="33F6B2D2" w:rsidR="006C445E" w:rsidRPr="002E751B" w:rsidRDefault="00791E11" w:rsidP="001159E3">
      <w:pPr>
        <w:pStyle w:val="Default"/>
        <w:numPr>
          <w:ilvl w:val="0"/>
          <w:numId w:val="25"/>
        </w:numPr>
        <w:spacing w:line="276" w:lineRule="auto"/>
        <w:ind w:left="1276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wpisanych na listę studentów</w:t>
      </w:r>
      <w:r w:rsidR="003D7316" w:rsidRPr="002E751B">
        <w:rPr>
          <w:rFonts w:ascii="Times New Roman" w:hAnsi="Times New Roman" w:cs="Times New Roman"/>
          <w:color w:val="auto"/>
        </w:rPr>
        <w:t xml:space="preserve"> ogółem </w:t>
      </w:r>
      <w:r w:rsidR="001C5D0A" w:rsidRPr="002E751B">
        <w:rPr>
          <w:rFonts w:ascii="Times New Roman" w:hAnsi="Times New Roman" w:cs="Times New Roman"/>
          <w:color w:val="auto"/>
        </w:rPr>
        <w:t>(</w:t>
      </w:r>
      <w:r w:rsidR="003D7316" w:rsidRPr="002E751B">
        <w:rPr>
          <w:rFonts w:ascii="Times New Roman" w:hAnsi="Times New Roman" w:cs="Times New Roman"/>
          <w:color w:val="auto"/>
        </w:rPr>
        <w:t>z podziałem na I, II stopień i studia magisterskie</w:t>
      </w:r>
      <w:r w:rsidR="001C5D0A" w:rsidRPr="002E751B">
        <w:rPr>
          <w:rFonts w:ascii="Times New Roman" w:hAnsi="Times New Roman" w:cs="Times New Roman"/>
          <w:color w:val="auto"/>
        </w:rPr>
        <w:t>)</w:t>
      </w:r>
      <w:r w:rsidR="00B077EC" w:rsidRPr="002E751B">
        <w:rPr>
          <w:rFonts w:ascii="Times New Roman" w:hAnsi="Times New Roman" w:cs="Times New Roman"/>
          <w:color w:val="auto"/>
        </w:rPr>
        <w:t>.</w:t>
      </w:r>
    </w:p>
    <w:p w14:paraId="723E414A" w14:textId="77777777" w:rsidR="00114B7F" w:rsidRDefault="003D7316" w:rsidP="00114B7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Gener</w:t>
      </w:r>
      <w:r w:rsidR="00B077EC" w:rsidRPr="002E751B">
        <w:rPr>
          <w:rFonts w:ascii="Times New Roman" w:hAnsi="Times New Roman" w:cs="Times New Roman"/>
          <w:sz w:val="24"/>
          <w:szCs w:val="24"/>
        </w:rPr>
        <w:t>owanie</w:t>
      </w:r>
      <w:r w:rsidRPr="002E751B">
        <w:rPr>
          <w:rFonts w:ascii="Times New Roman" w:hAnsi="Times New Roman" w:cs="Times New Roman"/>
          <w:sz w:val="24"/>
          <w:szCs w:val="24"/>
        </w:rPr>
        <w:t xml:space="preserve"> z </w:t>
      </w:r>
      <w:r w:rsidR="006C445E" w:rsidRPr="002E751B">
        <w:rPr>
          <w:rFonts w:ascii="Times New Roman" w:hAnsi="Times New Roman" w:cs="Times New Roman"/>
          <w:sz w:val="24"/>
          <w:szCs w:val="24"/>
        </w:rPr>
        <w:t xml:space="preserve">panelu </w:t>
      </w:r>
      <w:r w:rsidRPr="002E751B">
        <w:rPr>
          <w:rFonts w:ascii="Times New Roman" w:hAnsi="Times New Roman" w:cs="Times New Roman"/>
          <w:sz w:val="24"/>
          <w:szCs w:val="24"/>
        </w:rPr>
        <w:t>IRK imienn</w:t>
      </w:r>
      <w:r w:rsidR="00B077EC" w:rsidRPr="002E751B">
        <w:rPr>
          <w:rFonts w:ascii="Times New Roman" w:hAnsi="Times New Roman" w:cs="Times New Roman"/>
          <w:sz w:val="24"/>
          <w:szCs w:val="24"/>
        </w:rPr>
        <w:t>ych</w:t>
      </w:r>
      <w:r w:rsidRPr="002E751B">
        <w:rPr>
          <w:rFonts w:ascii="Times New Roman" w:hAnsi="Times New Roman" w:cs="Times New Roman"/>
          <w:sz w:val="24"/>
          <w:szCs w:val="24"/>
        </w:rPr>
        <w:t xml:space="preserve"> protokoł</w:t>
      </w:r>
      <w:r w:rsidR="00B077EC" w:rsidRPr="002E751B">
        <w:rPr>
          <w:rFonts w:ascii="Times New Roman" w:hAnsi="Times New Roman" w:cs="Times New Roman"/>
          <w:sz w:val="24"/>
          <w:szCs w:val="24"/>
        </w:rPr>
        <w:t>ów</w:t>
      </w:r>
      <w:r w:rsidRPr="002E751B">
        <w:rPr>
          <w:rFonts w:ascii="Times New Roman" w:hAnsi="Times New Roman" w:cs="Times New Roman"/>
          <w:sz w:val="24"/>
          <w:szCs w:val="24"/>
        </w:rPr>
        <w:t xml:space="preserve"> z przebiegu egzaminu wstępnego na studia </w:t>
      </w:r>
      <w:r w:rsidR="001159E3">
        <w:rPr>
          <w:rFonts w:ascii="Times New Roman" w:hAnsi="Times New Roman" w:cs="Times New Roman"/>
          <w:sz w:val="24"/>
          <w:szCs w:val="24"/>
        </w:rPr>
        <w:t>wraz z decyzj</w:t>
      </w:r>
      <w:r w:rsidR="00791E11">
        <w:rPr>
          <w:rFonts w:ascii="Times New Roman" w:hAnsi="Times New Roman" w:cs="Times New Roman"/>
          <w:sz w:val="24"/>
          <w:szCs w:val="24"/>
        </w:rPr>
        <w:t>ą</w:t>
      </w:r>
      <w:r w:rsidR="001159E3">
        <w:rPr>
          <w:rFonts w:ascii="Times New Roman" w:hAnsi="Times New Roman" w:cs="Times New Roman"/>
          <w:sz w:val="24"/>
          <w:szCs w:val="24"/>
        </w:rPr>
        <w:t xml:space="preserve"> wpisu na listę studentów </w:t>
      </w:r>
      <w:r w:rsidRPr="002E751B">
        <w:rPr>
          <w:rFonts w:ascii="Times New Roman" w:hAnsi="Times New Roman" w:cs="Times New Roman"/>
          <w:sz w:val="24"/>
          <w:szCs w:val="24"/>
        </w:rPr>
        <w:t>dla każdej osoby przyjętej</w:t>
      </w:r>
      <w:r w:rsidR="00B077EC" w:rsidRPr="002E751B">
        <w:rPr>
          <w:rFonts w:ascii="Times New Roman" w:hAnsi="Times New Roman" w:cs="Times New Roman"/>
          <w:sz w:val="24"/>
          <w:szCs w:val="24"/>
        </w:rPr>
        <w:t xml:space="preserve"> na studia</w:t>
      </w:r>
      <w:r w:rsidR="006C445E" w:rsidRPr="002E751B">
        <w:rPr>
          <w:rFonts w:ascii="Times New Roman" w:hAnsi="Times New Roman" w:cs="Times New Roman"/>
          <w:sz w:val="24"/>
          <w:szCs w:val="24"/>
        </w:rPr>
        <w:t>,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B077EC" w:rsidRPr="002E751B">
        <w:rPr>
          <w:rFonts w:ascii="Times New Roman" w:hAnsi="Times New Roman" w:cs="Times New Roman"/>
          <w:sz w:val="24"/>
          <w:szCs w:val="24"/>
        </w:rPr>
        <w:t xml:space="preserve">przekazywanie do STS </w:t>
      </w:r>
      <w:r w:rsidRPr="002E751B">
        <w:rPr>
          <w:rFonts w:ascii="Times New Roman" w:hAnsi="Times New Roman" w:cs="Times New Roman"/>
          <w:sz w:val="24"/>
          <w:szCs w:val="24"/>
        </w:rPr>
        <w:t>podpisan</w:t>
      </w:r>
      <w:r w:rsidR="00B077EC" w:rsidRPr="002E751B">
        <w:rPr>
          <w:rFonts w:ascii="Times New Roman" w:hAnsi="Times New Roman" w:cs="Times New Roman"/>
          <w:sz w:val="24"/>
          <w:szCs w:val="24"/>
        </w:rPr>
        <w:t>ych</w:t>
      </w:r>
      <w:r w:rsidRPr="002E751B">
        <w:rPr>
          <w:rFonts w:ascii="Times New Roman" w:hAnsi="Times New Roman" w:cs="Times New Roman"/>
          <w:sz w:val="24"/>
          <w:szCs w:val="24"/>
        </w:rPr>
        <w:t xml:space="preserve"> przez </w:t>
      </w:r>
      <w:r w:rsidR="001159E3">
        <w:rPr>
          <w:rFonts w:ascii="Times New Roman" w:hAnsi="Times New Roman" w:cs="Times New Roman"/>
          <w:sz w:val="24"/>
          <w:szCs w:val="24"/>
        </w:rPr>
        <w:t>p</w:t>
      </w:r>
      <w:r w:rsidRPr="002E751B">
        <w:rPr>
          <w:rFonts w:ascii="Times New Roman" w:hAnsi="Times New Roman" w:cs="Times New Roman"/>
          <w:sz w:val="24"/>
          <w:szCs w:val="24"/>
        </w:rPr>
        <w:t xml:space="preserve">rzewodniczącego WKR </w:t>
      </w:r>
      <w:r w:rsidR="00B077EC" w:rsidRPr="002E751B">
        <w:rPr>
          <w:rFonts w:ascii="Times New Roman" w:hAnsi="Times New Roman" w:cs="Times New Roman"/>
          <w:sz w:val="24"/>
          <w:szCs w:val="24"/>
        </w:rPr>
        <w:t>imiennych protokołów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 xml:space="preserve">wraz z 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kompletną </w:t>
      </w:r>
      <w:r w:rsidRPr="002E751B">
        <w:rPr>
          <w:rFonts w:ascii="Times New Roman" w:hAnsi="Times New Roman" w:cs="Times New Roman"/>
          <w:sz w:val="24"/>
          <w:szCs w:val="24"/>
        </w:rPr>
        <w:t>dokumentacją kandydata z postępowania rekrutacyjnego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stanowiąc</w:t>
      </w:r>
      <w:r w:rsidR="002356AB" w:rsidRPr="002E751B">
        <w:rPr>
          <w:rFonts w:ascii="Times New Roman" w:hAnsi="Times New Roman" w:cs="Times New Roman"/>
          <w:sz w:val="24"/>
          <w:szCs w:val="24"/>
        </w:rPr>
        <w:t>ą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podstawę przyjęcia na I rok studiów</w:t>
      </w:r>
      <w:r w:rsidR="002356AB" w:rsidRPr="002E751B">
        <w:rPr>
          <w:rFonts w:ascii="Times New Roman" w:hAnsi="Times New Roman" w:cs="Times New Roman"/>
          <w:sz w:val="24"/>
          <w:szCs w:val="24"/>
        </w:rPr>
        <w:t xml:space="preserve"> (w </w:t>
      </w:r>
      <w:r w:rsidR="00791A21" w:rsidRPr="002E751B">
        <w:rPr>
          <w:rFonts w:ascii="Times New Roman" w:hAnsi="Times New Roman" w:cs="Times New Roman"/>
          <w:sz w:val="24"/>
          <w:szCs w:val="24"/>
        </w:rPr>
        <w:t>segregatorach z podziałem na kierunki i stopnie</w:t>
      </w:r>
      <w:r w:rsidR="002356AB" w:rsidRPr="002E751B">
        <w:rPr>
          <w:rFonts w:ascii="Times New Roman" w:hAnsi="Times New Roman" w:cs="Times New Roman"/>
          <w:sz w:val="24"/>
          <w:szCs w:val="24"/>
        </w:rPr>
        <w:t>)</w:t>
      </w:r>
      <w:r w:rsidRPr="002E751B">
        <w:rPr>
          <w:rFonts w:ascii="Times New Roman" w:hAnsi="Times New Roman" w:cs="Times New Roman"/>
          <w:sz w:val="24"/>
          <w:szCs w:val="24"/>
        </w:rPr>
        <w:t>.</w:t>
      </w:r>
      <w:r w:rsidR="00114B7F" w:rsidRPr="00114B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8155E" w14:textId="77777777" w:rsidR="006A442B" w:rsidRDefault="003D7316" w:rsidP="006A442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Archiwiz</w:t>
      </w:r>
      <w:r w:rsidR="00B077EC" w:rsidRPr="002E751B">
        <w:rPr>
          <w:rFonts w:ascii="Times New Roman" w:hAnsi="Times New Roman" w:cs="Times New Roman"/>
          <w:sz w:val="24"/>
          <w:szCs w:val="24"/>
        </w:rPr>
        <w:t>owanie</w:t>
      </w:r>
      <w:r w:rsidRPr="002E751B">
        <w:rPr>
          <w:rFonts w:ascii="Times New Roman" w:hAnsi="Times New Roman" w:cs="Times New Roman"/>
          <w:sz w:val="24"/>
          <w:szCs w:val="24"/>
        </w:rPr>
        <w:t xml:space="preserve"> kompletn</w:t>
      </w:r>
      <w:r w:rsidR="00B077EC" w:rsidRPr="002E751B">
        <w:rPr>
          <w:rFonts w:ascii="Times New Roman" w:hAnsi="Times New Roman" w:cs="Times New Roman"/>
          <w:sz w:val="24"/>
          <w:szCs w:val="24"/>
        </w:rPr>
        <w:t>ej</w:t>
      </w:r>
      <w:r w:rsidRPr="002E751B">
        <w:rPr>
          <w:rFonts w:ascii="Times New Roman" w:hAnsi="Times New Roman" w:cs="Times New Roman"/>
          <w:sz w:val="24"/>
          <w:szCs w:val="24"/>
        </w:rPr>
        <w:t xml:space="preserve"> dokumentacj</w:t>
      </w:r>
      <w:r w:rsidR="00B077EC" w:rsidRPr="002E751B">
        <w:rPr>
          <w:rFonts w:ascii="Times New Roman" w:hAnsi="Times New Roman" w:cs="Times New Roman"/>
          <w:sz w:val="24"/>
          <w:szCs w:val="24"/>
        </w:rPr>
        <w:t>i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WKR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z postępowania rekrutacyjnego.</w:t>
      </w:r>
    </w:p>
    <w:p w14:paraId="2D102683" w14:textId="2DEA4A10" w:rsidR="00357EF3" w:rsidRPr="006A442B" w:rsidRDefault="00357EF3" w:rsidP="006A442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442B">
        <w:rPr>
          <w:rFonts w:ascii="Times New Roman" w:hAnsi="Times New Roman" w:cs="Times New Roman"/>
          <w:sz w:val="24"/>
          <w:szCs w:val="24"/>
        </w:rPr>
        <w:t xml:space="preserve">Przygotowania sprawozdania EN-1 na potrzeby MEiN – wyznaczona osoba z Biura Rekrutacji. </w:t>
      </w:r>
    </w:p>
    <w:p w14:paraId="4503C71C" w14:textId="77777777" w:rsidR="00905DAB" w:rsidRPr="002E751B" w:rsidRDefault="00905DAB" w:rsidP="001159E3">
      <w:pPr>
        <w:pStyle w:val="Akapitzlist"/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CFA6074" w14:textId="77777777" w:rsidR="00905DAB" w:rsidRPr="002E751B" w:rsidRDefault="00185B15" w:rsidP="001159E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51B">
        <w:rPr>
          <w:rFonts w:ascii="Times New Roman" w:hAnsi="Times New Roman" w:cs="Times New Roman"/>
          <w:b/>
          <w:sz w:val="24"/>
          <w:szCs w:val="24"/>
        </w:rPr>
        <w:t>§ 2</w:t>
      </w:r>
    </w:p>
    <w:p w14:paraId="6C530F77" w14:textId="77777777" w:rsidR="005E150D" w:rsidRPr="002E751B" w:rsidRDefault="00FC657B" w:rsidP="001159E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W przypadku rezygnacji kandydata, stosuje się jedną z trzech poniższych procedur:</w:t>
      </w:r>
    </w:p>
    <w:p w14:paraId="49853374" w14:textId="77777777" w:rsidR="00FC657B" w:rsidRPr="002E751B" w:rsidRDefault="00FC657B" w:rsidP="001159E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  <w:u w:val="single"/>
        </w:rPr>
        <w:t>Rezygnacja przed przystąpieniem do egzaminu wstępnego:</w:t>
      </w:r>
    </w:p>
    <w:p w14:paraId="1613C049" w14:textId="60B3DE33" w:rsidR="00185B15" w:rsidRPr="002E751B" w:rsidRDefault="00FC657B" w:rsidP="001159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lastRenderedPageBreak/>
        <w:t>W przypadku, gdy kandydat zrezygnuje przed przystąpieniem do egzaminu wstępnego, swoją rezygnację powinien złożyć w formie pisemnej</w:t>
      </w:r>
      <w:r w:rsidR="001159E3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 xml:space="preserve">(np. na wzorze oświadczenia dostępnym na stronie internetowej </w:t>
      </w:r>
      <w:r w:rsidR="00A11D63">
        <w:rPr>
          <w:rFonts w:ascii="Times New Roman" w:hAnsi="Times New Roman" w:cs="Times New Roman"/>
          <w:sz w:val="24"/>
          <w:szCs w:val="24"/>
        </w:rPr>
        <w:t>U</w:t>
      </w:r>
      <w:r w:rsidRPr="002E751B">
        <w:rPr>
          <w:rFonts w:ascii="Times New Roman" w:hAnsi="Times New Roman" w:cs="Times New Roman"/>
          <w:sz w:val="24"/>
          <w:szCs w:val="24"/>
        </w:rPr>
        <w:t xml:space="preserve">czelni). </w:t>
      </w:r>
    </w:p>
    <w:p w14:paraId="0EC46D84" w14:textId="3F9A66B9" w:rsidR="00FC657B" w:rsidRPr="002E751B" w:rsidRDefault="00FC657B" w:rsidP="001159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 xml:space="preserve">Podanie musi wpłynąć do Biura </w:t>
      </w:r>
      <w:r w:rsidR="00763F6F">
        <w:rPr>
          <w:rFonts w:ascii="Times New Roman" w:hAnsi="Times New Roman" w:cs="Times New Roman"/>
          <w:sz w:val="24"/>
          <w:szCs w:val="24"/>
        </w:rPr>
        <w:t>R</w:t>
      </w:r>
      <w:r w:rsidRPr="002E751B">
        <w:rPr>
          <w:rFonts w:ascii="Times New Roman" w:hAnsi="Times New Roman" w:cs="Times New Roman"/>
          <w:sz w:val="24"/>
          <w:szCs w:val="24"/>
        </w:rPr>
        <w:t xml:space="preserve">ekrutacji </w:t>
      </w:r>
      <w:r w:rsidR="00F26A8E">
        <w:rPr>
          <w:rFonts w:ascii="Times New Roman" w:hAnsi="Times New Roman" w:cs="Times New Roman"/>
          <w:sz w:val="24"/>
          <w:szCs w:val="24"/>
        </w:rPr>
        <w:t xml:space="preserve">kierunku </w:t>
      </w:r>
      <w:r w:rsidRPr="002E751B">
        <w:rPr>
          <w:rFonts w:ascii="Times New Roman" w:hAnsi="Times New Roman" w:cs="Times New Roman"/>
          <w:sz w:val="24"/>
          <w:szCs w:val="24"/>
        </w:rPr>
        <w:t>najpóźniej jeden dzień roboczy przed</w:t>
      </w:r>
      <w:r w:rsidR="00837E39">
        <w:rPr>
          <w:rFonts w:ascii="Times New Roman" w:hAnsi="Times New Roman" w:cs="Times New Roman"/>
          <w:sz w:val="24"/>
          <w:szCs w:val="24"/>
        </w:rPr>
        <w:t xml:space="preserve"> pierwszym etapem postepowania rekrutacyjnego (etap wstępny, etap I, rozmowa kwalifikacyjna, przegląd portfolio itd.)  na dany kierunek na </w:t>
      </w:r>
      <w:r w:rsidRPr="002E751B">
        <w:rPr>
          <w:rFonts w:ascii="Times New Roman" w:hAnsi="Times New Roman" w:cs="Times New Roman"/>
          <w:sz w:val="24"/>
          <w:szCs w:val="24"/>
        </w:rPr>
        <w:t xml:space="preserve"> liczy się data wpływu podania).</w:t>
      </w:r>
    </w:p>
    <w:p w14:paraId="20AA0EE3" w14:textId="77777777" w:rsidR="00FC657B" w:rsidRPr="002E751B" w:rsidRDefault="00FC657B" w:rsidP="001159E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51B">
        <w:rPr>
          <w:rFonts w:ascii="Times New Roman" w:hAnsi="Times New Roman" w:cs="Times New Roman"/>
          <w:sz w:val="24"/>
          <w:szCs w:val="24"/>
          <w:u w:val="single"/>
        </w:rPr>
        <w:t xml:space="preserve">Rezygnacja przed wydaniem decyzji o </w:t>
      </w:r>
      <w:r w:rsidR="001159E3">
        <w:rPr>
          <w:rFonts w:ascii="Times New Roman" w:hAnsi="Times New Roman" w:cs="Times New Roman"/>
          <w:sz w:val="24"/>
          <w:szCs w:val="24"/>
          <w:u w:val="single"/>
        </w:rPr>
        <w:t>wpisie na listę studentów</w:t>
      </w:r>
      <w:r w:rsidRPr="002E751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709DB34" w14:textId="29F7C40A" w:rsidR="00185B15" w:rsidRPr="002E751B" w:rsidRDefault="00FC657B" w:rsidP="001159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 xml:space="preserve">W przypadku, gdy kandydat zrezygnuje przed wydaniem decyzji </w:t>
      </w:r>
      <w:r w:rsidRPr="002E751B"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="00CF027D">
        <w:rPr>
          <w:rFonts w:ascii="Times New Roman" w:hAnsi="Times New Roman" w:cs="Times New Roman"/>
          <w:sz w:val="24"/>
          <w:szCs w:val="24"/>
        </w:rPr>
        <w:t>wpisie na listę studentów</w:t>
      </w:r>
      <w:r w:rsidRPr="002E751B">
        <w:rPr>
          <w:rFonts w:ascii="Times New Roman" w:hAnsi="Times New Roman" w:cs="Times New Roman"/>
          <w:sz w:val="24"/>
          <w:szCs w:val="24"/>
        </w:rPr>
        <w:t xml:space="preserve">, </w:t>
      </w:r>
      <w:r w:rsidR="00341003" w:rsidRPr="002E751B">
        <w:rPr>
          <w:rFonts w:ascii="Times New Roman" w:hAnsi="Times New Roman" w:cs="Times New Roman"/>
          <w:sz w:val="24"/>
          <w:szCs w:val="24"/>
        </w:rPr>
        <w:t xml:space="preserve">Biuro </w:t>
      </w:r>
      <w:r w:rsidR="00763F6F">
        <w:rPr>
          <w:rFonts w:ascii="Times New Roman" w:hAnsi="Times New Roman" w:cs="Times New Roman"/>
          <w:sz w:val="24"/>
          <w:szCs w:val="24"/>
        </w:rPr>
        <w:t>R</w:t>
      </w:r>
      <w:r w:rsidR="00341003" w:rsidRPr="002E751B">
        <w:rPr>
          <w:rFonts w:ascii="Times New Roman" w:hAnsi="Times New Roman" w:cs="Times New Roman"/>
          <w:sz w:val="24"/>
          <w:szCs w:val="24"/>
        </w:rPr>
        <w:t xml:space="preserve">ekrutacji </w:t>
      </w:r>
      <w:r w:rsidR="00837E39">
        <w:rPr>
          <w:rFonts w:ascii="Times New Roman" w:hAnsi="Times New Roman" w:cs="Times New Roman"/>
          <w:sz w:val="24"/>
          <w:szCs w:val="24"/>
        </w:rPr>
        <w:t xml:space="preserve">właściwego </w:t>
      </w:r>
      <w:r w:rsidR="00F26A8E">
        <w:rPr>
          <w:rFonts w:ascii="Times New Roman" w:hAnsi="Times New Roman" w:cs="Times New Roman"/>
          <w:sz w:val="24"/>
          <w:szCs w:val="24"/>
        </w:rPr>
        <w:t xml:space="preserve">kierunku </w:t>
      </w:r>
      <w:r w:rsidR="00C527B6" w:rsidRPr="002E751B">
        <w:rPr>
          <w:rFonts w:ascii="Times New Roman" w:hAnsi="Times New Roman" w:cs="Times New Roman"/>
          <w:sz w:val="24"/>
          <w:szCs w:val="24"/>
        </w:rPr>
        <w:t xml:space="preserve">zgodnie z wytycznymi WKR </w:t>
      </w:r>
      <w:r w:rsidRPr="002E751B">
        <w:rPr>
          <w:rFonts w:ascii="Times New Roman" w:hAnsi="Times New Roman" w:cs="Times New Roman"/>
          <w:sz w:val="24"/>
          <w:szCs w:val="24"/>
        </w:rPr>
        <w:t>przygotowuje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341003" w:rsidRPr="002E751B">
        <w:rPr>
          <w:rFonts w:ascii="Times New Roman" w:hAnsi="Times New Roman" w:cs="Times New Roman"/>
          <w:sz w:val="24"/>
          <w:szCs w:val="24"/>
        </w:rPr>
        <w:t>projekt</w:t>
      </w:r>
      <w:r w:rsidRPr="002E751B">
        <w:rPr>
          <w:rFonts w:ascii="Times New Roman" w:hAnsi="Times New Roman" w:cs="Times New Roman"/>
          <w:sz w:val="24"/>
          <w:szCs w:val="24"/>
        </w:rPr>
        <w:t xml:space="preserve"> decyzj</w:t>
      </w:r>
      <w:r w:rsidR="00341003" w:rsidRPr="002E751B">
        <w:rPr>
          <w:rFonts w:ascii="Times New Roman" w:hAnsi="Times New Roman" w:cs="Times New Roman"/>
          <w:sz w:val="24"/>
          <w:szCs w:val="24"/>
        </w:rPr>
        <w:t>i</w:t>
      </w:r>
      <w:r w:rsidRPr="002E751B">
        <w:rPr>
          <w:rFonts w:ascii="Times New Roman" w:hAnsi="Times New Roman" w:cs="Times New Roman"/>
          <w:sz w:val="24"/>
          <w:szCs w:val="24"/>
        </w:rPr>
        <w:t xml:space="preserve"> o umorzeniu postępowania o przyjęcie na studia. </w:t>
      </w:r>
    </w:p>
    <w:p w14:paraId="102B3156" w14:textId="77777777" w:rsidR="00185B15" w:rsidRPr="002E751B" w:rsidRDefault="00FC657B" w:rsidP="001159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Swoją rezygnację kandydat powinien złożyć w formie pisemnej</w:t>
      </w:r>
      <w:r w:rsidR="001159E3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 xml:space="preserve">(np. na wzorze oświadczenia dostępnym na stronie internetowej </w:t>
      </w:r>
      <w:r w:rsidR="00F5009E" w:rsidRPr="002E751B">
        <w:rPr>
          <w:rFonts w:ascii="Times New Roman" w:hAnsi="Times New Roman" w:cs="Times New Roman"/>
          <w:sz w:val="24"/>
          <w:szCs w:val="24"/>
        </w:rPr>
        <w:t>U</w:t>
      </w:r>
      <w:r w:rsidRPr="002E751B">
        <w:rPr>
          <w:rFonts w:ascii="Times New Roman" w:hAnsi="Times New Roman" w:cs="Times New Roman"/>
          <w:sz w:val="24"/>
          <w:szCs w:val="24"/>
        </w:rPr>
        <w:t xml:space="preserve">czelni) lub mailowo. </w:t>
      </w:r>
    </w:p>
    <w:p w14:paraId="641062BE" w14:textId="5F2C5850" w:rsidR="00185B15" w:rsidRPr="002E751B" w:rsidRDefault="00FC657B" w:rsidP="001159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Po rezygnacji kandydata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 xml:space="preserve">Biuro </w:t>
      </w:r>
      <w:r w:rsidR="00763F6F">
        <w:rPr>
          <w:rFonts w:ascii="Times New Roman" w:hAnsi="Times New Roman" w:cs="Times New Roman"/>
          <w:sz w:val="24"/>
          <w:szCs w:val="24"/>
        </w:rPr>
        <w:t>R</w:t>
      </w:r>
      <w:r w:rsidRPr="002E751B">
        <w:rPr>
          <w:rFonts w:ascii="Times New Roman" w:hAnsi="Times New Roman" w:cs="Times New Roman"/>
          <w:sz w:val="24"/>
          <w:szCs w:val="24"/>
        </w:rPr>
        <w:t xml:space="preserve">ekrutacji </w:t>
      </w:r>
      <w:r w:rsidR="00837E39">
        <w:rPr>
          <w:rFonts w:ascii="Times New Roman" w:hAnsi="Times New Roman" w:cs="Times New Roman"/>
          <w:sz w:val="24"/>
          <w:szCs w:val="24"/>
        </w:rPr>
        <w:t xml:space="preserve">właściwego kierunku </w:t>
      </w:r>
      <w:r w:rsidRPr="002E751B">
        <w:rPr>
          <w:rFonts w:ascii="Times New Roman" w:hAnsi="Times New Roman" w:cs="Times New Roman"/>
          <w:sz w:val="24"/>
          <w:szCs w:val="24"/>
        </w:rPr>
        <w:t>informuje kolejną osobę zajmującą najwyższe miejsce na liście rankingowej, ale nie</w:t>
      </w:r>
      <w:r w:rsidR="00F26A8E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 xml:space="preserve">mieszczącą się w limicie przyjęć na studia, o wolnym miejscu na dany kierunek studiów. </w:t>
      </w:r>
    </w:p>
    <w:p w14:paraId="63A8FD32" w14:textId="6239C9DA" w:rsidR="00185B15" w:rsidRPr="002E751B" w:rsidRDefault="00FC657B" w:rsidP="001159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 xml:space="preserve">Biuro </w:t>
      </w:r>
      <w:r w:rsidR="00350943" w:rsidRPr="002E751B">
        <w:rPr>
          <w:rFonts w:ascii="Times New Roman" w:hAnsi="Times New Roman" w:cs="Times New Roman"/>
          <w:sz w:val="24"/>
          <w:szCs w:val="24"/>
        </w:rPr>
        <w:t>informuje kandydata o konieczności potwierdzenia chęci podjęcia studiów oraz o konieczności złożenia kompletu wymaganych dokumentów</w:t>
      </w:r>
      <w:r w:rsidR="00350943">
        <w:rPr>
          <w:rFonts w:ascii="Times New Roman" w:hAnsi="Times New Roman" w:cs="Times New Roman"/>
          <w:sz w:val="24"/>
          <w:szCs w:val="24"/>
        </w:rPr>
        <w:t xml:space="preserve"> oraz </w:t>
      </w:r>
      <w:r w:rsidR="00341003" w:rsidRPr="002E751B">
        <w:rPr>
          <w:rFonts w:ascii="Times New Roman" w:hAnsi="Times New Roman" w:cs="Times New Roman"/>
          <w:sz w:val="24"/>
          <w:szCs w:val="24"/>
        </w:rPr>
        <w:t xml:space="preserve">wskazuje </w:t>
      </w:r>
      <w:r w:rsidR="00501CB9" w:rsidRPr="002E751B">
        <w:rPr>
          <w:rFonts w:ascii="Times New Roman" w:hAnsi="Times New Roman" w:cs="Times New Roman"/>
          <w:sz w:val="24"/>
          <w:szCs w:val="24"/>
        </w:rPr>
        <w:t>termin</w:t>
      </w:r>
      <w:r w:rsidR="00350943">
        <w:rPr>
          <w:rFonts w:ascii="Times New Roman" w:hAnsi="Times New Roman" w:cs="Times New Roman"/>
          <w:sz w:val="24"/>
          <w:szCs w:val="24"/>
        </w:rPr>
        <w:t xml:space="preserve"> ich</w:t>
      </w:r>
      <w:r w:rsidR="00501CB9" w:rsidRPr="002E751B">
        <w:rPr>
          <w:rFonts w:ascii="Times New Roman" w:hAnsi="Times New Roman" w:cs="Times New Roman"/>
          <w:sz w:val="24"/>
          <w:szCs w:val="24"/>
        </w:rPr>
        <w:t xml:space="preserve"> złożenia</w:t>
      </w:r>
      <w:r w:rsidR="00350943">
        <w:rPr>
          <w:rFonts w:ascii="Times New Roman" w:hAnsi="Times New Roman" w:cs="Times New Roman"/>
          <w:sz w:val="24"/>
          <w:szCs w:val="24"/>
        </w:rPr>
        <w:t>.</w:t>
      </w:r>
    </w:p>
    <w:p w14:paraId="65064FC3" w14:textId="77777777" w:rsidR="00FC657B" w:rsidRPr="002E751B" w:rsidRDefault="00FC657B" w:rsidP="001159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otrzymane rezygnacje oraz potwierdzenia kandydatów deklarujących chęć podjęcia studiów zamieszczane są w teczce kandydata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z dokumentacją rekrutacyjną.</w:t>
      </w:r>
    </w:p>
    <w:p w14:paraId="3E2EDB8F" w14:textId="77777777" w:rsidR="00FC657B" w:rsidRPr="002E751B" w:rsidRDefault="00FC657B" w:rsidP="001159E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51B">
        <w:rPr>
          <w:rFonts w:ascii="Times New Roman" w:hAnsi="Times New Roman" w:cs="Times New Roman"/>
          <w:sz w:val="24"/>
          <w:szCs w:val="24"/>
          <w:u w:val="single"/>
        </w:rPr>
        <w:t xml:space="preserve">Rezygnacja po </w:t>
      </w:r>
      <w:r w:rsidR="00C45686" w:rsidRPr="002E751B">
        <w:rPr>
          <w:rFonts w:ascii="Times New Roman" w:hAnsi="Times New Roman" w:cs="Times New Roman"/>
          <w:sz w:val="24"/>
          <w:szCs w:val="24"/>
          <w:u w:val="single"/>
        </w:rPr>
        <w:t>wydani</w:t>
      </w:r>
      <w:r w:rsidR="00E10FD9">
        <w:rPr>
          <w:rFonts w:ascii="Times New Roman" w:hAnsi="Times New Roman" w:cs="Times New Roman"/>
          <w:sz w:val="24"/>
          <w:szCs w:val="24"/>
          <w:u w:val="single"/>
        </w:rPr>
        <w:t>u</w:t>
      </w:r>
      <w:r w:rsidR="00C45686" w:rsidRPr="002E751B">
        <w:rPr>
          <w:rFonts w:ascii="Times New Roman" w:hAnsi="Times New Roman" w:cs="Times New Roman"/>
          <w:sz w:val="24"/>
          <w:szCs w:val="24"/>
          <w:u w:val="single"/>
        </w:rPr>
        <w:t xml:space="preserve"> decyzji o </w:t>
      </w:r>
      <w:r w:rsidR="00C45686">
        <w:rPr>
          <w:rFonts w:ascii="Times New Roman" w:hAnsi="Times New Roman" w:cs="Times New Roman"/>
          <w:sz w:val="24"/>
          <w:szCs w:val="24"/>
          <w:u w:val="single"/>
        </w:rPr>
        <w:t>wpisie na listę studentów:</w:t>
      </w:r>
    </w:p>
    <w:p w14:paraId="27D4E458" w14:textId="4B7E4E2A" w:rsidR="00D962A8" w:rsidRPr="000B4782" w:rsidRDefault="00D962A8" w:rsidP="00D962A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4782">
        <w:rPr>
          <w:rFonts w:ascii="Times New Roman" w:hAnsi="Times New Roman" w:cs="Times New Roman"/>
          <w:sz w:val="24"/>
          <w:szCs w:val="24"/>
        </w:rPr>
        <w:t xml:space="preserve">W przypadku, gdy zrezygnuje osoba wpisana na listę studentów, projekt decyzji </w:t>
      </w:r>
      <w:r w:rsidRPr="000B4782">
        <w:rPr>
          <w:rFonts w:ascii="Times New Roman" w:hAnsi="Times New Roman" w:cs="Times New Roman"/>
          <w:sz w:val="24"/>
          <w:szCs w:val="24"/>
        </w:rPr>
        <w:br/>
        <w:t xml:space="preserve">o skreśleniu z listy studentów przygotowuje Biuro Rekrutacji </w:t>
      </w:r>
      <w:r w:rsidR="00837E39">
        <w:rPr>
          <w:rFonts w:ascii="Times New Roman" w:hAnsi="Times New Roman" w:cs="Times New Roman"/>
          <w:sz w:val="24"/>
          <w:szCs w:val="24"/>
        </w:rPr>
        <w:t xml:space="preserve">właściwego </w:t>
      </w:r>
      <w:r w:rsidR="00350943">
        <w:rPr>
          <w:rFonts w:ascii="Times New Roman" w:hAnsi="Times New Roman" w:cs="Times New Roman"/>
          <w:sz w:val="24"/>
          <w:szCs w:val="24"/>
        </w:rPr>
        <w:t xml:space="preserve">kierunku </w:t>
      </w:r>
      <w:r w:rsidRPr="000B4782">
        <w:rPr>
          <w:rFonts w:ascii="Times New Roman" w:hAnsi="Times New Roman" w:cs="Times New Roman"/>
          <w:sz w:val="24"/>
          <w:szCs w:val="24"/>
        </w:rPr>
        <w:t>a decyzję podpisuje Przewodniczący WKR.</w:t>
      </w:r>
    </w:p>
    <w:p w14:paraId="041844B0" w14:textId="7207892E" w:rsidR="000B4782" w:rsidRPr="000B4782" w:rsidRDefault="000B4782" w:rsidP="000B4782">
      <w:pPr>
        <w:pStyle w:val="Akapitzlist"/>
        <w:numPr>
          <w:ilvl w:val="0"/>
          <w:numId w:val="3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0B4782">
        <w:rPr>
          <w:rFonts w:ascii="Times New Roman" w:hAnsi="Times New Roman" w:cs="Times New Roman"/>
          <w:sz w:val="24"/>
          <w:szCs w:val="24"/>
        </w:rPr>
        <w:t xml:space="preserve">Swoją rezygnację </w:t>
      </w:r>
      <w:r>
        <w:rPr>
          <w:rFonts w:ascii="Times New Roman" w:hAnsi="Times New Roman" w:cs="Times New Roman"/>
          <w:sz w:val="24"/>
          <w:szCs w:val="24"/>
        </w:rPr>
        <w:t>osoba wpisana listę</w:t>
      </w:r>
      <w:r w:rsidRPr="000B47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powinna</w:t>
      </w:r>
      <w:r w:rsidRPr="000B4782">
        <w:rPr>
          <w:rFonts w:ascii="Times New Roman" w:hAnsi="Times New Roman" w:cs="Times New Roman"/>
          <w:sz w:val="24"/>
          <w:szCs w:val="24"/>
        </w:rPr>
        <w:t xml:space="preserve"> złożyć w formie pisemnej (np. na wzorze oświadczenia dostępnym na stronie internetowej Uczelni) lub mailowo. </w:t>
      </w:r>
    </w:p>
    <w:p w14:paraId="7017DD1A" w14:textId="21500C23" w:rsidR="000B4782" w:rsidRPr="000B4782" w:rsidRDefault="000B4782" w:rsidP="000B478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B4782">
        <w:rPr>
          <w:rFonts w:ascii="Times New Roman" w:hAnsi="Times New Roman" w:cs="Times New Roman"/>
          <w:sz w:val="24"/>
          <w:szCs w:val="24"/>
        </w:rPr>
        <w:t xml:space="preserve">Po rezygnacji Biuro Rekrutacji </w:t>
      </w:r>
      <w:r w:rsidR="00837E39">
        <w:rPr>
          <w:rFonts w:ascii="Times New Roman" w:hAnsi="Times New Roman" w:cs="Times New Roman"/>
          <w:sz w:val="24"/>
          <w:szCs w:val="24"/>
        </w:rPr>
        <w:t xml:space="preserve">właściwego kierunku </w:t>
      </w:r>
      <w:r w:rsidRPr="000B4782">
        <w:rPr>
          <w:rFonts w:ascii="Times New Roman" w:hAnsi="Times New Roman" w:cs="Times New Roman"/>
          <w:sz w:val="24"/>
          <w:szCs w:val="24"/>
        </w:rPr>
        <w:t>informuje kolejną osobę zajmującą najwyższe miejsce na liście rankingowej, ale nie</w:t>
      </w:r>
      <w:r w:rsidR="00350943">
        <w:rPr>
          <w:rFonts w:ascii="Times New Roman" w:hAnsi="Times New Roman" w:cs="Times New Roman"/>
          <w:sz w:val="24"/>
          <w:szCs w:val="24"/>
        </w:rPr>
        <w:t xml:space="preserve"> </w:t>
      </w:r>
      <w:r w:rsidRPr="000B4782">
        <w:rPr>
          <w:rFonts w:ascii="Times New Roman" w:hAnsi="Times New Roman" w:cs="Times New Roman"/>
          <w:sz w:val="24"/>
          <w:szCs w:val="24"/>
        </w:rPr>
        <w:t xml:space="preserve">mieszczącą się w limicie przyjęć na studia, o wolnym miejscu na dany kierunek studiów. </w:t>
      </w:r>
    </w:p>
    <w:p w14:paraId="267D883D" w14:textId="77777777" w:rsidR="00350943" w:rsidRPr="00350943" w:rsidRDefault="00350943" w:rsidP="00350943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50943">
        <w:rPr>
          <w:rFonts w:ascii="Times New Roman" w:hAnsi="Times New Roman" w:cs="Times New Roman"/>
          <w:sz w:val="24"/>
          <w:szCs w:val="24"/>
        </w:rPr>
        <w:t>Biuro informuje kandydata o konieczności potwierdzenia chęci podjęcia studiów oraz o konieczności złożenia kompletu wymaganych dokumentów oraz wskazuje termin ich złożenia.</w:t>
      </w:r>
    </w:p>
    <w:p w14:paraId="5BA20090" w14:textId="45E337BA" w:rsidR="00FC657B" w:rsidRPr="000B2721" w:rsidRDefault="00FC657B" w:rsidP="001159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2721">
        <w:rPr>
          <w:rFonts w:ascii="Times New Roman" w:hAnsi="Times New Roman" w:cs="Times New Roman"/>
          <w:sz w:val="24"/>
          <w:szCs w:val="24"/>
        </w:rPr>
        <w:t>W takiej sytuacji kolejna osoba z najwyższą liczbą punktów na liście rankingowej, ale nie</w:t>
      </w:r>
      <w:r w:rsidR="00350943">
        <w:rPr>
          <w:rFonts w:ascii="Times New Roman" w:hAnsi="Times New Roman" w:cs="Times New Roman"/>
          <w:sz w:val="24"/>
          <w:szCs w:val="24"/>
        </w:rPr>
        <w:t xml:space="preserve"> </w:t>
      </w:r>
      <w:r w:rsidRPr="000B2721">
        <w:rPr>
          <w:rFonts w:ascii="Times New Roman" w:hAnsi="Times New Roman" w:cs="Times New Roman"/>
          <w:sz w:val="24"/>
          <w:szCs w:val="24"/>
        </w:rPr>
        <w:t xml:space="preserve">mieszcząca się w limicie przyjęć, otrzymuje decyzję </w:t>
      </w:r>
      <w:r w:rsidR="004251E6">
        <w:rPr>
          <w:rFonts w:ascii="Times New Roman" w:hAnsi="Times New Roman" w:cs="Times New Roman"/>
          <w:sz w:val="24"/>
          <w:szCs w:val="24"/>
        </w:rPr>
        <w:br/>
      </w:r>
      <w:r w:rsidRPr="000B2721">
        <w:rPr>
          <w:rFonts w:ascii="Times New Roman" w:hAnsi="Times New Roman" w:cs="Times New Roman"/>
          <w:sz w:val="24"/>
          <w:szCs w:val="24"/>
        </w:rPr>
        <w:t xml:space="preserve">o </w:t>
      </w:r>
      <w:r w:rsidR="00C527B6" w:rsidRPr="000B2721">
        <w:rPr>
          <w:rFonts w:ascii="Times New Roman" w:hAnsi="Times New Roman" w:cs="Times New Roman"/>
          <w:sz w:val="24"/>
          <w:szCs w:val="24"/>
        </w:rPr>
        <w:t>zmianie</w:t>
      </w:r>
      <w:r w:rsidR="00791A21" w:rsidRPr="000B2721">
        <w:rPr>
          <w:rFonts w:ascii="Times New Roman" w:hAnsi="Times New Roman" w:cs="Times New Roman"/>
          <w:sz w:val="24"/>
          <w:szCs w:val="24"/>
        </w:rPr>
        <w:t xml:space="preserve"> </w:t>
      </w:r>
      <w:r w:rsidRPr="000B2721">
        <w:rPr>
          <w:rFonts w:ascii="Times New Roman" w:hAnsi="Times New Roman" w:cs="Times New Roman"/>
          <w:sz w:val="24"/>
          <w:szCs w:val="24"/>
        </w:rPr>
        <w:t xml:space="preserve">decyzji o nieprzyjęciu na studia. </w:t>
      </w:r>
    </w:p>
    <w:p w14:paraId="70FC8334" w14:textId="690FD66B" w:rsidR="00185B15" w:rsidRPr="000B2721" w:rsidRDefault="00FC657B" w:rsidP="001159E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2721">
        <w:rPr>
          <w:rFonts w:ascii="Times New Roman" w:hAnsi="Times New Roman" w:cs="Times New Roman"/>
          <w:sz w:val="24"/>
          <w:szCs w:val="24"/>
        </w:rPr>
        <w:lastRenderedPageBreak/>
        <w:t>Jeden egzemplarz decyzji jest wysyłany</w:t>
      </w:r>
      <w:r w:rsidR="001F5364" w:rsidRPr="000B2721">
        <w:rPr>
          <w:rFonts w:ascii="Times New Roman" w:hAnsi="Times New Roman" w:cs="Times New Roman"/>
          <w:sz w:val="24"/>
          <w:szCs w:val="24"/>
        </w:rPr>
        <w:t xml:space="preserve"> kandydatowi </w:t>
      </w:r>
      <w:r w:rsidRPr="000B2721">
        <w:rPr>
          <w:rFonts w:ascii="Times New Roman" w:hAnsi="Times New Roman" w:cs="Times New Roman"/>
          <w:sz w:val="24"/>
          <w:szCs w:val="24"/>
        </w:rPr>
        <w:t xml:space="preserve">pocztą za zwrotnym potwierdzeniem odbioru, </w:t>
      </w:r>
      <w:r w:rsidR="00AE0B75">
        <w:rPr>
          <w:rFonts w:ascii="Times New Roman" w:hAnsi="Times New Roman" w:cs="Times New Roman"/>
          <w:sz w:val="24"/>
          <w:szCs w:val="24"/>
        </w:rPr>
        <w:t>lub za zgodą kandydata doręczany drogą elektroniczną</w:t>
      </w:r>
      <w:r w:rsidR="0088403E">
        <w:rPr>
          <w:rFonts w:ascii="Times New Roman" w:hAnsi="Times New Roman" w:cs="Times New Roman"/>
          <w:sz w:val="24"/>
          <w:szCs w:val="24"/>
        </w:rPr>
        <w:t xml:space="preserve"> poprzez system Akademus</w:t>
      </w:r>
      <w:r w:rsidR="00AE0B75">
        <w:rPr>
          <w:rFonts w:ascii="Times New Roman" w:hAnsi="Times New Roman" w:cs="Times New Roman"/>
          <w:sz w:val="24"/>
          <w:szCs w:val="24"/>
        </w:rPr>
        <w:t xml:space="preserve">, </w:t>
      </w:r>
      <w:r w:rsidRPr="000B2721">
        <w:rPr>
          <w:rFonts w:ascii="Times New Roman" w:hAnsi="Times New Roman" w:cs="Times New Roman"/>
          <w:sz w:val="24"/>
          <w:szCs w:val="24"/>
        </w:rPr>
        <w:t>drugi zostaje dołączony do dokumentacji kandydata.</w:t>
      </w:r>
    </w:p>
    <w:p w14:paraId="22425B80" w14:textId="77777777" w:rsidR="00185B15" w:rsidRPr="000B2721" w:rsidRDefault="00FC657B" w:rsidP="001159E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2721">
        <w:rPr>
          <w:rFonts w:ascii="Times New Roman" w:hAnsi="Times New Roman" w:cs="Times New Roman"/>
          <w:sz w:val="24"/>
          <w:szCs w:val="24"/>
        </w:rPr>
        <w:t>Decyzje wymagające dodatkowej weryfikacji oraz decyzje dla cudzoziemców są konsultowane z radcą prawnym.</w:t>
      </w:r>
    </w:p>
    <w:p w14:paraId="66BD0FD8" w14:textId="56199A1A" w:rsidR="00185B15" w:rsidRPr="000B2721" w:rsidRDefault="004375BB" w:rsidP="001159E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B2721" w:rsidRPr="000B2721">
        <w:rPr>
          <w:rFonts w:ascii="Times New Roman" w:hAnsi="Times New Roman" w:cs="Times New Roman"/>
          <w:sz w:val="24"/>
          <w:szCs w:val="24"/>
        </w:rPr>
        <w:t>andydat</w:t>
      </w:r>
      <w:r>
        <w:rPr>
          <w:rFonts w:ascii="Times New Roman" w:hAnsi="Times New Roman" w:cs="Times New Roman"/>
          <w:sz w:val="24"/>
          <w:szCs w:val="24"/>
        </w:rPr>
        <w:t>om</w:t>
      </w:r>
      <w:r w:rsidR="00763F6F">
        <w:rPr>
          <w:rFonts w:ascii="Times New Roman" w:hAnsi="Times New Roman" w:cs="Times New Roman"/>
          <w:sz w:val="24"/>
          <w:szCs w:val="24"/>
        </w:rPr>
        <w:t>,</w:t>
      </w:r>
      <w:r w:rsidR="000B2721" w:rsidRPr="000B2721">
        <w:rPr>
          <w:rFonts w:ascii="Times New Roman" w:hAnsi="Times New Roman" w:cs="Times New Roman"/>
          <w:sz w:val="24"/>
          <w:szCs w:val="24"/>
        </w:rPr>
        <w:t xml:space="preserve"> którzy zostali wp</w:t>
      </w:r>
      <w:r w:rsidR="00763F6F">
        <w:rPr>
          <w:rFonts w:ascii="Times New Roman" w:hAnsi="Times New Roman" w:cs="Times New Roman"/>
          <w:sz w:val="24"/>
          <w:szCs w:val="24"/>
        </w:rPr>
        <w:t>isani na listę studentów Biuro R</w:t>
      </w:r>
      <w:r w:rsidR="000B2721" w:rsidRPr="000B2721">
        <w:rPr>
          <w:rFonts w:ascii="Times New Roman" w:hAnsi="Times New Roman" w:cs="Times New Roman"/>
          <w:sz w:val="24"/>
          <w:szCs w:val="24"/>
        </w:rPr>
        <w:t xml:space="preserve">ekrutacji </w:t>
      </w:r>
      <w:r w:rsidR="00837E39">
        <w:rPr>
          <w:rFonts w:ascii="Times New Roman" w:hAnsi="Times New Roman" w:cs="Times New Roman"/>
          <w:sz w:val="24"/>
          <w:szCs w:val="24"/>
        </w:rPr>
        <w:t xml:space="preserve">właściwego kierunku </w:t>
      </w:r>
      <w:r w:rsidR="000B2721" w:rsidRPr="000B2721">
        <w:rPr>
          <w:rFonts w:ascii="Times New Roman" w:hAnsi="Times New Roman" w:cs="Times New Roman"/>
          <w:sz w:val="24"/>
          <w:szCs w:val="24"/>
        </w:rPr>
        <w:t>wys</w:t>
      </w:r>
      <w:r>
        <w:rPr>
          <w:rFonts w:ascii="Times New Roman" w:hAnsi="Times New Roman" w:cs="Times New Roman"/>
          <w:sz w:val="24"/>
          <w:szCs w:val="24"/>
        </w:rPr>
        <w:t>tawia</w:t>
      </w:r>
      <w:r w:rsidR="000B2721" w:rsidRPr="000B2721">
        <w:rPr>
          <w:rFonts w:ascii="Times New Roman" w:hAnsi="Times New Roman" w:cs="Times New Roman"/>
          <w:sz w:val="24"/>
          <w:szCs w:val="24"/>
        </w:rPr>
        <w:t xml:space="preserve"> skierowanie na specjalistyczne badanie lekarskie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15C335" w14:textId="77777777" w:rsidR="00FC657B" w:rsidRPr="003F763A" w:rsidRDefault="00FC657B" w:rsidP="001159E3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3EEBE1E" w14:textId="77777777" w:rsidR="002E751B" w:rsidRPr="003F763A" w:rsidRDefault="002E751B" w:rsidP="001159E3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900541A" w14:textId="77777777" w:rsidR="001159E3" w:rsidRPr="002E751B" w:rsidRDefault="001159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159E3" w:rsidRPr="002E751B" w:rsidSect="002E75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44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1E80F" w16cex:dateUtc="2022-02-24T10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0B366E" w16cid:durableId="25C1E80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D2A94" w14:textId="77777777" w:rsidR="003B40AC" w:rsidRDefault="003B40AC" w:rsidP="00F568BF">
      <w:pPr>
        <w:spacing w:after="0" w:line="240" w:lineRule="auto"/>
      </w:pPr>
      <w:r>
        <w:separator/>
      </w:r>
    </w:p>
  </w:endnote>
  <w:endnote w:type="continuationSeparator" w:id="0">
    <w:p w14:paraId="6789C0C2" w14:textId="77777777" w:rsidR="003B40AC" w:rsidRDefault="003B40AC" w:rsidP="00F5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E592" w14:textId="77777777" w:rsidR="00600A35" w:rsidRDefault="00600A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667827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0C5A1FF6" w14:textId="445F9933" w:rsidR="00600A35" w:rsidRPr="00600A35" w:rsidRDefault="00600A35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600A35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600A35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600A35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600A35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7D38C4" w:rsidRPr="007D38C4">
          <w:rPr>
            <w:rFonts w:ascii="Times New Roman" w:eastAsiaTheme="majorEastAsia" w:hAnsi="Times New Roman" w:cs="Times New Roman"/>
            <w:noProof/>
            <w:sz w:val="16"/>
            <w:szCs w:val="16"/>
          </w:rPr>
          <w:t>2</w:t>
        </w:r>
        <w:r w:rsidRPr="00600A35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14:paraId="6900EA28" w14:textId="77777777" w:rsidR="00FE10EE" w:rsidRDefault="00FE10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49B11" w14:textId="77777777" w:rsidR="00600A35" w:rsidRDefault="00600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4CAE2" w14:textId="77777777" w:rsidR="003B40AC" w:rsidRDefault="003B40AC" w:rsidP="00F568BF">
      <w:pPr>
        <w:spacing w:after="0" w:line="240" w:lineRule="auto"/>
      </w:pPr>
      <w:r>
        <w:separator/>
      </w:r>
    </w:p>
  </w:footnote>
  <w:footnote w:type="continuationSeparator" w:id="0">
    <w:p w14:paraId="1992C0DD" w14:textId="77777777" w:rsidR="003B40AC" w:rsidRDefault="003B40AC" w:rsidP="00F56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031E4" w14:textId="77777777" w:rsidR="00600A35" w:rsidRDefault="00600A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93CA7" w14:textId="02A63FC7" w:rsidR="00F568BF" w:rsidRPr="00600A35" w:rsidRDefault="002E751B" w:rsidP="00600A35">
    <w:pPr>
      <w:autoSpaceDE w:val="0"/>
      <w:autoSpaceDN w:val="0"/>
      <w:adjustRightInd w:val="0"/>
      <w:spacing w:after="0" w:line="276" w:lineRule="auto"/>
      <w:jc w:val="right"/>
      <w:rPr>
        <w:rFonts w:ascii="Verdana" w:hAnsi="Verdana"/>
        <w:sz w:val="14"/>
        <w:szCs w:val="16"/>
      </w:rPr>
    </w:pPr>
    <w:r w:rsidRPr="002E751B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CB6CD24" wp14:editId="3BE8CEFF">
          <wp:simplePos x="0" y="0"/>
          <wp:positionH relativeFrom="column">
            <wp:posOffset>-899795</wp:posOffset>
          </wp:positionH>
          <wp:positionV relativeFrom="paragraph">
            <wp:posOffset>-436792</wp:posOffset>
          </wp:positionV>
          <wp:extent cx="7556500" cy="1800225"/>
          <wp:effectExtent l="19050" t="0" r="6350" b="0"/>
          <wp:wrapNone/>
          <wp:docPr id="1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80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68BF" w:rsidRPr="002E751B">
      <w:rPr>
        <w:rFonts w:ascii="Times New Roman" w:hAnsi="Times New Roman" w:cs="Times New Roman"/>
        <w:sz w:val="18"/>
        <w:szCs w:val="16"/>
      </w:rPr>
      <w:t xml:space="preserve">Załącznik nr </w:t>
    </w:r>
    <w:r w:rsidR="00905DAB" w:rsidRPr="002E751B">
      <w:rPr>
        <w:rFonts w:ascii="Times New Roman" w:hAnsi="Times New Roman" w:cs="Times New Roman"/>
        <w:sz w:val="18"/>
        <w:szCs w:val="16"/>
      </w:rPr>
      <w:t>3</w:t>
    </w:r>
    <w:r w:rsidR="00F568BF" w:rsidRPr="002E751B">
      <w:rPr>
        <w:rFonts w:ascii="Times New Roman" w:hAnsi="Times New Roman" w:cs="Times New Roman"/>
        <w:sz w:val="18"/>
        <w:szCs w:val="16"/>
      </w:rPr>
      <w:br/>
      <w:t xml:space="preserve"> do </w:t>
    </w:r>
    <w:r w:rsidR="00F568BF" w:rsidRPr="002E751B">
      <w:rPr>
        <w:rFonts w:ascii="Times New Roman" w:hAnsi="Times New Roman" w:cs="Times New Roman"/>
        <w:bCs/>
        <w:sz w:val="18"/>
        <w:szCs w:val="16"/>
      </w:rPr>
      <w:t xml:space="preserve">Regulamin </w:t>
    </w:r>
    <w:r w:rsidR="00242324" w:rsidRPr="002E751B">
      <w:rPr>
        <w:rFonts w:ascii="Times New Roman" w:hAnsi="Times New Roman" w:cs="Times New Roman"/>
        <w:bCs/>
        <w:sz w:val="18"/>
        <w:szCs w:val="16"/>
      </w:rPr>
      <w:t xml:space="preserve">Komisji Rekrutacyjnych </w:t>
    </w:r>
    <w:r w:rsidR="00F568BF" w:rsidRPr="002E751B">
      <w:rPr>
        <w:rFonts w:ascii="Times New Roman" w:hAnsi="Times New Roman" w:cs="Times New Roman"/>
        <w:bCs/>
        <w:sz w:val="18"/>
        <w:szCs w:val="16"/>
      </w:rPr>
      <w:t>w Akademii Sztuk Pięknych w Gdańsku</w:t>
    </w:r>
  </w:p>
  <w:p w14:paraId="6678B26D" w14:textId="77777777" w:rsidR="00F568BF" w:rsidRDefault="00F568BF" w:rsidP="00F568BF">
    <w:pPr>
      <w:pStyle w:val="Default"/>
      <w:spacing w:line="276" w:lineRule="auto"/>
      <w:ind w:left="4248" w:firstLine="708"/>
      <w:jc w:val="center"/>
      <w:rPr>
        <w:sz w:val="16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F037A" w14:textId="77777777" w:rsidR="00600A35" w:rsidRDefault="00600A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59DF"/>
    <w:multiLevelType w:val="hybridMultilevel"/>
    <w:tmpl w:val="8A64C94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C05FF2"/>
    <w:multiLevelType w:val="hybridMultilevel"/>
    <w:tmpl w:val="34E6B23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5F0074"/>
    <w:multiLevelType w:val="hybridMultilevel"/>
    <w:tmpl w:val="DD22E4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E1D2B"/>
    <w:multiLevelType w:val="hybridMultilevel"/>
    <w:tmpl w:val="C9B0E4A2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E0741E"/>
    <w:multiLevelType w:val="hybridMultilevel"/>
    <w:tmpl w:val="E8C20E9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53576A"/>
    <w:multiLevelType w:val="hybridMultilevel"/>
    <w:tmpl w:val="55E6D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03F21"/>
    <w:multiLevelType w:val="hybridMultilevel"/>
    <w:tmpl w:val="50AC5FB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FE0026A"/>
    <w:multiLevelType w:val="hybridMultilevel"/>
    <w:tmpl w:val="B50068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B027AC"/>
    <w:multiLevelType w:val="hybridMultilevel"/>
    <w:tmpl w:val="6F5A2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175CC"/>
    <w:multiLevelType w:val="hybridMultilevel"/>
    <w:tmpl w:val="AD9CE95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AB41C2"/>
    <w:multiLevelType w:val="hybridMultilevel"/>
    <w:tmpl w:val="F1501A1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2122464"/>
    <w:multiLevelType w:val="hybridMultilevel"/>
    <w:tmpl w:val="4F20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E5C91"/>
    <w:multiLevelType w:val="hybridMultilevel"/>
    <w:tmpl w:val="FD76611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B1553EF"/>
    <w:multiLevelType w:val="hybridMultilevel"/>
    <w:tmpl w:val="A204F4B8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C3B6420"/>
    <w:multiLevelType w:val="hybridMultilevel"/>
    <w:tmpl w:val="C88E91F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E6481B"/>
    <w:multiLevelType w:val="hybridMultilevel"/>
    <w:tmpl w:val="618CD236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7C81048"/>
    <w:multiLevelType w:val="hybridMultilevel"/>
    <w:tmpl w:val="C06ECDD4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4B77684E"/>
    <w:multiLevelType w:val="hybridMultilevel"/>
    <w:tmpl w:val="7B5E2FBA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0F">
      <w:start w:val="1"/>
      <w:numFmt w:val="decimal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5735598D"/>
    <w:multiLevelType w:val="hybridMultilevel"/>
    <w:tmpl w:val="CFBC1906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C062AF4"/>
    <w:multiLevelType w:val="hybridMultilevel"/>
    <w:tmpl w:val="9D0675BE"/>
    <w:lvl w:ilvl="0" w:tplc="92B242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93241"/>
    <w:multiLevelType w:val="hybridMultilevel"/>
    <w:tmpl w:val="560A515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6C3CEF"/>
    <w:multiLevelType w:val="hybridMultilevel"/>
    <w:tmpl w:val="89E6E55C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 w15:restartNumberingAfterBreak="0">
    <w:nsid w:val="5E623280"/>
    <w:multiLevelType w:val="hybridMultilevel"/>
    <w:tmpl w:val="462C6224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 w15:restartNumberingAfterBreak="0">
    <w:nsid w:val="69F416A1"/>
    <w:multiLevelType w:val="hybridMultilevel"/>
    <w:tmpl w:val="82965770"/>
    <w:lvl w:ilvl="0" w:tplc="04150019">
      <w:start w:val="1"/>
      <w:numFmt w:val="lowerLetter"/>
      <w:lvlText w:val="%1."/>
      <w:lvlJc w:val="left"/>
      <w:pPr>
        <w:ind w:left="2215" w:hanging="360"/>
      </w:pPr>
    </w:lvl>
    <w:lvl w:ilvl="1" w:tplc="04150019" w:tentative="1">
      <w:start w:val="1"/>
      <w:numFmt w:val="lowerLetter"/>
      <w:lvlText w:val="%2."/>
      <w:lvlJc w:val="left"/>
      <w:pPr>
        <w:ind w:left="2935" w:hanging="360"/>
      </w:pPr>
    </w:lvl>
    <w:lvl w:ilvl="2" w:tplc="0415001B" w:tentative="1">
      <w:start w:val="1"/>
      <w:numFmt w:val="lowerRoman"/>
      <w:lvlText w:val="%3."/>
      <w:lvlJc w:val="right"/>
      <w:pPr>
        <w:ind w:left="3655" w:hanging="180"/>
      </w:pPr>
    </w:lvl>
    <w:lvl w:ilvl="3" w:tplc="0415000F" w:tentative="1">
      <w:start w:val="1"/>
      <w:numFmt w:val="decimal"/>
      <w:lvlText w:val="%4."/>
      <w:lvlJc w:val="left"/>
      <w:pPr>
        <w:ind w:left="4375" w:hanging="360"/>
      </w:pPr>
    </w:lvl>
    <w:lvl w:ilvl="4" w:tplc="04150019" w:tentative="1">
      <w:start w:val="1"/>
      <w:numFmt w:val="lowerLetter"/>
      <w:lvlText w:val="%5."/>
      <w:lvlJc w:val="left"/>
      <w:pPr>
        <w:ind w:left="5095" w:hanging="360"/>
      </w:pPr>
    </w:lvl>
    <w:lvl w:ilvl="5" w:tplc="0415001B" w:tentative="1">
      <w:start w:val="1"/>
      <w:numFmt w:val="lowerRoman"/>
      <w:lvlText w:val="%6."/>
      <w:lvlJc w:val="right"/>
      <w:pPr>
        <w:ind w:left="5815" w:hanging="180"/>
      </w:pPr>
    </w:lvl>
    <w:lvl w:ilvl="6" w:tplc="0415000F" w:tentative="1">
      <w:start w:val="1"/>
      <w:numFmt w:val="decimal"/>
      <w:lvlText w:val="%7."/>
      <w:lvlJc w:val="left"/>
      <w:pPr>
        <w:ind w:left="6535" w:hanging="360"/>
      </w:pPr>
    </w:lvl>
    <w:lvl w:ilvl="7" w:tplc="04150019" w:tentative="1">
      <w:start w:val="1"/>
      <w:numFmt w:val="lowerLetter"/>
      <w:lvlText w:val="%8."/>
      <w:lvlJc w:val="left"/>
      <w:pPr>
        <w:ind w:left="7255" w:hanging="360"/>
      </w:pPr>
    </w:lvl>
    <w:lvl w:ilvl="8" w:tplc="041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24" w15:restartNumberingAfterBreak="0">
    <w:nsid w:val="6C8328B8"/>
    <w:multiLevelType w:val="hybridMultilevel"/>
    <w:tmpl w:val="8828F6B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DDF50B6"/>
    <w:multiLevelType w:val="hybridMultilevel"/>
    <w:tmpl w:val="387A12DE"/>
    <w:lvl w:ilvl="0" w:tplc="272417C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469AF"/>
    <w:multiLevelType w:val="hybridMultilevel"/>
    <w:tmpl w:val="7126528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3971BD"/>
    <w:multiLevelType w:val="hybridMultilevel"/>
    <w:tmpl w:val="416AE2FC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C55E05"/>
    <w:multiLevelType w:val="hybridMultilevel"/>
    <w:tmpl w:val="D3FCED6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C71644"/>
    <w:multiLevelType w:val="hybridMultilevel"/>
    <w:tmpl w:val="863874D4"/>
    <w:lvl w:ilvl="0" w:tplc="8B7EC0B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A2F3B3F"/>
    <w:multiLevelType w:val="hybridMultilevel"/>
    <w:tmpl w:val="3FE823FA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5"/>
  </w:num>
  <w:num w:numId="4">
    <w:abstractNumId w:val="24"/>
  </w:num>
  <w:num w:numId="5">
    <w:abstractNumId w:val="29"/>
  </w:num>
  <w:num w:numId="6">
    <w:abstractNumId w:val="22"/>
  </w:num>
  <w:num w:numId="7">
    <w:abstractNumId w:val="16"/>
  </w:num>
  <w:num w:numId="8">
    <w:abstractNumId w:val="21"/>
  </w:num>
  <w:num w:numId="9">
    <w:abstractNumId w:val="4"/>
  </w:num>
  <w:num w:numId="10">
    <w:abstractNumId w:val="6"/>
  </w:num>
  <w:num w:numId="11">
    <w:abstractNumId w:val="25"/>
  </w:num>
  <w:num w:numId="12">
    <w:abstractNumId w:val="13"/>
  </w:num>
  <w:num w:numId="13">
    <w:abstractNumId w:val="27"/>
  </w:num>
  <w:num w:numId="14">
    <w:abstractNumId w:val="19"/>
  </w:num>
  <w:num w:numId="15">
    <w:abstractNumId w:val="2"/>
  </w:num>
  <w:num w:numId="16">
    <w:abstractNumId w:val="0"/>
  </w:num>
  <w:num w:numId="17">
    <w:abstractNumId w:val="30"/>
  </w:num>
  <w:num w:numId="18">
    <w:abstractNumId w:val="10"/>
  </w:num>
  <w:num w:numId="19">
    <w:abstractNumId w:val="26"/>
  </w:num>
  <w:num w:numId="20">
    <w:abstractNumId w:val="1"/>
  </w:num>
  <w:num w:numId="21">
    <w:abstractNumId w:val="8"/>
  </w:num>
  <w:num w:numId="22">
    <w:abstractNumId w:val="5"/>
  </w:num>
  <w:num w:numId="23">
    <w:abstractNumId w:val="20"/>
  </w:num>
  <w:num w:numId="24">
    <w:abstractNumId w:val="14"/>
  </w:num>
  <w:num w:numId="25">
    <w:abstractNumId w:val="28"/>
  </w:num>
  <w:num w:numId="26">
    <w:abstractNumId w:val="3"/>
  </w:num>
  <w:num w:numId="27">
    <w:abstractNumId w:val="7"/>
  </w:num>
  <w:num w:numId="28">
    <w:abstractNumId w:val="12"/>
  </w:num>
  <w:num w:numId="29">
    <w:abstractNumId w:val="23"/>
  </w:num>
  <w:num w:numId="30">
    <w:abstractNumId w:val="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BF"/>
    <w:rsid w:val="00033D9E"/>
    <w:rsid w:val="00046118"/>
    <w:rsid w:val="000723BD"/>
    <w:rsid w:val="000847CE"/>
    <w:rsid w:val="00086654"/>
    <w:rsid w:val="000A52E2"/>
    <w:rsid w:val="000B2721"/>
    <w:rsid w:val="000B3B49"/>
    <w:rsid w:val="000B4782"/>
    <w:rsid w:val="000D303E"/>
    <w:rsid w:val="000F0782"/>
    <w:rsid w:val="000F2D5B"/>
    <w:rsid w:val="000F7D33"/>
    <w:rsid w:val="001147B4"/>
    <w:rsid w:val="00114B7F"/>
    <w:rsid w:val="001159E3"/>
    <w:rsid w:val="00133540"/>
    <w:rsid w:val="00185B15"/>
    <w:rsid w:val="00191B6E"/>
    <w:rsid w:val="001A7F47"/>
    <w:rsid w:val="001C5D0A"/>
    <w:rsid w:val="001D7FF3"/>
    <w:rsid w:val="001F5364"/>
    <w:rsid w:val="001F60DD"/>
    <w:rsid w:val="00214AC7"/>
    <w:rsid w:val="00222711"/>
    <w:rsid w:val="00230360"/>
    <w:rsid w:val="00230BEF"/>
    <w:rsid w:val="002356AB"/>
    <w:rsid w:val="00242324"/>
    <w:rsid w:val="0025775A"/>
    <w:rsid w:val="002C526C"/>
    <w:rsid w:val="002E3117"/>
    <w:rsid w:val="002E3B99"/>
    <w:rsid w:val="002E751B"/>
    <w:rsid w:val="002E7BDA"/>
    <w:rsid w:val="00341003"/>
    <w:rsid w:val="00350943"/>
    <w:rsid w:val="00350BDA"/>
    <w:rsid w:val="00357EF3"/>
    <w:rsid w:val="0039582C"/>
    <w:rsid w:val="003B22AD"/>
    <w:rsid w:val="003B40AC"/>
    <w:rsid w:val="003B7F1E"/>
    <w:rsid w:val="003D7316"/>
    <w:rsid w:val="003F4CA1"/>
    <w:rsid w:val="003F763A"/>
    <w:rsid w:val="004019F3"/>
    <w:rsid w:val="004251E6"/>
    <w:rsid w:val="00436E54"/>
    <w:rsid w:val="004375BB"/>
    <w:rsid w:val="00450B00"/>
    <w:rsid w:val="00473933"/>
    <w:rsid w:val="00495428"/>
    <w:rsid w:val="004D165E"/>
    <w:rsid w:val="005013EF"/>
    <w:rsid w:val="00501CB9"/>
    <w:rsid w:val="005236EE"/>
    <w:rsid w:val="005361D4"/>
    <w:rsid w:val="00546688"/>
    <w:rsid w:val="0056278D"/>
    <w:rsid w:val="00562DAF"/>
    <w:rsid w:val="00572857"/>
    <w:rsid w:val="005814B1"/>
    <w:rsid w:val="005928FB"/>
    <w:rsid w:val="005B1AAE"/>
    <w:rsid w:val="005C13E4"/>
    <w:rsid w:val="005E150D"/>
    <w:rsid w:val="005E1BBE"/>
    <w:rsid w:val="005E7D9C"/>
    <w:rsid w:val="00600A35"/>
    <w:rsid w:val="00657B85"/>
    <w:rsid w:val="006A442B"/>
    <w:rsid w:val="006C445E"/>
    <w:rsid w:val="006D242A"/>
    <w:rsid w:val="00703F67"/>
    <w:rsid w:val="00720A56"/>
    <w:rsid w:val="0075243D"/>
    <w:rsid w:val="00763F6F"/>
    <w:rsid w:val="00791A21"/>
    <w:rsid w:val="00791E11"/>
    <w:rsid w:val="00795243"/>
    <w:rsid w:val="007B3994"/>
    <w:rsid w:val="007D38C4"/>
    <w:rsid w:val="007E19C4"/>
    <w:rsid w:val="007E376F"/>
    <w:rsid w:val="007F1F26"/>
    <w:rsid w:val="008155B7"/>
    <w:rsid w:val="00837E39"/>
    <w:rsid w:val="00840A8A"/>
    <w:rsid w:val="0088403E"/>
    <w:rsid w:val="00891B67"/>
    <w:rsid w:val="00894DB6"/>
    <w:rsid w:val="00897F7B"/>
    <w:rsid w:val="008B67C9"/>
    <w:rsid w:val="008C3AA4"/>
    <w:rsid w:val="008F2488"/>
    <w:rsid w:val="00905DAB"/>
    <w:rsid w:val="00914D22"/>
    <w:rsid w:val="009359B1"/>
    <w:rsid w:val="00961CDB"/>
    <w:rsid w:val="009958A8"/>
    <w:rsid w:val="009A7161"/>
    <w:rsid w:val="009D15FE"/>
    <w:rsid w:val="009D3296"/>
    <w:rsid w:val="009D634D"/>
    <w:rsid w:val="009D6FBB"/>
    <w:rsid w:val="009F444F"/>
    <w:rsid w:val="00A02599"/>
    <w:rsid w:val="00A11D63"/>
    <w:rsid w:val="00A13B73"/>
    <w:rsid w:val="00A15E36"/>
    <w:rsid w:val="00A400BF"/>
    <w:rsid w:val="00A430B7"/>
    <w:rsid w:val="00A6532A"/>
    <w:rsid w:val="00AA36B8"/>
    <w:rsid w:val="00AA550F"/>
    <w:rsid w:val="00AD0404"/>
    <w:rsid w:val="00AD4E2D"/>
    <w:rsid w:val="00AE0B75"/>
    <w:rsid w:val="00AE6B16"/>
    <w:rsid w:val="00AF6DF2"/>
    <w:rsid w:val="00B077EC"/>
    <w:rsid w:val="00B24952"/>
    <w:rsid w:val="00B6080A"/>
    <w:rsid w:val="00B62CBC"/>
    <w:rsid w:val="00B64272"/>
    <w:rsid w:val="00B65456"/>
    <w:rsid w:val="00B67644"/>
    <w:rsid w:val="00B96B2B"/>
    <w:rsid w:val="00BB1136"/>
    <w:rsid w:val="00C12E84"/>
    <w:rsid w:val="00C20D17"/>
    <w:rsid w:val="00C3517F"/>
    <w:rsid w:val="00C37E99"/>
    <w:rsid w:val="00C45686"/>
    <w:rsid w:val="00C527B6"/>
    <w:rsid w:val="00C964AF"/>
    <w:rsid w:val="00CF027D"/>
    <w:rsid w:val="00CF5C5A"/>
    <w:rsid w:val="00D65BD3"/>
    <w:rsid w:val="00D962A8"/>
    <w:rsid w:val="00DB1166"/>
    <w:rsid w:val="00DD1BB5"/>
    <w:rsid w:val="00DD2C63"/>
    <w:rsid w:val="00DD35F1"/>
    <w:rsid w:val="00E00391"/>
    <w:rsid w:val="00E04C4D"/>
    <w:rsid w:val="00E10FD9"/>
    <w:rsid w:val="00E5438A"/>
    <w:rsid w:val="00E5457B"/>
    <w:rsid w:val="00E66A9E"/>
    <w:rsid w:val="00E67544"/>
    <w:rsid w:val="00E7388D"/>
    <w:rsid w:val="00EE1F21"/>
    <w:rsid w:val="00F0764F"/>
    <w:rsid w:val="00F10924"/>
    <w:rsid w:val="00F12066"/>
    <w:rsid w:val="00F123D6"/>
    <w:rsid w:val="00F13279"/>
    <w:rsid w:val="00F23BFF"/>
    <w:rsid w:val="00F26A8E"/>
    <w:rsid w:val="00F4230A"/>
    <w:rsid w:val="00F5009E"/>
    <w:rsid w:val="00F568BF"/>
    <w:rsid w:val="00F64A8D"/>
    <w:rsid w:val="00FC589B"/>
    <w:rsid w:val="00FC657B"/>
    <w:rsid w:val="00FE10EE"/>
    <w:rsid w:val="00FF481C"/>
    <w:rsid w:val="00FF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4B995"/>
  <w15:docId w15:val="{719C9B68-34E3-4309-9DBF-BB9BCF37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8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68BF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8BF"/>
  </w:style>
  <w:style w:type="paragraph" w:styleId="Stopka">
    <w:name w:val="footer"/>
    <w:basedOn w:val="Normalny"/>
    <w:link w:val="StopkaZnak"/>
    <w:uiPriority w:val="99"/>
    <w:unhideWhenUsed/>
    <w:rsid w:val="00F5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8BF"/>
  </w:style>
  <w:style w:type="paragraph" w:styleId="Akapitzlist">
    <w:name w:val="List Paragraph"/>
    <w:basedOn w:val="Normalny"/>
    <w:uiPriority w:val="34"/>
    <w:qFormat/>
    <w:rsid w:val="008155B7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5B7"/>
    <w:pPr>
      <w:spacing w:after="20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5B7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B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FC657B"/>
  </w:style>
  <w:style w:type="character" w:styleId="Uwydatnienie">
    <w:name w:val="Emphasis"/>
    <w:basedOn w:val="Domylnaczcionkaakapitu"/>
    <w:uiPriority w:val="20"/>
    <w:qFormat/>
    <w:rsid w:val="00FC657B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7EC"/>
    <w:pPr>
      <w:spacing w:after="160"/>
    </w:pPr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7EC"/>
    <w:rPr>
      <w:rFonts w:eastAsiaTheme="minorEastAsia"/>
      <w:b/>
      <w:bCs/>
      <w:sz w:val="20"/>
      <w:szCs w:val="20"/>
      <w:lang w:eastAsia="pl-PL"/>
    </w:rPr>
  </w:style>
  <w:style w:type="character" w:customStyle="1" w:styleId="alb">
    <w:name w:val="a_lb"/>
    <w:basedOn w:val="Domylnaczcionkaakapitu"/>
    <w:rsid w:val="005C13E4"/>
  </w:style>
  <w:style w:type="paragraph" w:styleId="Poprawka">
    <w:name w:val="Revision"/>
    <w:hidden/>
    <w:uiPriority w:val="99"/>
    <w:semiHidden/>
    <w:rsid w:val="00572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69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69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Asp</cp:lastModifiedBy>
  <cp:revision>2</cp:revision>
  <cp:lastPrinted>2016-04-04T07:58:00Z</cp:lastPrinted>
  <dcterms:created xsi:type="dcterms:W3CDTF">2024-01-03T12:17:00Z</dcterms:created>
  <dcterms:modified xsi:type="dcterms:W3CDTF">2024-01-03T12:17:00Z</dcterms:modified>
</cp:coreProperties>
</file>