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Załącznik nr 1 do zarządzenia nr </w:t>
      </w:r>
      <w:r w:rsidR="006F71BB">
        <w:rPr>
          <w:rFonts w:ascii="Times New Roman" w:eastAsia="Times New Roman" w:hAnsi="Times New Roman" w:cs="Times New Roman"/>
          <w:color w:val="000000"/>
          <w:sz w:val="20"/>
          <w:szCs w:val="20"/>
        </w:rPr>
        <w:t>16/2024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Rektora Akademii Sztuk Pięknych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dnia </w:t>
      </w:r>
      <w:r w:rsidR="006F71BB">
        <w:rPr>
          <w:rFonts w:ascii="Times New Roman" w:eastAsia="Times New Roman" w:hAnsi="Times New Roman" w:cs="Times New Roman"/>
          <w:color w:val="000000"/>
          <w:sz w:val="20"/>
          <w:szCs w:val="20"/>
        </w:rPr>
        <w:t>15 marca 2024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roku</w:t>
      </w:r>
    </w:p>
    <w:p w:rsidR="00F331D4" w:rsidRDefault="00F331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31D4" w:rsidRDefault="006F4A8E" w:rsidP="00830E23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Uczelniane zasady finansowania wyjazdów stypendialnych realizowanych ramach programu Erasmus+ dla umowy nr </w:t>
      </w:r>
      <w:r w:rsidR="00830E23" w:rsidRPr="00830E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2023-1-PL01-KA171-HED-000128419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Przyjazdy studentów z uczelni partnerskich z krajów trzecich niestowarzyszonych – wsparcie indywidualne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Stypendium programu Erasmus+ przyznaje się w celu zrealizowania w instytucji przyjmującej części określonego programu studiów licencjackich, magisterskich lub doktoranckich prowadzących do uzyskania dyplomu uczelni macierzystej (przyjazdy typu SMS).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zakwalifikowany na przyjazd przez przedstawiciela władz danego Wydziału uczelni przyjmującej otrzymuje stypendium przeznaczone na pokrycie dodatkowych kosztów związanych z wyjazdem i pobytem w instytucji przyjmującej (np. koszty podróży, ubezpieczenia, zwiększone koszty utrzymania za granicą). </w:t>
      </w:r>
    </w:p>
    <w:p w:rsidR="00F331D4" w:rsidRPr="00C653DE" w:rsidRDefault="006F4A8E" w:rsidP="00C653D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Wysokość środków przeznaczonych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53CD">
        <w:rPr>
          <w:rFonts w:ascii="Times New Roman" w:eastAsia="Times New Roman" w:hAnsi="Times New Roman" w:cs="Times New Roman"/>
          <w:color w:val="000000"/>
          <w:sz w:val="24"/>
          <w:szCs w:val="24"/>
        </w:rPr>
        <w:t>na przyjazdy studentów (SM)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ramach umowy </w:t>
      </w:r>
      <w:r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 </w:t>
      </w:r>
      <w:r w:rsidR="00830E23"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2023-1-PL01-KA171-HED-000128419</w:t>
      </w:r>
      <w:r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wyniesie 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maksymalnie </w:t>
      </w:r>
      <w:r w:rsidR="00830E23" w:rsidRPr="00C65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32 680,00</w:t>
      </w:r>
      <w:r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 na przyjazdy w celu studiowania, w podziale na uczelnie partnerskie ujęte w powyższej umowie</w:t>
      </w:r>
      <w:r w:rsid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(tj. </w:t>
      </w:r>
      <w:r w:rsidR="00C653DE" w:rsidRP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>Univers</w:t>
      </w:r>
      <w:r w:rsid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>ity</w:t>
      </w:r>
      <w:r w:rsidR="00C653DE" w:rsidRP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Putra Malaysia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 of Montenegro, </w:t>
      </w:r>
      <w:r w:rsidR="00C653DE" w:rsidRP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Holon Institute </w:t>
      </w:r>
      <w:r w:rsid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653DE" w:rsidRP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>f Technology</w:t>
      </w:r>
      <w:r w:rsid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653DE" w:rsidRP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Shenkar </w:t>
      </w:r>
      <w:r w:rsid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College of Engineering, Design and Art, </w:t>
      </w:r>
      <w:r w:rsidR="00C653DE" w:rsidRP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Tbilisi State Academy of </w:t>
      </w:r>
      <w:r w:rsid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Art, </w:t>
      </w:r>
      <w:r w:rsidR="00C653DE" w:rsidRP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>Lviv National Academy of Arts</w:t>
      </w:r>
      <w:r w:rsid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Akademia Sztuk Pięknych w Gdańsku dopuszcza możliwość przeniesienia środków pomiędzy poszczególnymi kategoriami budżetu, przy zachowaniu zasad dot. przesunięć budżetowych, zgodnie z artykułem</w:t>
      </w:r>
      <w:r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E23"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powyższej umowy.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Dla przyjazdów długoterminowych w celu studiowania realizowanych w ramach umowy nr </w:t>
      </w:r>
      <w:r w:rsidR="00830E23"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2023-1-PL01-KA171-HED-000128419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stosowane są następujące stawki stypendialne:</w:t>
      </w:r>
    </w:p>
    <w:tbl>
      <w:tblPr>
        <w:tblStyle w:val="a3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4507"/>
      </w:tblGrid>
      <w:tr w:rsidR="00F331D4">
        <w:tc>
          <w:tcPr>
            <w:tcW w:w="3823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Stawka miesięczna  stypendium SMS (przyjazd w celu studiowania)</w:t>
            </w:r>
          </w:p>
        </w:tc>
        <w:tc>
          <w:tcPr>
            <w:tcW w:w="4507" w:type="dxa"/>
            <w:vAlign w:val="center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8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8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euro</w:t>
            </w:r>
          </w:p>
        </w:tc>
      </w:tr>
    </w:tbl>
    <w:p w:rsidR="00F331D4" w:rsidRDefault="006F4A8E" w:rsidP="001A53C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Studenci spełniający kryterium ujęte w definicji „osób z mniejszymi szansami” będą otrzymywać 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dopłatę uzupełniającą w wysokości</w:t>
      </w:r>
      <w:r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250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3D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 na każdy miesiąc pobytu.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Okres trwania studiów w uczelni przyjmującej: jeden semestr (minimum 2 miesiące).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Stypendium wypłacane jest studentowi w walucie Euro w dwóch ratach: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80%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20%,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wysokości uzależnionej od długości pobytu w instytucji przyjmującej określonej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dokładnością do jednego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(zgodnie z kalkulatorem w systemie Beneficiary Module).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Ostatecznego potwierdzenia dat rozpoczęcia i zakończenia okresu mobilności studenta dokona organizacja przyjmująca w zaświadczeniu wystawionym po zakończeniu pobytu, wskazującym w/w daty.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 Datą rozpoczęcia okresu mobilności jest pierwszy dzień, w którym Uczestnik musi być obecny w organizacji przyjmującej (data pierwszego dnia zajęć                      w uczelni przyjmującej, pierwszego dnia kursu językowego, jaki jest przewidziany w LA, pierwszego dnia przygotowania kulturowego uzgodnionego z uczelnią przyjmującą, pierwszego dnia powitania zorganizowanego przez organizację przyjmującą).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Datą zakończenia jest ostatni dzień, w jakim Uczestnik musi być obecny                     w organizacji przyjmującej.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Jeśli student w trakcie trwania mobilności zidentyfikuje konieczność pozostania w instytucji przyjmującej dłużej, niż określono to w umowie, z uwzględnieniem pkt. I.8 i 9, zobowiązany jest do zgłoszenia tego faktu w Biurze Współpracy i Umiędzynarodowienia minimum 30 dni przed pierwotnie planowanym zakończeniem pobytu. Pracownik Biura Współpracy i Umiędzynarodowienia przekaże studentowi informacje co do procedury postępowania w takiej sytuacji.  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Uczelnia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 może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podjąć decyzji ani podpisać aneksu do umowy z uczestnikiem powodującego zwiększenie ogólnej kwoty stypendium po zakończeniu mobilności danego uczestnika. W programie Erasmus+ nie wolno zmienić wysokości dofinansowania uczestnikowi, który zakończył pobyt                      na stypendium, w związku z czym niezgłoszenie dłuższego od zakładanego                      w umowie pobytu w wyznaczonym w pkt. I.10 terminie będzie wiązało się                   z nieprzyznaniem dofinansowania na dni wykraczające poza długość pobytu określoną w umowie.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Stypendium zostanie wypłacone w formie przelewu na osobisty rachunek bankowy studenta.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13. Stawki miesięcznego stypendium przy przyjazdach objętych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w/w umowami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będą podlegały zmianom w okresie objętym umową finansową.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Pierwsza rata stypendium wypłacana jest w ciągu 30 dni po podpisaniu ze studentem wyjeżdżającym umowy finansowej.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Podstawę rozliczenia wyjazdu stypendialnego stanowią następujące dokumenty: 1) potwierdzenie pobytu wydane przez uczelnię przyjmującą, określające czas rozpoczęcia i zakończenia pobytu, 2) wypełniony przez studenta on-line indywidualny raport uczestnika, 3) wykaz zaliczeń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Wypłata stypendiów krajowych (np. socjalne, rektora dla najlepszych studentów, inne), do których student nabył prawo przed wyjazdem, będzie kontynuowana w czasie pobytu studenta w uczelni partnerskiej. Student ma zagwarantowane prawo do ubiegania się o stypendia krajowe również po powrocie do uczelni macierzystej.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Dofinansowanie kosztów podróży studentów przyjeżdżających w ramach niniejszego projektu wynosi odpowiednio:</w:t>
      </w:r>
    </w:p>
    <w:tbl>
      <w:tblPr>
        <w:tblStyle w:val="a4"/>
        <w:tblW w:w="83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2787"/>
        <w:gridCol w:w="2788"/>
      </w:tblGrid>
      <w:tr w:rsidR="00F331D4"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Odległość</w:t>
            </w:r>
          </w:p>
        </w:tc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Ryczałt na koszty podróży</w:t>
            </w:r>
          </w:p>
        </w:tc>
        <w:tc>
          <w:tcPr>
            <w:tcW w:w="2788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„green travel”</w:t>
            </w:r>
          </w:p>
        </w:tc>
      </w:tr>
      <w:tr w:rsidR="00F331D4"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10 do 99 km</w:t>
            </w:r>
          </w:p>
        </w:tc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euro na uczestnika</w:t>
            </w:r>
          </w:p>
        </w:tc>
        <w:tc>
          <w:tcPr>
            <w:tcW w:w="2788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31D4"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100 do 499 km</w:t>
            </w:r>
          </w:p>
        </w:tc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euro na uczestnika</w:t>
            </w:r>
          </w:p>
        </w:tc>
        <w:tc>
          <w:tcPr>
            <w:tcW w:w="2788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euro na uczestnika</w:t>
            </w:r>
          </w:p>
        </w:tc>
      </w:tr>
      <w:tr w:rsidR="00F331D4"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500 do 1999 km</w:t>
            </w:r>
          </w:p>
        </w:tc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euro na uczestnika</w:t>
            </w:r>
          </w:p>
        </w:tc>
        <w:tc>
          <w:tcPr>
            <w:tcW w:w="2788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euro na uczestnika</w:t>
            </w:r>
          </w:p>
        </w:tc>
      </w:tr>
      <w:tr w:rsidR="00F331D4"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2000 do 2999 km</w:t>
            </w:r>
          </w:p>
        </w:tc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euro na uczestnika</w:t>
            </w:r>
          </w:p>
        </w:tc>
        <w:tc>
          <w:tcPr>
            <w:tcW w:w="2788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euro na uczestnika</w:t>
            </w:r>
          </w:p>
        </w:tc>
      </w:tr>
      <w:tr w:rsidR="00F331D4"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Od 3000 do 3999 km</w:t>
            </w:r>
          </w:p>
        </w:tc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 euro na uczestnika</w:t>
            </w:r>
          </w:p>
        </w:tc>
        <w:tc>
          <w:tcPr>
            <w:tcW w:w="2788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euro na uczestnika</w:t>
            </w:r>
          </w:p>
        </w:tc>
      </w:tr>
      <w:tr w:rsidR="00F331D4"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4000 do 7999 km</w:t>
            </w:r>
          </w:p>
        </w:tc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 euro na uczestnika</w:t>
            </w:r>
          </w:p>
        </w:tc>
        <w:tc>
          <w:tcPr>
            <w:tcW w:w="2788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31D4"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 km lub więcej</w:t>
            </w:r>
          </w:p>
        </w:tc>
        <w:tc>
          <w:tcPr>
            <w:tcW w:w="2787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 euro na uczestnika</w:t>
            </w:r>
          </w:p>
        </w:tc>
        <w:tc>
          <w:tcPr>
            <w:tcW w:w="2788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Wprowadzenie jakichkolwiek zmian do umowy podpisanej ze studentem przed wyjazdem wymaga formy pisemnej.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Dodatkowe dofinansowanie dla osób spełniających warunki tzw. „green travel”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„Green Travel” to podróż z wykorzystaniem niskoemisyjnych środków transportu takich jak autobus, pociąg lub wspólne korzystanie z samochodu (pod warunkiem realizowania podróży samochodem z co najmniej jedną osobą towarzyszącą – także studentem/studentką przyjeżdżającymi do ASP w Gdańsku na tej samej trasie, w tym samym celu), i może być dodatkowo wspierane poprzez podwyższenie stawki na podróż, zgodnie z pkt. I.17.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Przyznanie dodatkowego dofinansowania tzw. “green travel” będzie realizowane na podstawie oświadczenia stud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do wy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branych środków transportu oraz </w:t>
      </w:r>
      <w:r w:rsidR="001A53CD" w:rsidRPr="001A53CD">
        <w:rPr>
          <w:rFonts w:ascii="Times New Roman" w:eastAsia="Times New Roman" w:hAnsi="Times New Roman" w:cs="Times New Roman"/>
          <w:color w:val="000000"/>
          <w:sz w:val="24"/>
          <w:szCs w:val="24"/>
        </w:rPr>
        <w:t>wyliczenia dystansu pomiędzy instytucją wysyłającą a przyjmującą.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Podróż musi być realizowana przynajmniej w 51% ekologicznymi środkami transportu.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Deklarowany sposób odbywania podróży potwierdzany jest po zakończeniu pobytu w następujący sposób: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Osoby, podróżujące publicznym środkiem transportu (np. autobus, pociąg) zobowiązane są do przedstawienia kopii rachunków/biletów potwierdzających przejazd;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Osoby podróżujące na zasadzie wspólnej podróży samochodem osobowym lub rowerem zobowiązane są do złożenia oświadczenia według wzoru.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Data na załączanym rachunku/bilecie nie może pokrywać się z terminem realizacji mobilności (daty w umowie finansowej) ani podróż nie może odbywać się w terminie dłuższym niż jeden miesiąc (30 dni) przed rozpoczęciem mobilności i jeden miesiąc (30 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dni) po zakończeniu mobilności.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Jeśli podróż nie zostanie potwierdzona w wyżej wymieniony sposób, student zostanie wezwany do zwrotu kwoty wynikającej z uprawnień „green travel”.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Odległość będzie liczona na podstawie „kalkulatora odległości”: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https://erasmus-plus.ec.europa.eu/resources-and-tools/distance-calculator</w:t>
        </w:r>
      </w:hyperlink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Miejscem rozpoczęcia podróży jest miejsce, w którym znajduje się organizacja wysyłająca, a miejscem zakończenia podróży – miejsce, w którym znajduje się organizacja przyjmująca.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Zasady finansowania przyjazdów na studia „osób z mniejszymi szansami”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Osoby (studenci i absolwenci), które będą spełniać kryteria ujęte w definicji „osób z mniejszymi szansami” (students and graduates with fewer opportunities) będą otrzymywać dodatkowo stawkę ryczałtową w kwocie 250,00 euro na każdy miesiąc pobytu niezależnie od rodzaju wyjazdu.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Definicja „osób z mniejszymi szansami” obejmuje:</w:t>
      </w:r>
    </w:p>
    <w:tbl>
      <w:tblPr>
        <w:tblStyle w:val="a5"/>
        <w:tblW w:w="7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1"/>
        <w:gridCol w:w="3955"/>
      </w:tblGrid>
      <w:tr w:rsidR="00F331D4">
        <w:tc>
          <w:tcPr>
            <w:tcW w:w="3971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Grupa osób</w:t>
            </w:r>
          </w:p>
        </w:tc>
        <w:tc>
          <w:tcPr>
            <w:tcW w:w="3955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Kryterium, na podstawie którego uczelnia dokona kwalifikacji</w:t>
            </w:r>
          </w:p>
        </w:tc>
      </w:tr>
      <w:tr w:rsidR="00F331D4">
        <w:tc>
          <w:tcPr>
            <w:tcW w:w="3971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Osoby z niepełnosprawnościami</w:t>
            </w:r>
          </w:p>
        </w:tc>
        <w:tc>
          <w:tcPr>
            <w:tcW w:w="3955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Przedstawienie na etapie rekrutacji na przyjazd orzeczenia o stopniu niepełnosprawności</w:t>
            </w:r>
          </w:p>
        </w:tc>
      </w:tr>
      <w:tr w:rsidR="00F331D4">
        <w:tc>
          <w:tcPr>
            <w:tcW w:w="3971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Osoby ze środowisk uboższych</w:t>
            </w:r>
          </w:p>
        </w:tc>
        <w:tc>
          <w:tcPr>
            <w:tcW w:w="3955" w:type="dxa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Przedstawienie na etapie rekrutacji na przyjazd decyzji uczelni o przyznaniu stypendium socjalnego. Dla absolwentów – będą brane pod uwagę decyzje wydane na ostatnim roku studiów.</w:t>
            </w:r>
          </w:p>
        </w:tc>
      </w:tr>
    </w:tbl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Przynależność do grupy „osób z mniejszymi szansami” zostanie zdefiniowana na etapie składania wniosków o przyjazd w programie Erasmus+.  W celu potwierdzenia faktu przynależności do powyższej grupy ASP w Gdańsku pozyska dokumenty/oświadczenia przedstawione przez organizacje wysyłające z państw trzecich niestowarzyszonych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Otrzymywanie dodatkowych środków przyznanych w związku trudną sytuacją materialną i/lub z niepełnosprawnością studentów przyjeżdżających na studia jest gwarantowane od początku trwania wyjazdu stypendialnego do jego zakończenia. Początek i zakończenie okresu finansowanego określane są w umowie podpisanej między uczelnią a studentem.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Nabycie przez studenta prawa do otrzymywania stypendium socjalnego lub orzeczenia o niepełnosprawności po terminie, o którym mowa w pkt. I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I.2 (tj. 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terminie składania wniosków o przyjazd w ramach programu Erasmus+) nie nakłada na uczelnię obowiązku wypłaty dodatkowych środków. Uczelnia ma obowiązek zachować zasady równego traktowania wszystkich stypendystów. 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2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Jeżeli uczelnia zezwala studentowi na przedłużenie wyjazdu stypendialnego i zdecyduje o wypłacie na przedłu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żony okres mobilności „wsparcia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indywidualnego”, to ma obowiązek wypłacić także dodatkowe dofinansowanie dla „osób z mniejszymi szansami”.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2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Jeżeli student zakwalifikowany do grupy „osób z mniejszymi szansami” decyduje się na przedłużenie wyjazdu z dofinansowaniem zerowym, nie przysługuje mu wypłata dofinansowania dla „osób z mniejszymi szansami”.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Zasady odnoszące się do finansowania przyjazdów osób niepełnosprawnych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Dofinansowanie obejmuje dodatkowe koszty bezpośrednio związane z uczestnikami przynależącymi do grupy osób z mniejszymi szansami i osobami im towarzyszącymi, których nie można pokryć z kwoty dopłaty uzupełniającej wsparcie indywidualne dla uczestników o mniejszych szansach. W szczególności koszty te mają na celu pokrycie dodatkowego wsparcia finansowego potrzebnego uczestnikom dotkniętym niepełnosprawnością fizyczną bądź psychiczną lub chorobą, aby umożliwić im udział w mobilności,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Wnioski o dodatkowe fundusze będą składane do Narodowej Agencji Programu Erasmus+, za pośrednictwem Uczelnianego Koordynatora Programu Erasmus+. Kwota przyznana na wydatki bezpośrednio związane z niepełnosprawnością (kwota dodatkowa do stawek ryczałtowych obliczonych zgodnie z okresem pobytu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stypendialnego) będzie rozliczana jako koszty rzeczywiste, czyli wymagające udokumentowania w postaci dowodów finansowych.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Dokumentacja potwierdzająca: dokumentacja uzasadniająca potrzebę przyznania wsparcia włączenia uczestnikowi, podpisana przez organizację przyjmującą lub wysyłającą, w której to dokumentacji wyszczególniono imię i nazwisko uczestnika, cel działania, a także daty jego rozpoczęcia i zakończenia; dokumentacja planowanych rzeczywistych kosztów i dowód ich zatwierdzenia przez Agencję Narodową oraz faktury stanowiące dowód pokrycia powiązanych kosztów, w których to fakturach wyszczególniono nazwę i adres organu wystawiającego fakturę, kwotę i walutę, datę wystawienia faktury, oraz, w razie potrzeby, dokumentacja podpisana przez organizację przyjmującą określająca potwierdzoną datę rozpoczęcia i zakończenia pobytu osoby towarzyszącej.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W specjalnym wniosku o dofinansowanie dodatkowych kosztów bezpośrednio związanych z niepełnosprawnością uczestnik mobilności musi w szczegółowy sposób określić potrzeby wynikające z niepełnosprawności, inne niż standardowe koszty związane z podróżą i utrzymaniem podczas pobytu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za granicą. Każdy dodatkowy koszt będzie wymagał szczegółowego uzasadnienia, określenia wysokości przewidywanych wydatków i podania źródła, na podstawie którego przewidywana kwota wydatków została skalkulowana.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Akademia Sztuk Pięknych w Gdańsku przestrzega zasady równości szans i niedyskryminacji studentów - kandydatów na 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yjazdy stypendialne.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Każdy wniosek będzie rozpatrywany indywidualnie.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Rozliczenie dodatkowych kosztów będzie rozliczeniem kosztów rzeczywistych, co oznacza konieczność ich udokumentowania dowodami finansowymi. Rodzaje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dokumentów oraz niezbędne informacje w nich zawarte należy uzgodnić przed rozpoczęciem mobilności z instytucją przyjmującą.</w:t>
      </w:r>
    </w:p>
    <w:p w:rsidR="00F331D4" w:rsidRDefault="00F331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 Wyjazdy i przyjazdy pracowników – wsparcie indywidualne</w:t>
      </w:r>
    </w:p>
    <w:p w:rsidR="00F331D4" w:rsidRPr="00830E23" w:rsidRDefault="006F4A8E" w:rsidP="00830E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Do udziału w programie Erasmus+ uprawnieni są pracownicy Akademii Sztuk Pięknych w Gdańsku zatrudnieni na podstawie umowy o pracę lub innej umowy cywilno-prawnej, zgodnie z </w:t>
      </w:r>
      <w:r w:rsidR="00830E23"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Zasad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ami</w:t>
      </w:r>
      <w:r w:rsidR="00830E23"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kwalifikacji pracowników Akademii Sztuk Pięknych w Gdańsku na wyjazdy w ramach programu Erasmus+ realizowane w ramach umowy nr 2023-1-PL01-KA131-HED-000114816 oraz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E23" w:rsidRP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2023-1-PL01-KA171-HED-000128419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stanowiącymi z Załącznik nr 1 do zarządzenia nr 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Rektora Akademii Sztuk Pięknych z dnia 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830E2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roku.</w:t>
      </w:r>
    </w:p>
    <w:p w:rsidR="00F331D4" w:rsidRDefault="006F4A8E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Do udziału w programie Erasmus+ uprawnieni są także pracownicy uczelni partnerskich z krajów trzecich niestowarzyszonych z programem, objętych umową finansową</w:t>
      </w:r>
      <w:r w:rsidR="001A53CD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1A53CD" w:rsidRPr="001A53CD">
        <w:rPr>
          <w:rFonts w:ascii="Times New Roman" w:eastAsia="Times New Roman" w:hAnsi="Times New Roman" w:cs="Times New Roman"/>
          <w:sz w:val="24"/>
          <w:szCs w:val="24"/>
        </w:rPr>
        <w:t>2023-1-PL01-KA171-HED-000128419</w:t>
      </w:r>
      <w:r w:rsidR="001A5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Celem wyjazdu/przyjazdu pracownika w ramach programu Erasmus+ może być: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prowadzenie zajęć dydaktycznych dla studentów uczelni partnerskiej – wyjazd typu STA,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udział w szkoleniu podnoszącym kwalifikacje związane z charakterem pracy wykonywanej w uczelni macierzystej – wyjazd typu STT.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Akademia Sztuk Pięknych w Gdańsku może przyznać dofinansowanie na pobyt pracownika w celach dydaktycznych lub szkoleniowych trwający 5 dni roboczych. W przypadku dłuższych pobytów, pozostałe dni mobilności nie będą podlegały dofinansowaniu.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Pracownik zakwalifikowany na wyjazd w ramach umowy nr </w:t>
      </w:r>
      <w:r w:rsidR="001A53CD" w:rsidRPr="001A53CD">
        <w:rPr>
          <w:rFonts w:ascii="Times New Roman" w:eastAsia="Times New Roman" w:hAnsi="Times New Roman" w:cs="Times New Roman"/>
          <w:color w:val="000000"/>
          <w:sz w:val="24"/>
          <w:szCs w:val="24"/>
        </w:rPr>
        <w:t>2023-1-PL01-KA171-HED-000128419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otrzyma dofinansowanie wyjazdu w formie ryczałtu, przeznaczone na pokrycie dodatkowych kosztów związanych z wyjazdem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pobytem w uczelni partnerskiej (koszty podróży, ubezpieczenia, przygotowania językowego, zwiększone koszty utrzymania za granicą). Stypendium nie musi pokrywać pełnych kosztów podróży i pobytu w instytucji partnerskiej.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Na kwotę dofinansowania składają się:</w:t>
      </w:r>
    </w:p>
    <w:p w:rsidR="00F331D4" w:rsidRDefault="006F4A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Wsparcie indywidualne, zależne od długości pobytu (maksymalne możliwe do uzyskania dofinansowanie obejmuje 5 dni pobytu oraz 2 dni podróży - czyli 1 dzień podróży bezpośrednio przed rozpoczęciem mobilności i 1 dzień bezpośrednio po zakończeniu mobilności). </w:t>
      </w:r>
    </w:p>
    <w:p w:rsidR="00F331D4" w:rsidRDefault="006F4A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Ryczałt na koszty podróży.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Stawki wsparcia indywidualnego w ramach umowy nr </w:t>
      </w:r>
      <w:r w:rsidR="001A53CD" w:rsidRPr="001A53CD">
        <w:rPr>
          <w:rFonts w:ascii="Times New Roman" w:eastAsia="Times New Roman" w:hAnsi="Times New Roman" w:cs="Times New Roman"/>
          <w:color w:val="000000"/>
          <w:sz w:val="24"/>
          <w:szCs w:val="24"/>
        </w:rPr>
        <w:t>2023-1-PL01-KA171-HED-000128419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7"/>
        <w:tblW w:w="7034" w:type="dxa"/>
        <w:tblInd w:w="-37" w:type="dxa"/>
        <w:tblLayout w:type="fixed"/>
        <w:tblLook w:val="0000" w:firstRow="0" w:lastRow="0" w:firstColumn="0" w:lastColumn="0" w:noHBand="0" w:noVBand="0"/>
      </w:tblPr>
      <w:tblGrid>
        <w:gridCol w:w="4326"/>
        <w:gridCol w:w="2708"/>
      </w:tblGrid>
      <w:tr w:rsidR="00F331D4">
        <w:trPr>
          <w:trHeight w:val="1663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Dzienna stawka stypendium w euro przy wyjazdach trwających nie dłużej niż 14 dni</w:t>
            </w:r>
          </w:p>
        </w:tc>
      </w:tr>
      <w:tr w:rsidR="00F331D4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Przyjazdy pracowników z krajów trzecich niestowarzyszonych z programem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 Euro</w:t>
            </w:r>
          </w:p>
        </w:tc>
      </w:tr>
      <w:tr w:rsidR="00F331D4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Wyjazdy pracowników z Polski do krajów trzecich niestowarzyszonych z programem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 Euro</w:t>
            </w:r>
          </w:p>
        </w:tc>
      </w:tr>
    </w:tbl>
    <w:p w:rsidR="00F331D4" w:rsidRDefault="00F331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Stawki ryczałtu na podróż: </w:t>
      </w:r>
    </w:p>
    <w:tbl>
      <w:tblPr>
        <w:tblStyle w:val="a8"/>
        <w:tblW w:w="7970" w:type="dxa"/>
        <w:tblInd w:w="-37" w:type="dxa"/>
        <w:tblLayout w:type="fixed"/>
        <w:tblLook w:val="0000" w:firstRow="0" w:lastRow="0" w:firstColumn="0" w:lastColumn="0" w:noHBand="0" w:noVBand="0"/>
      </w:tblPr>
      <w:tblGrid>
        <w:gridCol w:w="2726"/>
        <w:gridCol w:w="2551"/>
        <w:gridCol w:w="2693"/>
      </w:tblGrid>
      <w:tr w:rsidR="00F331D4">
        <w:trPr>
          <w:trHeight w:val="222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Odległość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standardowa - kwota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D4" w:rsidRDefault="00F3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ekologicznymi środkami transportu - kwota</w:t>
            </w:r>
          </w:p>
        </w:tc>
      </w:tr>
      <w:tr w:rsidR="00F331D4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Pomiędzy 0 a 99 km: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euro na uczestnika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31D4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Pomiędzy 100 a 499 km: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 euro na uczestnika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 euro na uczestnika</w:t>
            </w:r>
          </w:p>
        </w:tc>
      </w:tr>
      <w:tr w:rsidR="00F331D4">
        <w:trPr>
          <w:trHeight w:val="58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Pomiędzy 500 a 1999 km: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275,00 euro na uczestnika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 euro na uczestnika</w:t>
            </w:r>
          </w:p>
        </w:tc>
      </w:tr>
      <w:tr w:rsidR="00F331D4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Pomiędzy 2000 a 2999 km: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 euro na uczestnika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 euro na uczestnika</w:t>
            </w:r>
          </w:p>
        </w:tc>
      </w:tr>
      <w:tr w:rsidR="00F331D4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Pomiędzy 3000 a 3999 km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530,00 euro na uczestnika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610,00 euro na uczestnika</w:t>
            </w:r>
          </w:p>
        </w:tc>
      </w:tr>
      <w:tr w:rsidR="00F331D4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Pomiędzy 4000 a 7999 km: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820,00 euro na uczestnika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31D4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 km i więcej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 euro na uczestnika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1D4" w:rsidRDefault="006F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331D4" w:rsidRDefault="00F331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Kwota ryczałtu jest uzależniona od odległości między miejscem rozpoczęcia podróży- w którym znajduje się organizacja wysyłająca, a miejscem jej zakończenia - w którym znajduje się organizacja przyjmująca.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wyliczenia kwoty ryczałtu pod uwagę należy wziąć odległość podróży w jedną stronę, aby obliczyć kwotę ryczałtu należną za podróż w obie strony.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obliczenia odległości Akademia Sztuk Pięknych w Gdańsku jest zobowiązana stosować kalkulator odległości opracowany przez Komisję Europejską, udostępniony na stronie programu Erasmus+:</w:t>
      </w:r>
    </w:p>
    <w:p w:rsidR="00F331D4" w:rsidRDefault="00A91F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9">
        <w:r w:rsidR="006F4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https://ec.europa.eu/programmes/erasmus-plus/resources/distance-calculator_pl</w:t>
        </w:r>
      </w:hyperlink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Wysokość środków przeznaczonych na przyjazdy i wyjazdy pracowników (ST)  w ramach umowy nr </w:t>
      </w:r>
      <w:r w:rsidR="001A53C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A53CD" w:rsidRPr="001A53CD">
        <w:rPr>
          <w:rFonts w:ascii="Times New Roman" w:eastAsia="Times New Roman" w:hAnsi="Times New Roman" w:cs="Times New Roman"/>
          <w:color w:val="000000"/>
          <w:sz w:val="24"/>
          <w:szCs w:val="24"/>
        </w:rPr>
        <w:t>023-1-PL01-KA171-HED-000128419</w:t>
      </w:r>
      <w:r w:rsidR="001A5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wyniesie: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maksymalnie  </w:t>
      </w:r>
      <w:r w:rsidR="001A53CD" w:rsidRPr="00C65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C65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1A53CD" w:rsidRPr="00C65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775</w:t>
      </w:r>
      <w:r w:rsidR="00C653DE" w:rsidRPr="00C65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 na przyjazdy pracowników, w podziale na uczelnie partnerskie ujęte w powyższej umowie,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maksymalnie </w:t>
      </w:r>
      <w:r w:rsidR="001A53CD" w:rsidRPr="00C65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C65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1A53CD" w:rsidRPr="00C65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070</w:t>
      </w:r>
      <w:r w:rsidR="00C65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 na wyjazdy pracowników, w podziale na uczelnie partnerskie ujęte w powyższej umowie.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Akademia Sztuk Pięknych w Gdańsku dopuszcza możliwość przeniesienia środków pomiędzy poszczególnymi kategoriami budżetu, przy zachowaniu zasad dot. przesunięć budżetowych, zgodnie z artykułem </w:t>
      </w:r>
      <w:r w:rsidR="001A53CD"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powyższej umowy.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Pracownik realizujący mobilność w ramach umowy finansowej nr </w:t>
      </w:r>
      <w:r w:rsidR="001A53CD" w:rsidRPr="001A53CD">
        <w:rPr>
          <w:rFonts w:ascii="Times New Roman" w:eastAsia="Times New Roman" w:hAnsi="Times New Roman" w:cs="Times New Roman"/>
          <w:color w:val="000000"/>
          <w:sz w:val="24"/>
          <w:szCs w:val="24"/>
        </w:rPr>
        <w:t>2023-1-PL01-KA171-HED-000128419</w:t>
      </w:r>
      <w:r w:rsidRPr="001A5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który odbywa większą część podróży (co najmniej 51% w dwie strony) ekologicznymi/niskoemisyjnymi/zrównoważonymi środkami transportu, ma prawo wnioskować do uczelni o przyznanie tzw. dodatku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green travel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koszty podróży.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„Green Travel” to podróż z wykorzystaniem niskoemisyjnych środków transportu takich jak autobus, pociąg, wspólne korzystanie z samochodu (pod warunkiem realizowania podróży samochodem z co najmniej jedną osobą towarzyszącą – pracownikiem/pracowniczką instytucji wysyłającej, na tej samej trasie, w tym samym celu).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Podróż typu green travel może być realizowana dla wyjazdów na odległość w przedziale 100-3999 km i może być dodatkowo wspierana poprzez otrzymanie dodatkowego dofinansowania, wskazanego w pkt. V.7.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Odległość będzie liczona na podstawie „kalkulatora odległości”: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https://erasmus-plus.ec.europa.eu/resources-and-tools/distance-calculator</w:t>
        </w:r>
      </w:hyperlink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Przyznanie dodatkowego dofinansowania tzw. “green travel” będzie realizowane na podstawie oświadczenia pracownika</w:t>
      </w:r>
      <w:r w:rsidR="001A5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do wybranych środków transportu oraz </w:t>
      </w:r>
      <w:r w:rsidR="001A53CD">
        <w:rPr>
          <w:rFonts w:ascii="Times New Roman" w:eastAsia="Times New Roman" w:hAnsi="Times New Roman" w:cs="Times New Roman"/>
          <w:color w:val="000000"/>
          <w:sz w:val="24"/>
          <w:szCs w:val="24"/>
        </w:rPr>
        <w:t>wyliczenia dystansu pomiędzy instytucją wysyłającą a przyjmującą.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Deklarowany sposób odbywania podróży potwierdzany jest po zakończeniu mobilności w następujący sposób: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Osoby, podróżujące publicznym środkiem transportu (np. autobus, pociąg) zobowiązane są do złożenia kopii rachunków/biletów potwierdzających przejazd;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Osoby podróżujące na zasadzie wspólnej podróży samochodem osobowym zobowiązane są do złożenia oświadczenia według wzoru.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Podróż z wykorzystaniem zrównoważonych środków transportu powinna być zrealizowana poza okresem wykazanym w potwierdzeniu czasu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pobytu, wydanym przez instytucję przyjmującą (tj. daty na załączanym rachunku/bilecie/oświadczeniu nie mogą pokrywać się z terminem realizacji mobilności).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Jeśli podróż nie zostanie potwierdzona w wyżej wymieniony sposób, pracownik zostanie wezwany do zwrotu kwoty wynikającej z uprawnień „green travel”.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Ostateczna kwota stypendium zostanie obliczona w następujący sposób: suma iloczynu liczby dni pobytu uzupełnionego o dwa dni podróży i stawki dziennej dla danego kraju przyjmującego oraz kwoty ryczałtowej określonej na podróż.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Stypendium, obejmujące wsparcie indywidualne oraz ryczałt na koszty podróży korzysta ze zwolnienia od podatku dochodowego na mocy rozporządzenia Ministra Finansów z dnia 15.03.2022 r. w sprawie zaniechania poboru podatku dochodowego od osób fizycznych od dochodów (przychodów)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tytułu stypendiów otrzymywanych z programu „Erasmus+” oraz wsparcia finansowego otrzymanego z programu „Europejski Korpus Solidarności”.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Dofinansowanie ze środków Programu Erasmus+ będzie mogło zostać wypłacone zakwalifikowanemu pracownikowi ASP po spełnieniu następujących warunków: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uzyskaniu z uczelni przyjmującej potwierdzenia możliwości realizacji pobytu  w celach dydaktycznych lub szkoleniowych wraz ze wskazaniem dat pobytu (zatwierdzenie Mobility Agreement),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uzyskaniu zgody przełożonego na wyjazd,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dodaniu w systemie Akademus w zakładce wyjazdów pracowniczych w ramach Programu Erasmus+ informacji o koncie, na które ma być wpłacone stypendium,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potwierdzenia objęcia ubezpieczeniem na czas realizacji wyjazdu,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podpisaniu umowy finansowej.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Dofinansowanie ze środków programu Erasmus+ będzie mogło zostać wypłacone wstępnie zakwalifikowanego pracownikowi uczelni partnerskiej z kraju trzeciego niestowarzyszonego z programem po spełnieniu następujących warunków: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uzyskaniu z uczelni przyjmującej potwierdzenia możliwości realizacji pobytu  w celach dydaktycznych lub szkoleniowych wraz ze wskazaniem dat pobytu (zatwierdzenie Mobility Agreement), 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dodaniu aplikacji w systemie Akademus w zakładce przyjazdów pracowniczych,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potwierdzenia objęcia ubezpieczeniem na czas realizacji przyjazdu,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podpisaniu umowy finansowej.</w:t>
      </w:r>
    </w:p>
    <w:p w:rsidR="00F331D4" w:rsidRDefault="006F4A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Akademia Sztuk Pięknych w Gdańsku zastrzega sobie prawo do wprowadzania zmian w powyższych zasadach dotyczących finansowania wyjazdów w ramach programu Erasmus + ze względu na możliwe nowe ustalenia przekazywane przez Komisję Europejską oraz Fundację Rozwoju Systemu Edukacji, a także z uwagi na zmianę powszechnie obowiązujących przepisów prawa.</w:t>
      </w:r>
    </w:p>
    <w:p w:rsidR="00F331D4" w:rsidRDefault="00F331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1D4" w:rsidRDefault="00F331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331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985" w:bottom="2835" w:left="1985" w:header="709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D0" w:rsidRDefault="00A91FD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91FD0" w:rsidRDefault="00A91FD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4" w:rsidRDefault="00F331D4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4" w:rsidRDefault="006F4A8E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line="36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F71BB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2514600</wp:posOffset>
          </wp:positionH>
          <wp:positionV relativeFrom="paragraph">
            <wp:posOffset>-86358</wp:posOffset>
          </wp:positionV>
          <wp:extent cx="2638425" cy="430530"/>
          <wp:effectExtent l="0" t="0" r="0" b="0"/>
          <wp:wrapSquare wrapText="bothSides" distT="0" distB="0" distL="114300" distR="114300"/>
          <wp:docPr id="6" name="image2.jpg" descr="C:\Users\op\AppData\Local\Microsoft\Windows\Temporary Internet Files\Content.Word\PL Wsp+-+éfinansowane przez Uni¦Ö Europejsk¦ů_BLACK Out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p\AppData\Local\Microsoft\Windows\Temporary Internet Files\Content.Word\PL Wsp+-+éfinansowane przez Uni¦Ö Europejsk¦ů_BLACK Outli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31D4" w:rsidRDefault="00F331D4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4" w:rsidRDefault="00F331D4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D0" w:rsidRDefault="00A91FD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91FD0" w:rsidRDefault="00A91FD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4" w:rsidRDefault="00F331D4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4" w:rsidRDefault="006F4A8E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-1285873</wp:posOffset>
          </wp:positionH>
          <wp:positionV relativeFrom="paragraph">
            <wp:posOffset>-447672</wp:posOffset>
          </wp:positionV>
          <wp:extent cx="7560310" cy="180022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31D4" w:rsidRDefault="00F331D4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F331D4" w:rsidRDefault="00F331D4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F331D4" w:rsidRDefault="006F4A8E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4" w:rsidRDefault="00F331D4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930"/>
    <w:multiLevelType w:val="multilevel"/>
    <w:tmpl w:val="05167C6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D4"/>
    <w:rsid w:val="001A53CD"/>
    <w:rsid w:val="006F4A8E"/>
    <w:rsid w:val="006F71BB"/>
    <w:rsid w:val="00830E23"/>
    <w:rsid w:val="00A91FD0"/>
    <w:rsid w:val="00C653DE"/>
    <w:rsid w:val="00F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B7D6"/>
  <w15:docId w15:val="{A35AA742-245E-4446-B0EE-F010C16D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175C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rasmus-plus.ec.europa.eu/resources-and-tools/distance-calcula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programmes/erasmus-plus/resources/distance-calculator_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0CUu4g9puqbIr2hjaI6ah5QiYg==">CgMxLjAyCWguMzBqMHpsbDIJaC4zMGowemxsMgloLjJldDkycDAyCGguZ2pkZ3hzMgloLjFmb2I5dGU4AHIhMTIxMmhEWEVIbFVMTzhhbld3MUVTNjRsM25uSUttYmxq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3044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Kaminska</dc:creator>
  <cp:lastModifiedBy>Asp</cp:lastModifiedBy>
  <cp:revision>2</cp:revision>
  <dcterms:created xsi:type="dcterms:W3CDTF">2024-03-14T13:01:00Z</dcterms:created>
  <dcterms:modified xsi:type="dcterms:W3CDTF">2024-03-14T13:01:00Z</dcterms:modified>
</cp:coreProperties>
</file>