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39125" w14:textId="77777777" w:rsidR="00120C82" w:rsidRPr="00AA1351" w:rsidRDefault="00541411" w:rsidP="00541411">
      <w:pPr>
        <w:pStyle w:val="Pa1"/>
        <w:spacing w:line="276" w:lineRule="auto"/>
        <w:rPr>
          <w:b/>
          <w:bCs/>
          <w:sz w:val="22"/>
        </w:rPr>
      </w:pPr>
      <w:r w:rsidRPr="00AA1351">
        <w:rPr>
          <w:b/>
          <w:bCs/>
          <w:sz w:val="22"/>
        </w:rPr>
        <w:t xml:space="preserve">prof. ASP </w:t>
      </w:r>
      <w:r w:rsidR="0092460F" w:rsidRPr="00AA1351">
        <w:rPr>
          <w:b/>
          <w:bCs/>
          <w:sz w:val="22"/>
        </w:rPr>
        <w:t xml:space="preserve">dr hab. </w:t>
      </w:r>
      <w:r w:rsidR="00E32BE1" w:rsidRPr="00AA1351">
        <w:rPr>
          <w:b/>
          <w:bCs/>
          <w:sz w:val="22"/>
        </w:rPr>
        <w:t>Krzysztof Polkowski</w:t>
      </w:r>
      <w:r w:rsidR="0092460F" w:rsidRPr="00AA1351">
        <w:rPr>
          <w:b/>
          <w:bCs/>
          <w:sz w:val="22"/>
        </w:rPr>
        <w:t xml:space="preserve"> </w:t>
      </w:r>
    </w:p>
    <w:p w14:paraId="341439D8" w14:textId="36CBD4A6" w:rsidR="0092460F" w:rsidRPr="00AA1351" w:rsidRDefault="0092460F" w:rsidP="00541411">
      <w:pPr>
        <w:pStyle w:val="Pa1"/>
        <w:spacing w:line="276" w:lineRule="auto"/>
        <w:jc w:val="right"/>
        <w:rPr>
          <w:bCs/>
          <w:color w:val="000000"/>
        </w:rPr>
        <w:sectPr w:rsidR="0092460F" w:rsidRPr="00AA1351" w:rsidSect="00541411">
          <w:headerReference w:type="default" r:id="rId9"/>
          <w:footerReference w:type="default" r:id="rId10"/>
          <w:headerReference w:type="first" r:id="rId11"/>
          <w:footerReference w:type="first" r:id="rId12"/>
          <w:pgSz w:w="11906" w:h="16838"/>
          <w:pgMar w:top="3147" w:right="1985" w:bottom="2523" w:left="1985" w:header="0" w:footer="709" w:gutter="0"/>
          <w:cols w:num="2" w:space="282"/>
          <w:titlePg/>
          <w:docGrid w:linePitch="360"/>
        </w:sectPr>
      </w:pPr>
      <w:r w:rsidRPr="00AA1351">
        <w:rPr>
          <w:bCs/>
        </w:rPr>
        <w:lastRenderedPageBreak/>
        <w:t xml:space="preserve">Gdańsk, </w:t>
      </w:r>
      <w:r w:rsidR="00937175">
        <w:rPr>
          <w:bCs/>
        </w:rPr>
        <w:t>2</w:t>
      </w:r>
      <w:r w:rsidR="000E0E5B">
        <w:rPr>
          <w:bCs/>
        </w:rPr>
        <w:t>7</w:t>
      </w:r>
      <w:r w:rsidR="00D1662A">
        <w:rPr>
          <w:bCs/>
        </w:rPr>
        <w:t>.</w:t>
      </w:r>
      <w:r w:rsidR="00937175">
        <w:rPr>
          <w:bCs/>
        </w:rPr>
        <w:t>03</w:t>
      </w:r>
      <w:r w:rsidR="00D1662A">
        <w:rPr>
          <w:bCs/>
        </w:rPr>
        <w:t>.202</w:t>
      </w:r>
      <w:r w:rsidR="00937175">
        <w:rPr>
          <w:bCs/>
        </w:rPr>
        <w:t>4</w:t>
      </w:r>
      <w:r w:rsidRPr="0039077C">
        <w:rPr>
          <w:bCs/>
        </w:rPr>
        <w:t xml:space="preserve"> r.</w:t>
      </w:r>
    </w:p>
    <w:p w14:paraId="06FBE19F" w14:textId="77777777" w:rsidR="006276A3" w:rsidRPr="00AA1351" w:rsidRDefault="00E32BE1">
      <w:pPr>
        <w:pStyle w:val="Pa1"/>
        <w:spacing w:line="276" w:lineRule="auto"/>
        <w:rPr>
          <w:bCs/>
          <w:color w:val="000000"/>
          <w:sz w:val="22"/>
        </w:rPr>
      </w:pPr>
      <w:r w:rsidRPr="00AA1351">
        <w:rPr>
          <w:bCs/>
          <w:color w:val="000000"/>
          <w:sz w:val="22"/>
        </w:rPr>
        <w:lastRenderedPageBreak/>
        <w:t xml:space="preserve">Rektor </w:t>
      </w:r>
      <w:r w:rsidR="0044514A" w:rsidRPr="00AA1351">
        <w:rPr>
          <w:bCs/>
          <w:color w:val="000000"/>
          <w:sz w:val="22"/>
        </w:rPr>
        <w:t>Akademii</w:t>
      </w:r>
      <w:r w:rsidRPr="00AA1351">
        <w:rPr>
          <w:bCs/>
          <w:color w:val="000000"/>
          <w:sz w:val="22"/>
        </w:rPr>
        <w:t xml:space="preserve"> Sztuk Pięknych</w:t>
      </w:r>
    </w:p>
    <w:p w14:paraId="080B558D" w14:textId="111ED797" w:rsidR="006276A3" w:rsidRDefault="0044514A">
      <w:pPr>
        <w:pStyle w:val="Default"/>
        <w:spacing w:line="276" w:lineRule="auto"/>
        <w:rPr>
          <w:sz w:val="22"/>
        </w:rPr>
      </w:pPr>
      <w:r w:rsidRPr="00AA1351">
        <w:rPr>
          <w:sz w:val="22"/>
        </w:rPr>
        <w:t>w Gdańsku</w:t>
      </w:r>
    </w:p>
    <w:p w14:paraId="67417BB1" w14:textId="56332C36" w:rsidR="00A26FB8" w:rsidRDefault="00A26FB8">
      <w:pPr>
        <w:pStyle w:val="Default"/>
        <w:spacing w:line="276" w:lineRule="auto"/>
        <w:rPr>
          <w:sz w:val="22"/>
        </w:rPr>
      </w:pPr>
    </w:p>
    <w:p w14:paraId="0433F793" w14:textId="58AD81B7" w:rsidR="00A26FB8" w:rsidRDefault="00A26FB8">
      <w:pPr>
        <w:pStyle w:val="Default"/>
        <w:spacing w:line="276" w:lineRule="auto"/>
        <w:rPr>
          <w:sz w:val="22"/>
        </w:rPr>
      </w:pPr>
    </w:p>
    <w:p w14:paraId="135635FB" w14:textId="6D619242" w:rsidR="00A26FB8" w:rsidRPr="00A26FB8" w:rsidRDefault="00A26FB8">
      <w:pPr>
        <w:pStyle w:val="Default"/>
        <w:spacing w:line="276" w:lineRule="auto"/>
      </w:pPr>
    </w:p>
    <w:p w14:paraId="56C3A01C" w14:textId="285EC586" w:rsidR="00A26FB8" w:rsidRDefault="00A26FB8" w:rsidP="00A26FB8">
      <w:pPr>
        <w:pStyle w:val="Tytu"/>
        <w:spacing w:line="276" w:lineRule="auto"/>
        <w:rPr>
          <w:rFonts w:ascii="Times New Roman" w:hAnsi="Times New Roman"/>
          <w:sz w:val="24"/>
          <w:szCs w:val="24"/>
          <w:lang w:val="pl-PL"/>
        </w:rPr>
      </w:pPr>
      <w:r w:rsidRPr="00A26FB8">
        <w:rPr>
          <w:rFonts w:ascii="Times New Roman" w:hAnsi="Times New Roman"/>
          <w:sz w:val="24"/>
          <w:szCs w:val="24"/>
        </w:rPr>
        <w:t xml:space="preserve">Zarządzenie </w:t>
      </w:r>
      <w:r w:rsidR="00AB7205">
        <w:rPr>
          <w:rFonts w:ascii="Times New Roman" w:hAnsi="Times New Roman"/>
          <w:sz w:val="24"/>
          <w:szCs w:val="24"/>
          <w:lang w:val="pl-PL"/>
        </w:rPr>
        <w:t xml:space="preserve">nr </w:t>
      </w:r>
      <w:r w:rsidR="000E0E5B">
        <w:rPr>
          <w:rFonts w:ascii="Times New Roman" w:hAnsi="Times New Roman"/>
          <w:sz w:val="24"/>
          <w:szCs w:val="24"/>
          <w:lang w:val="pl-PL"/>
        </w:rPr>
        <w:t>2</w:t>
      </w:r>
      <w:r w:rsidR="005B52A2">
        <w:rPr>
          <w:rFonts w:ascii="Times New Roman" w:hAnsi="Times New Roman"/>
          <w:sz w:val="24"/>
          <w:szCs w:val="24"/>
          <w:lang w:val="pl-PL"/>
        </w:rPr>
        <w:t>2</w:t>
      </w:r>
      <w:bookmarkStart w:id="0" w:name="_GoBack"/>
      <w:bookmarkEnd w:id="0"/>
      <w:r w:rsidR="009E0477">
        <w:rPr>
          <w:rFonts w:ascii="Times New Roman" w:hAnsi="Times New Roman"/>
          <w:sz w:val="24"/>
          <w:szCs w:val="24"/>
          <w:lang w:val="pl-PL"/>
        </w:rPr>
        <w:t>/</w:t>
      </w:r>
      <w:r w:rsidR="00697B33">
        <w:rPr>
          <w:rFonts w:ascii="Times New Roman" w:hAnsi="Times New Roman"/>
          <w:sz w:val="24"/>
          <w:szCs w:val="24"/>
          <w:lang w:val="pl-PL"/>
        </w:rPr>
        <w:t>202</w:t>
      </w:r>
      <w:r w:rsidR="00937175">
        <w:rPr>
          <w:rFonts w:ascii="Times New Roman" w:hAnsi="Times New Roman"/>
          <w:sz w:val="24"/>
          <w:szCs w:val="24"/>
          <w:lang w:val="pl-PL"/>
        </w:rPr>
        <w:t>4</w:t>
      </w:r>
      <w:r w:rsidRPr="00A26FB8">
        <w:rPr>
          <w:rFonts w:ascii="Times New Roman" w:hAnsi="Times New Roman"/>
          <w:sz w:val="24"/>
          <w:szCs w:val="24"/>
          <w:lang w:val="pl-PL"/>
        </w:rPr>
        <w:t xml:space="preserve">  </w:t>
      </w:r>
    </w:p>
    <w:p w14:paraId="4DCA30A2" w14:textId="01747C1D" w:rsidR="00A26FB8" w:rsidRPr="000E0E5B" w:rsidRDefault="00A26FB8" w:rsidP="00A26FB8">
      <w:pPr>
        <w:pStyle w:val="Tytu"/>
        <w:spacing w:line="276" w:lineRule="auto"/>
        <w:rPr>
          <w:rFonts w:ascii="Times New Roman" w:hAnsi="Times New Roman"/>
          <w:sz w:val="24"/>
          <w:szCs w:val="24"/>
        </w:rPr>
      </w:pPr>
      <w:r w:rsidRPr="000E0E5B">
        <w:rPr>
          <w:rFonts w:ascii="Times New Roman" w:hAnsi="Times New Roman"/>
          <w:sz w:val="24"/>
          <w:szCs w:val="24"/>
          <w:lang w:val="pl-PL"/>
        </w:rPr>
        <w:t>R</w:t>
      </w:r>
      <w:r w:rsidR="00D71F9F" w:rsidRPr="000E0E5B">
        <w:rPr>
          <w:rFonts w:ascii="Times New Roman" w:hAnsi="Times New Roman"/>
          <w:sz w:val="24"/>
          <w:szCs w:val="24"/>
        </w:rPr>
        <w:t>ektora</w:t>
      </w:r>
      <w:r w:rsidRPr="000E0E5B">
        <w:rPr>
          <w:rFonts w:ascii="Times New Roman" w:hAnsi="Times New Roman"/>
          <w:sz w:val="24"/>
          <w:szCs w:val="24"/>
        </w:rPr>
        <w:t xml:space="preserve"> Akademii Sztuk Pięknych w Gdańsku</w:t>
      </w:r>
    </w:p>
    <w:p w14:paraId="0384DF9A" w14:textId="4B67B626" w:rsidR="000E0E5B" w:rsidRDefault="00A26FB8" w:rsidP="00A26FB8">
      <w:pPr>
        <w:jc w:val="center"/>
        <w:rPr>
          <w:rFonts w:ascii="Times New Roman" w:hAnsi="Times New Roman"/>
          <w:b/>
          <w:sz w:val="24"/>
          <w:szCs w:val="24"/>
        </w:rPr>
      </w:pPr>
      <w:r w:rsidRPr="000E0E5B">
        <w:rPr>
          <w:rFonts w:ascii="Times New Roman" w:hAnsi="Times New Roman"/>
          <w:b/>
          <w:sz w:val="24"/>
          <w:szCs w:val="24"/>
        </w:rPr>
        <w:t xml:space="preserve"> z dnia </w:t>
      </w:r>
      <w:r w:rsidR="00937175" w:rsidRPr="000E0E5B">
        <w:rPr>
          <w:rFonts w:ascii="Times New Roman" w:hAnsi="Times New Roman"/>
          <w:b/>
          <w:sz w:val="24"/>
          <w:szCs w:val="24"/>
        </w:rPr>
        <w:t>2</w:t>
      </w:r>
      <w:r w:rsidR="000E0E5B" w:rsidRPr="000E0E5B">
        <w:rPr>
          <w:rFonts w:ascii="Times New Roman" w:hAnsi="Times New Roman"/>
          <w:b/>
          <w:sz w:val="24"/>
          <w:szCs w:val="24"/>
        </w:rPr>
        <w:t>7</w:t>
      </w:r>
      <w:r w:rsidR="00AB7205" w:rsidRPr="000E0E5B">
        <w:rPr>
          <w:rFonts w:ascii="Times New Roman" w:hAnsi="Times New Roman"/>
          <w:b/>
          <w:sz w:val="24"/>
          <w:szCs w:val="24"/>
        </w:rPr>
        <w:t xml:space="preserve"> marca </w:t>
      </w:r>
      <w:r w:rsidR="00D1662A" w:rsidRPr="000E0E5B">
        <w:rPr>
          <w:rFonts w:ascii="Times New Roman" w:hAnsi="Times New Roman"/>
          <w:b/>
          <w:sz w:val="24"/>
          <w:szCs w:val="24"/>
        </w:rPr>
        <w:t>202</w:t>
      </w:r>
      <w:r w:rsidR="00937175" w:rsidRPr="000E0E5B">
        <w:rPr>
          <w:rFonts w:ascii="Times New Roman" w:hAnsi="Times New Roman"/>
          <w:b/>
          <w:sz w:val="24"/>
          <w:szCs w:val="24"/>
        </w:rPr>
        <w:t>4</w:t>
      </w:r>
      <w:r w:rsidR="000E0E5B" w:rsidRPr="000E0E5B">
        <w:rPr>
          <w:rFonts w:ascii="Times New Roman" w:hAnsi="Times New Roman"/>
          <w:b/>
          <w:sz w:val="24"/>
          <w:szCs w:val="24"/>
        </w:rPr>
        <w:t xml:space="preserve"> roku</w:t>
      </w:r>
    </w:p>
    <w:p w14:paraId="32FD637A" w14:textId="77777777" w:rsidR="000E0E5B" w:rsidRPr="000E0E5B" w:rsidRDefault="000E0E5B" w:rsidP="00A26FB8">
      <w:pPr>
        <w:jc w:val="center"/>
        <w:rPr>
          <w:rFonts w:ascii="Times New Roman" w:hAnsi="Times New Roman"/>
          <w:b/>
          <w:sz w:val="24"/>
          <w:szCs w:val="24"/>
        </w:rPr>
      </w:pPr>
    </w:p>
    <w:p w14:paraId="17D4A302" w14:textId="77777777" w:rsidR="000E0E5B" w:rsidRPr="000E0E5B" w:rsidRDefault="000E0E5B" w:rsidP="000E0E5B">
      <w:pPr>
        <w:suppressAutoHyphens/>
        <w:jc w:val="center"/>
        <w:rPr>
          <w:rFonts w:ascii="Times New Roman" w:hAnsi="Times New Roman"/>
          <w:b/>
          <w:bCs/>
          <w:sz w:val="24"/>
          <w:szCs w:val="24"/>
          <w:lang w:eastAsia="ar-SA"/>
        </w:rPr>
      </w:pPr>
      <w:r w:rsidRPr="000E0E5B">
        <w:rPr>
          <w:rFonts w:ascii="Times New Roman" w:hAnsi="Times New Roman"/>
          <w:b/>
          <w:bCs/>
          <w:color w:val="000000"/>
          <w:sz w:val="24"/>
          <w:szCs w:val="24"/>
          <w:lang w:eastAsia="ar-SA"/>
        </w:rPr>
        <w:t>w sprawie zasad bezpieczeństwa i higieny pracy na stanowiskach pracy wyposażonych w monitory ekranowe oraz zasad zapewnienia zatrudnionym urządzeń korygujących wzrok do stosowania podczas pracy przy obsłudze monitorów ekranowych</w:t>
      </w:r>
    </w:p>
    <w:p w14:paraId="537E4B48" w14:textId="77777777" w:rsidR="000E0E5B" w:rsidRPr="000E0E5B" w:rsidRDefault="000E0E5B" w:rsidP="000E0E5B">
      <w:pPr>
        <w:suppressAutoHyphens/>
        <w:spacing w:line="360" w:lineRule="auto"/>
        <w:rPr>
          <w:rFonts w:ascii="Times New Roman" w:hAnsi="Times New Roman"/>
          <w:sz w:val="24"/>
          <w:szCs w:val="24"/>
          <w:lang w:eastAsia="ar-SA"/>
        </w:rPr>
      </w:pPr>
    </w:p>
    <w:p w14:paraId="2F1AF4E8" w14:textId="77777777" w:rsidR="000E0E5B" w:rsidRPr="000E0E5B" w:rsidRDefault="000E0E5B" w:rsidP="000E0E5B">
      <w:pPr>
        <w:suppressAutoHyphens/>
        <w:spacing w:line="360" w:lineRule="auto"/>
        <w:jc w:val="both"/>
        <w:rPr>
          <w:rFonts w:ascii="Times New Roman" w:eastAsia="Arial Unicode MS" w:hAnsi="Times New Roman"/>
          <w:color w:val="000000"/>
          <w:sz w:val="22"/>
          <w:szCs w:val="22"/>
        </w:rPr>
      </w:pPr>
      <w:r w:rsidRPr="000E0E5B">
        <w:rPr>
          <w:rFonts w:ascii="Times New Roman" w:eastAsia="Arial Unicode MS" w:hAnsi="Times New Roman"/>
          <w:b/>
          <w:bCs/>
          <w:i/>
          <w:iCs/>
          <w:sz w:val="24"/>
          <w:szCs w:val="24"/>
        </w:rPr>
        <w:tab/>
      </w:r>
      <w:r w:rsidRPr="000E0E5B">
        <w:rPr>
          <w:rFonts w:ascii="Times New Roman" w:eastAsia="Arial Unicode MS" w:hAnsi="Times New Roman"/>
          <w:color w:val="000000"/>
          <w:sz w:val="22"/>
          <w:szCs w:val="22"/>
        </w:rPr>
        <w:t>Działając na podstawie przepisów art. 207 § 2 ustawy z dnia 26 czerwca 1974 r. - Kodeks pracy (Dz. U. z 2019 r. poz. 1040 ze zm.), w związku z § 4 oraz § 8 ust. 2 rozporządzenia Ministra Pracy i Polityki Socjalnej z dnia 1 grudnia 1998 r. w sprawie bezpieczeństwa i higieny pracy na stanowiskach wyposażonych w monitory ekranowe (Dz. U. poz. 973),oraz § 1 rozporządzenia Ministra Rodziny i Polityki Społecznej z dnia 18 października 2023 r. (Dz. U. poz. 2367) zmieniające rozporządzenie w sprawie bezpieczeństwa i higieny pracy na stanowiskach wyposażonych w monitory ekranowe  zarządza się, co następuje:</w:t>
      </w:r>
    </w:p>
    <w:p w14:paraId="38322367" w14:textId="77777777" w:rsidR="000E0E5B" w:rsidRPr="000E0E5B" w:rsidRDefault="000E0E5B" w:rsidP="000E0E5B">
      <w:pPr>
        <w:keepNext/>
        <w:keepLines/>
        <w:tabs>
          <w:tab w:val="num" w:pos="0"/>
        </w:tabs>
        <w:suppressAutoHyphens/>
        <w:spacing w:after="0" w:line="360" w:lineRule="auto"/>
        <w:ind w:left="432" w:hanging="432"/>
        <w:jc w:val="center"/>
        <w:rPr>
          <w:rFonts w:ascii="Times New Roman" w:hAnsi="Times New Roman"/>
          <w:color w:val="000000"/>
          <w:spacing w:val="60"/>
          <w:sz w:val="22"/>
          <w:szCs w:val="22"/>
          <w:lang w:eastAsia="ar-SA"/>
        </w:rPr>
      </w:pPr>
      <w:r w:rsidRPr="000E0E5B">
        <w:rPr>
          <w:rFonts w:ascii="Times New Roman" w:hAnsi="Times New Roman"/>
          <w:b/>
          <w:bCs/>
          <w:color w:val="000000"/>
          <w:spacing w:val="60"/>
          <w:sz w:val="22"/>
          <w:szCs w:val="22"/>
          <w:lang w:eastAsia="ar-SA"/>
        </w:rPr>
        <w:t>§1</w:t>
      </w:r>
    </w:p>
    <w:p w14:paraId="7684E5F4" w14:textId="77777777" w:rsidR="000E0E5B" w:rsidRPr="000E0E5B" w:rsidRDefault="000E0E5B" w:rsidP="000E0E5B">
      <w:pPr>
        <w:suppressAutoHyphens/>
        <w:spacing w:after="0" w:line="360" w:lineRule="auto"/>
        <w:ind w:right="20"/>
        <w:jc w:val="both"/>
        <w:rPr>
          <w:rFonts w:ascii="Times New Roman" w:hAnsi="Times New Roman"/>
          <w:b/>
          <w:bCs/>
          <w:color w:val="000000"/>
          <w:spacing w:val="60"/>
          <w:sz w:val="22"/>
          <w:szCs w:val="22"/>
          <w:lang w:eastAsia="ar-SA"/>
        </w:rPr>
      </w:pPr>
      <w:bookmarkStart w:id="1" w:name="bookmark0"/>
      <w:bookmarkEnd w:id="1"/>
      <w:r w:rsidRPr="000E0E5B">
        <w:rPr>
          <w:rFonts w:ascii="Times New Roman" w:hAnsi="Times New Roman"/>
          <w:color w:val="000000"/>
          <w:sz w:val="22"/>
          <w:szCs w:val="22"/>
          <w:lang w:eastAsia="ar-SA"/>
        </w:rPr>
        <w:t>Zarządzenie określa zasady organizacji stanowisk pracy wyposażonych w monitory ekranowe w Akademii Sztuk Pięknych w Gdańsku, zapewnienia zatrudnionym wykonującym pracę na tych stanowiskach profilaktycznej opieki zdrowotnej oraz urządzeń korygujących wzrok do stosowania podczas pracy przy obsłudze monitora ekranowego.</w:t>
      </w:r>
    </w:p>
    <w:p w14:paraId="6376C30A" w14:textId="77777777" w:rsidR="000E0E5B" w:rsidRPr="000E0E5B" w:rsidRDefault="000E0E5B" w:rsidP="000E0E5B">
      <w:pPr>
        <w:keepNext/>
        <w:keepLines/>
        <w:tabs>
          <w:tab w:val="num" w:pos="0"/>
        </w:tabs>
        <w:suppressAutoHyphens/>
        <w:spacing w:after="0" w:line="360" w:lineRule="auto"/>
        <w:ind w:left="432" w:hanging="432"/>
        <w:jc w:val="center"/>
        <w:rPr>
          <w:rFonts w:ascii="Times New Roman" w:hAnsi="Times New Roman"/>
          <w:color w:val="000000"/>
          <w:spacing w:val="60"/>
          <w:sz w:val="22"/>
          <w:szCs w:val="22"/>
          <w:lang w:eastAsia="ar-SA"/>
        </w:rPr>
      </w:pPr>
      <w:r w:rsidRPr="000E0E5B">
        <w:rPr>
          <w:rFonts w:ascii="Times New Roman" w:hAnsi="Times New Roman"/>
          <w:b/>
          <w:bCs/>
          <w:color w:val="000000"/>
          <w:spacing w:val="60"/>
          <w:sz w:val="22"/>
          <w:szCs w:val="22"/>
          <w:lang w:eastAsia="ar-SA"/>
        </w:rPr>
        <w:lastRenderedPageBreak/>
        <w:t>§2</w:t>
      </w:r>
    </w:p>
    <w:p w14:paraId="5E254B25" w14:textId="77777777" w:rsidR="000E0E5B" w:rsidRPr="000E0E5B" w:rsidRDefault="000E0E5B" w:rsidP="000E0E5B">
      <w:pPr>
        <w:suppressAutoHyphens/>
        <w:spacing w:after="0" w:line="360" w:lineRule="auto"/>
        <w:rPr>
          <w:rFonts w:ascii="Times New Roman" w:hAnsi="Times New Roman"/>
          <w:color w:val="000000"/>
          <w:sz w:val="22"/>
          <w:szCs w:val="22"/>
          <w:lang w:eastAsia="ar-SA"/>
        </w:rPr>
      </w:pPr>
      <w:bookmarkStart w:id="2" w:name="bookmark1"/>
      <w:bookmarkEnd w:id="2"/>
      <w:r w:rsidRPr="000E0E5B">
        <w:rPr>
          <w:rFonts w:ascii="Times New Roman" w:hAnsi="Times New Roman"/>
          <w:color w:val="000000"/>
          <w:sz w:val="22"/>
          <w:szCs w:val="22"/>
          <w:lang w:eastAsia="ar-SA"/>
        </w:rPr>
        <w:t>Ilekroć w niniejszym zarządzeniu jest mowa o:</w:t>
      </w:r>
    </w:p>
    <w:p w14:paraId="57C0B596" w14:textId="77777777" w:rsidR="000E0E5B" w:rsidRPr="000E0E5B" w:rsidRDefault="000E0E5B" w:rsidP="000E0E5B">
      <w:pPr>
        <w:suppressAutoHyphens/>
        <w:rPr>
          <w:rFonts w:ascii="Calibri" w:hAnsi="Calibri"/>
          <w:sz w:val="22"/>
          <w:szCs w:val="22"/>
          <w:lang w:eastAsia="ar-SA"/>
        </w:rPr>
        <w:sectPr w:rsidR="000E0E5B" w:rsidRPr="000E0E5B">
          <w:type w:val="continuous"/>
          <w:pgSz w:w="11906" w:h="16838"/>
          <w:pgMar w:top="3147" w:right="1985" w:bottom="2352" w:left="1985" w:header="0" w:footer="538" w:gutter="0"/>
          <w:cols w:space="708"/>
          <w:docGrid w:linePitch="600" w:charSpace="36864"/>
        </w:sectPr>
      </w:pPr>
    </w:p>
    <w:p w14:paraId="170331F5" w14:textId="77777777" w:rsidR="000E0E5B" w:rsidRPr="000E0E5B" w:rsidRDefault="000E0E5B" w:rsidP="000E0E5B">
      <w:pPr>
        <w:numPr>
          <w:ilvl w:val="1"/>
          <w:numId w:val="24"/>
        </w:numPr>
        <w:tabs>
          <w:tab w:val="left" w:pos="0"/>
          <w:tab w:val="left" w:pos="426"/>
        </w:tabs>
        <w:suppressAutoHyphens/>
        <w:spacing w:line="360" w:lineRule="auto"/>
        <w:jc w:val="both"/>
        <w:rPr>
          <w:rFonts w:ascii="Times New Roman" w:eastAsia="Times New Roman" w:hAnsi="Times New Roman"/>
          <w:b/>
          <w:bCs/>
          <w:sz w:val="22"/>
          <w:szCs w:val="22"/>
          <w:lang w:eastAsia="ar-SA"/>
        </w:rPr>
      </w:pPr>
      <w:r w:rsidRPr="000E0E5B">
        <w:rPr>
          <w:rFonts w:ascii="Times New Roman" w:eastAsia="Times New Roman" w:hAnsi="Times New Roman"/>
          <w:b/>
          <w:bCs/>
          <w:sz w:val="22"/>
          <w:szCs w:val="22"/>
          <w:lang w:eastAsia="ar-SA"/>
        </w:rPr>
        <w:lastRenderedPageBreak/>
        <w:t xml:space="preserve"> pracodawcy</w:t>
      </w:r>
      <w:r w:rsidRPr="000E0E5B">
        <w:rPr>
          <w:rFonts w:ascii="Times New Roman" w:eastAsia="Times New Roman" w:hAnsi="Times New Roman"/>
          <w:sz w:val="22"/>
          <w:szCs w:val="22"/>
          <w:lang w:eastAsia="ar-SA"/>
        </w:rPr>
        <w:t xml:space="preserve"> – należy przez to rozumieć Akademię Sztuk Pięknych w Gdańsku zwaną również „ASP”;</w:t>
      </w:r>
    </w:p>
    <w:p w14:paraId="70A03E25" w14:textId="77777777" w:rsidR="000E0E5B" w:rsidRPr="000E0E5B" w:rsidRDefault="000E0E5B" w:rsidP="000E0E5B">
      <w:pPr>
        <w:numPr>
          <w:ilvl w:val="1"/>
          <w:numId w:val="24"/>
        </w:numPr>
        <w:tabs>
          <w:tab w:val="left" w:pos="0"/>
          <w:tab w:val="left" w:pos="426"/>
        </w:tabs>
        <w:suppressAutoHyphens/>
        <w:spacing w:line="360" w:lineRule="auto"/>
        <w:jc w:val="both"/>
        <w:rPr>
          <w:rFonts w:ascii="Times New Roman" w:eastAsia="Times New Roman" w:hAnsi="Times New Roman"/>
          <w:b/>
          <w:bCs/>
          <w:sz w:val="22"/>
          <w:szCs w:val="22"/>
          <w:lang w:eastAsia="ar-SA"/>
        </w:rPr>
      </w:pPr>
      <w:r w:rsidRPr="000E0E5B">
        <w:rPr>
          <w:rFonts w:ascii="Times New Roman" w:eastAsia="Times New Roman" w:hAnsi="Times New Roman"/>
          <w:b/>
          <w:bCs/>
          <w:sz w:val="22"/>
          <w:szCs w:val="22"/>
          <w:lang w:eastAsia="ar-SA"/>
        </w:rPr>
        <w:t xml:space="preserve"> zatrudnionym </w:t>
      </w:r>
      <w:r w:rsidRPr="000E0E5B">
        <w:rPr>
          <w:rFonts w:ascii="Times New Roman" w:eastAsia="Times New Roman" w:hAnsi="Times New Roman"/>
          <w:sz w:val="22"/>
          <w:szCs w:val="22"/>
          <w:lang w:eastAsia="ar-SA"/>
        </w:rPr>
        <w:t xml:space="preserve">– należy przez to rozumieć pracownika </w:t>
      </w:r>
      <w:r w:rsidRPr="000E0E5B">
        <w:rPr>
          <w:rFonts w:ascii="Times New Roman" w:hAnsi="Times New Roman"/>
          <w:sz w:val="22"/>
          <w:szCs w:val="22"/>
          <w:lang w:eastAsia="ar-SA"/>
        </w:rPr>
        <w:t>Akademii Sztuk Pięknych w  Gdańsku</w:t>
      </w:r>
      <w:r w:rsidRPr="000E0E5B">
        <w:rPr>
          <w:rFonts w:ascii="Times New Roman" w:eastAsia="Times New Roman" w:hAnsi="Times New Roman"/>
          <w:sz w:val="22"/>
          <w:szCs w:val="22"/>
          <w:lang w:eastAsia="ar-SA"/>
        </w:rPr>
        <w:t xml:space="preserve"> bez względu na zajmowane stanowisko oraz podstawę nawiązania stosunku pracy lub stosunku służbowego, rodzaj i wymiar czasu pracy oraz miejsce świadczenia pracy;</w:t>
      </w:r>
    </w:p>
    <w:p w14:paraId="4E7D0FD8" w14:textId="77777777" w:rsidR="000E0E5B" w:rsidRPr="000E0E5B" w:rsidRDefault="000E0E5B" w:rsidP="000E0E5B">
      <w:pPr>
        <w:numPr>
          <w:ilvl w:val="1"/>
          <w:numId w:val="24"/>
        </w:numPr>
        <w:tabs>
          <w:tab w:val="left" w:pos="0"/>
          <w:tab w:val="left" w:pos="426"/>
        </w:tabs>
        <w:suppressAutoHyphens/>
        <w:spacing w:line="360" w:lineRule="auto"/>
        <w:jc w:val="both"/>
        <w:rPr>
          <w:rFonts w:ascii="Times New Roman" w:eastAsia="Times New Roman" w:hAnsi="Times New Roman"/>
          <w:b/>
          <w:bCs/>
          <w:sz w:val="22"/>
          <w:szCs w:val="22"/>
          <w:lang w:eastAsia="ar-SA"/>
        </w:rPr>
      </w:pPr>
      <w:r w:rsidRPr="000E0E5B">
        <w:rPr>
          <w:rFonts w:ascii="Times New Roman" w:eastAsia="Times New Roman" w:hAnsi="Times New Roman"/>
          <w:b/>
          <w:bCs/>
          <w:sz w:val="22"/>
          <w:szCs w:val="22"/>
          <w:lang w:eastAsia="ar-SA"/>
        </w:rPr>
        <w:t xml:space="preserve"> kierowniku komórki organizacyjnej</w:t>
      </w:r>
      <w:r w:rsidRPr="000E0E5B">
        <w:rPr>
          <w:rFonts w:ascii="Times New Roman" w:eastAsia="Times New Roman" w:hAnsi="Times New Roman"/>
          <w:sz w:val="22"/>
          <w:szCs w:val="22"/>
          <w:lang w:eastAsia="ar-SA"/>
        </w:rPr>
        <w:t xml:space="preserve"> – należy przez to rozumieć osobę kierującą pracami danej komórki organizacyjnej;</w:t>
      </w:r>
    </w:p>
    <w:p w14:paraId="2ED5BBCB" w14:textId="77777777" w:rsidR="000E0E5B" w:rsidRPr="000E0E5B" w:rsidRDefault="000E0E5B" w:rsidP="000E0E5B">
      <w:pPr>
        <w:numPr>
          <w:ilvl w:val="1"/>
          <w:numId w:val="24"/>
        </w:numPr>
        <w:tabs>
          <w:tab w:val="left" w:pos="0"/>
          <w:tab w:val="left" w:pos="426"/>
        </w:tabs>
        <w:suppressAutoHyphens/>
        <w:spacing w:line="360" w:lineRule="auto"/>
        <w:jc w:val="both"/>
        <w:rPr>
          <w:rFonts w:ascii="Times New Roman" w:eastAsia="Times New Roman" w:hAnsi="Times New Roman"/>
          <w:b/>
          <w:bCs/>
          <w:sz w:val="22"/>
          <w:szCs w:val="22"/>
          <w:lang w:eastAsia="ar-SA"/>
        </w:rPr>
      </w:pPr>
      <w:r w:rsidRPr="000E0E5B">
        <w:rPr>
          <w:rFonts w:ascii="Times New Roman" w:eastAsia="Times New Roman" w:hAnsi="Times New Roman"/>
          <w:b/>
          <w:bCs/>
          <w:sz w:val="22"/>
          <w:szCs w:val="22"/>
          <w:lang w:eastAsia="ar-SA"/>
        </w:rPr>
        <w:t xml:space="preserve"> bezpośrednim przełożonym</w:t>
      </w:r>
      <w:r w:rsidRPr="000E0E5B">
        <w:rPr>
          <w:rFonts w:ascii="Times New Roman" w:eastAsia="Times New Roman" w:hAnsi="Times New Roman"/>
          <w:sz w:val="22"/>
          <w:szCs w:val="22"/>
          <w:lang w:eastAsia="ar-SA"/>
        </w:rPr>
        <w:t xml:space="preserve"> – należy przez to rozumieć osobę sprawującą bezpośredni nadzór nad podległym pracownikiem zgodnie z opisem stanowiska pracy lub stanowiska służbowego;</w:t>
      </w:r>
    </w:p>
    <w:p w14:paraId="58922AEB" w14:textId="77777777" w:rsidR="000E0E5B" w:rsidRPr="000E0E5B" w:rsidRDefault="000E0E5B" w:rsidP="000E0E5B">
      <w:pPr>
        <w:numPr>
          <w:ilvl w:val="1"/>
          <w:numId w:val="24"/>
        </w:numPr>
        <w:tabs>
          <w:tab w:val="left" w:pos="0"/>
          <w:tab w:val="left" w:pos="426"/>
        </w:tabs>
        <w:suppressAutoHyphens/>
        <w:spacing w:line="360" w:lineRule="auto"/>
        <w:jc w:val="both"/>
        <w:rPr>
          <w:rFonts w:ascii="Times New Roman" w:eastAsia="Times New Roman" w:hAnsi="Times New Roman"/>
          <w:b/>
          <w:bCs/>
          <w:sz w:val="22"/>
          <w:szCs w:val="22"/>
          <w:lang w:eastAsia="ar-SA"/>
        </w:rPr>
      </w:pPr>
      <w:r w:rsidRPr="000E0E5B">
        <w:rPr>
          <w:rFonts w:ascii="Times New Roman" w:eastAsia="Times New Roman" w:hAnsi="Times New Roman"/>
          <w:b/>
          <w:bCs/>
          <w:sz w:val="22"/>
          <w:szCs w:val="22"/>
          <w:lang w:eastAsia="ar-SA"/>
        </w:rPr>
        <w:t xml:space="preserve"> komórce bezpieczeństwa i higieny pracy</w:t>
      </w:r>
      <w:r w:rsidRPr="000E0E5B">
        <w:rPr>
          <w:rFonts w:ascii="Times New Roman" w:eastAsia="Times New Roman" w:hAnsi="Times New Roman"/>
          <w:sz w:val="22"/>
          <w:szCs w:val="22"/>
          <w:lang w:eastAsia="ar-SA"/>
        </w:rPr>
        <w:t xml:space="preserve"> – należy przez to rozumieć wyodrębnioną w  strukturze Akademii Sztuk Pięknych w Gdańsku komórkę organizacyjną realizującą zadania w zakresie bezpieczeństwa i higieny pracy i ochrony przeciwpożarowej;</w:t>
      </w:r>
    </w:p>
    <w:p w14:paraId="7A8560D8" w14:textId="77777777" w:rsidR="000E0E5B" w:rsidRPr="000E0E5B" w:rsidRDefault="000E0E5B" w:rsidP="000E0E5B">
      <w:pPr>
        <w:numPr>
          <w:ilvl w:val="1"/>
          <w:numId w:val="24"/>
        </w:numPr>
        <w:tabs>
          <w:tab w:val="left" w:pos="0"/>
          <w:tab w:val="left" w:pos="426"/>
        </w:tabs>
        <w:suppressAutoHyphens/>
        <w:spacing w:line="360" w:lineRule="auto"/>
        <w:jc w:val="both"/>
        <w:rPr>
          <w:rFonts w:ascii="Times New Roman" w:eastAsia="Times New Roman" w:hAnsi="Times New Roman"/>
          <w:b/>
          <w:bCs/>
          <w:sz w:val="22"/>
          <w:szCs w:val="22"/>
          <w:lang w:eastAsia="ar-SA"/>
        </w:rPr>
      </w:pPr>
      <w:r w:rsidRPr="000E0E5B">
        <w:rPr>
          <w:rFonts w:ascii="Times New Roman" w:eastAsia="Times New Roman" w:hAnsi="Times New Roman"/>
          <w:b/>
          <w:bCs/>
          <w:sz w:val="22"/>
          <w:szCs w:val="22"/>
          <w:lang w:eastAsia="ar-SA"/>
        </w:rPr>
        <w:t xml:space="preserve"> komórce administracji</w:t>
      </w:r>
      <w:r w:rsidRPr="000E0E5B">
        <w:rPr>
          <w:rFonts w:ascii="Times New Roman" w:eastAsia="Times New Roman" w:hAnsi="Times New Roman"/>
          <w:sz w:val="22"/>
          <w:szCs w:val="22"/>
          <w:lang w:eastAsia="ar-SA"/>
        </w:rPr>
        <w:t xml:space="preserve"> – należy przez to rozumieć wyodrębnioną w strukturze Akademii Sztuk Pięknych w Gdańsku komórkę realizującą zadania w zakresie spraw </w:t>
      </w:r>
      <w:proofErr w:type="spellStart"/>
      <w:r w:rsidRPr="000E0E5B">
        <w:rPr>
          <w:rFonts w:ascii="Times New Roman" w:eastAsia="Times New Roman" w:hAnsi="Times New Roman"/>
          <w:sz w:val="22"/>
          <w:szCs w:val="22"/>
          <w:lang w:eastAsia="ar-SA"/>
        </w:rPr>
        <w:t>administracyjno</w:t>
      </w:r>
      <w:proofErr w:type="spellEnd"/>
      <w:r w:rsidRPr="000E0E5B">
        <w:rPr>
          <w:rFonts w:ascii="Times New Roman" w:eastAsia="Times New Roman" w:hAnsi="Times New Roman"/>
          <w:sz w:val="22"/>
          <w:szCs w:val="22"/>
          <w:lang w:eastAsia="ar-SA"/>
        </w:rPr>
        <w:t xml:space="preserve"> – gospodarczych;</w:t>
      </w:r>
    </w:p>
    <w:p w14:paraId="69E138C0" w14:textId="77777777" w:rsidR="000E0E5B" w:rsidRPr="000E0E5B" w:rsidRDefault="000E0E5B" w:rsidP="000E0E5B">
      <w:pPr>
        <w:numPr>
          <w:ilvl w:val="1"/>
          <w:numId w:val="24"/>
        </w:numPr>
        <w:tabs>
          <w:tab w:val="left" w:pos="0"/>
          <w:tab w:val="left" w:pos="426"/>
        </w:tabs>
        <w:suppressAutoHyphens/>
        <w:spacing w:line="360" w:lineRule="auto"/>
        <w:jc w:val="both"/>
        <w:rPr>
          <w:rFonts w:ascii="Times New Roman" w:eastAsia="Times New Roman" w:hAnsi="Times New Roman"/>
          <w:b/>
          <w:bCs/>
          <w:sz w:val="22"/>
          <w:szCs w:val="22"/>
          <w:lang w:eastAsia="ar-SA"/>
        </w:rPr>
      </w:pPr>
      <w:r w:rsidRPr="000E0E5B">
        <w:rPr>
          <w:rFonts w:ascii="Times New Roman" w:eastAsia="Times New Roman" w:hAnsi="Times New Roman"/>
          <w:b/>
          <w:bCs/>
          <w:sz w:val="22"/>
          <w:szCs w:val="22"/>
          <w:lang w:eastAsia="ar-SA"/>
        </w:rPr>
        <w:t xml:space="preserve"> komórce finansowo-księgowej</w:t>
      </w:r>
      <w:r w:rsidRPr="000E0E5B">
        <w:rPr>
          <w:rFonts w:ascii="Times New Roman" w:eastAsia="Times New Roman" w:hAnsi="Times New Roman"/>
          <w:sz w:val="22"/>
          <w:szCs w:val="22"/>
          <w:lang w:eastAsia="ar-SA"/>
        </w:rPr>
        <w:t xml:space="preserve"> - rozumie się przez to wyodrębnioną w strukturze Akademii Sztuk Pięknych w Gdańsku komórkę organizacyjną realizującą zadania w zakresie rachunkowości.</w:t>
      </w:r>
    </w:p>
    <w:p w14:paraId="004B0861" w14:textId="77777777" w:rsidR="000E0E5B" w:rsidRPr="000E0E5B" w:rsidRDefault="000E0E5B" w:rsidP="000E0E5B">
      <w:pPr>
        <w:numPr>
          <w:ilvl w:val="1"/>
          <w:numId w:val="24"/>
        </w:numPr>
        <w:tabs>
          <w:tab w:val="left" w:pos="0"/>
          <w:tab w:val="left" w:pos="426"/>
        </w:tabs>
        <w:suppressAutoHyphens/>
        <w:spacing w:line="360" w:lineRule="auto"/>
        <w:jc w:val="both"/>
        <w:rPr>
          <w:rFonts w:ascii="Times New Roman" w:eastAsia="Times New Roman" w:hAnsi="Times New Roman"/>
          <w:b/>
          <w:bCs/>
          <w:sz w:val="22"/>
          <w:szCs w:val="22"/>
          <w:lang w:eastAsia="ar-SA"/>
        </w:rPr>
      </w:pPr>
      <w:r w:rsidRPr="000E0E5B">
        <w:rPr>
          <w:rFonts w:ascii="Times New Roman" w:eastAsia="Times New Roman" w:hAnsi="Times New Roman"/>
          <w:b/>
          <w:bCs/>
          <w:sz w:val="22"/>
          <w:szCs w:val="22"/>
          <w:lang w:eastAsia="ar-SA"/>
        </w:rPr>
        <w:t xml:space="preserve"> rozporządzeniu</w:t>
      </w:r>
      <w:r w:rsidRPr="000E0E5B">
        <w:rPr>
          <w:rFonts w:ascii="Times New Roman" w:eastAsia="Times New Roman" w:hAnsi="Times New Roman"/>
          <w:sz w:val="22"/>
          <w:szCs w:val="22"/>
          <w:lang w:eastAsia="ar-SA"/>
        </w:rPr>
        <w:t xml:space="preserve"> - rozumie się przez to rozporządzenie Ministra Pracy i Polityki Socjalnej z dnia</w:t>
      </w:r>
      <w:r w:rsidRPr="000E0E5B">
        <w:rPr>
          <w:rFonts w:ascii="Times New Roman" w:eastAsia="Times New Roman" w:hAnsi="Times New Roman"/>
          <w:b/>
          <w:bCs/>
          <w:sz w:val="22"/>
          <w:szCs w:val="22"/>
          <w:lang w:eastAsia="ar-SA"/>
        </w:rPr>
        <w:t xml:space="preserve"> </w:t>
      </w:r>
      <w:r w:rsidRPr="000E0E5B">
        <w:rPr>
          <w:rFonts w:ascii="Times New Roman" w:eastAsia="Times New Roman" w:hAnsi="Times New Roman"/>
          <w:sz w:val="22"/>
          <w:szCs w:val="22"/>
          <w:lang w:eastAsia="ar-SA"/>
        </w:rPr>
        <w:t>l grudnia 1998 r. w sprawie bezpieczeństwa i higieny pracy na stanowiskach wyposażonych w monitory ekranowe (Dz. U. Poz. 973) w zw. z</w:t>
      </w:r>
      <w:r w:rsidRPr="000E0E5B">
        <w:rPr>
          <w:rFonts w:ascii="Times New Roman" w:eastAsia="Arial Unicode MS" w:hAnsi="Times New Roman"/>
          <w:color w:val="000000"/>
          <w:sz w:val="22"/>
          <w:szCs w:val="22"/>
        </w:rPr>
        <w:t xml:space="preserve"> rozporządzeniem Ministra Rodziny i Polityki Społecznej z dnia 18 października 2023 r. (Dz. U. poz. 2367) zmieniające </w:t>
      </w:r>
      <w:r w:rsidRPr="000E0E5B">
        <w:rPr>
          <w:rFonts w:ascii="Times New Roman" w:eastAsia="Arial Unicode MS" w:hAnsi="Times New Roman"/>
          <w:color w:val="000000"/>
          <w:sz w:val="22"/>
          <w:szCs w:val="22"/>
        </w:rPr>
        <w:lastRenderedPageBreak/>
        <w:t>rozporządzenie w sprawie bezpieczeństwa i higieny pracy na stanowiskach wyposażonych w monitory ekranowe</w:t>
      </w:r>
    </w:p>
    <w:p w14:paraId="598D108F" w14:textId="77777777" w:rsidR="000E0E5B" w:rsidRPr="000E0E5B" w:rsidRDefault="000E0E5B" w:rsidP="000E0E5B">
      <w:pPr>
        <w:numPr>
          <w:ilvl w:val="1"/>
          <w:numId w:val="24"/>
        </w:numPr>
        <w:tabs>
          <w:tab w:val="left" w:pos="0"/>
          <w:tab w:val="left" w:pos="426"/>
        </w:tabs>
        <w:suppressAutoHyphens/>
        <w:spacing w:line="360" w:lineRule="auto"/>
        <w:jc w:val="both"/>
        <w:rPr>
          <w:rFonts w:ascii="Times New Roman" w:eastAsia="Times New Roman" w:hAnsi="Times New Roman"/>
          <w:b/>
          <w:bCs/>
          <w:sz w:val="22"/>
          <w:szCs w:val="22"/>
          <w:lang w:eastAsia="ar-SA"/>
        </w:rPr>
      </w:pPr>
      <w:r w:rsidRPr="000E0E5B">
        <w:rPr>
          <w:rFonts w:ascii="Times New Roman" w:eastAsia="Times New Roman" w:hAnsi="Times New Roman"/>
          <w:b/>
          <w:bCs/>
          <w:sz w:val="22"/>
          <w:szCs w:val="22"/>
          <w:lang w:eastAsia="ar-SA"/>
        </w:rPr>
        <w:t xml:space="preserve"> urządzeniach korygujących wzrok</w:t>
      </w:r>
      <w:r w:rsidRPr="000E0E5B">
        <w:rPr>
          <w:rFonts w:ascii="Times New Roman" w:eastAsia="Times New Roman" w:hAnsi="Times New Roman"/>
          <w:sz w:val="22"/>
          <w:szCs w:val="22"/>
          <w:lang w:eastAsia="ar-SA"/>
        </w:rPr>
        <w:t xml:space="preserve"> - rozumie się przez to okulary korygujące wzrok lub soczewki kontaktowe do pracy przy monitorze ekranowym</w:t>
      </w:r>
    </w:p>
    <w:p w14:paraId="13C114F2" w14:textId="77777777" w:rsidR="000E0E5B" w:rsidRPr="000E0E5B" w:rsidRDefault="000E0E5B" w:rsidP="000E0E5B">
      <w:pPr>
        <w:numPr>
          <w:ilvl w:val="1"/>
          <w:numId w:val="24"/>
        </w:numPr>
        <w:tabs>
          <w:tab w:val="left" w:pos="426"/>
        </w:tabs>
        <w:suppressAutoHyphens/>
        <w:spacing w:line="360" w:lineRule="auto"/>
        <w:jc w:val="both"/>
        <w:rPr>
          <w:rFonts w:ascii="Times New Roman" w:hAnsi="Times New Roman"/>
          <w:sz w:val="22"/>
          <w:szCs w:val="22"/>
          <w:lang w:eastAsia="ar-SA"/>
        </w:rPr>
      </w:pPr>
      <w:r w:rsidRPr="000E0E5B">
        <w:rPr>
          <w:rFonts w:ascii="Times New Roman" w:eastAsia="Times New Roman" w:hAnsi="Times New Roman"/>
          <w:b/>
          <w:bCs/>
          <w:sz w:val="22"/>
          <w:szCs w:val="22"/>
          <w:lang w:eastAsia="ar-SA"/>
        </w:rPr>
        <w:t xml:space="preserve"> profilaktycznej opiece zdrowotnej</w:t>
      </w:r>
      <w:r w:rsidRPr="000E0E5B">
        <w:rPr>
          <w:rFonts w:ascii="Times New Roman" w:eastAsia="Times New Roman" w:hAnsi="Times New Roman"/>
          <w:sz w:val="22"/>
          <w:szCs w:val="22"/>
          <w:lang w:eastAsia="ar-SA"/>
        </w:rPr>
        <w:t xml:space="preserve"> - rozumie się przez to ogół działań zapobiegających powstawaniu i szerzeniu się niekorzystnych skutków zdrowotnych, które w sposób bezpośredni lub pośredni mają związek z warunkami, lub charakterem pracy.</w:t>
      </w:r>
    </w:p>
    <w:p w14:paraId="714D455A" w14:textId="77777777" w:rsidR="000E0E5B" w:rsidRPr="000E0E5B" w:rsidRDefault="000E0E5B" w:rsidP="000E0E5B">
      <w:pPr>
        <w:suppressAutoHyphens/>
        <w:spacing w:after="0" w:line="360" w:lineRule="auto"/>
        <w:jc w:val="center"/>
        <w:rPr>
          <w:rFonts w:ascii="Times New Roman" w:hAnsi="Times New Roman"/>
          <w:color w:val="000000"/>
          <w:sz w:val="22"/>
          <w:szCs w:val="22"/>
          <w:lang w:eastAsia="ar-SA"/>
        </w:rPr>
      </w:pPr>
      <w:r w:rsidRPr="000E0E5B">
        <w:rPr>
          <w:rFonts w:ascii="Times New Roman" w:hAnsi="Times New Roman"/>
          <w:color w:val="000000"/>
          <w:sz w:val="22"/>
          <w:szCs w:val="22"/>
          <w:lang w:eastAsia="ar-SA"/>
        </w:rPr>
        <w:t>§3</w:t>
      </w:r>
    </w:p>
    <w:p w14:paraId="3C6A8BCD" w14:textId="77777777" w:rsidR="000E0E5B" w:rsidRPr="000E0E5B" w:rsidRDefault="000E0E5B" w:rsidP="000E0E5B">
      <w:pPr>
        <w:tabs>
          <w:tab w:val="left" w:pos="0"/>
          <w:tab w:val="left" w:pos="30"/>
        </w:tabs>
        <w:suppressAutoHyphens/>
        <w:spacing w:after="0" w:line="360" w:lineRule="auto"/>
        <w:ind w:left="2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1. Stanowiska pracy wyposażone w monitory ekranowe należy organizować w sposób zapewniający spełnienie wymagań bezpieczeństwa i higieny pracy oraz ergonomii, określonych w załączniku do rozporządzenia.</w:t>
      </w:r>
    </w:p>
    <w:p w14:paraId="5E8205EC" w14:textId="77777777" w:rsidR="000E0E5B" w:rsidRPr="000E0E5B" w:rsidRDefault="000E0E5B" w:rsidP="000E0E5B">
      <w:pPr>
        <w:tabs>
          <w:tab w:val="left" w:pos="0"/>
          <w:tab w:val="left" w:pos="34"/>
        </w:tabs>
        <w:suppressAutoHyphens/>
        <w:spacing w:after="0" w:line="360" w:lineRule="auto"/>
        <w:ind w:lef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2. Kierownicy komórek organizacyjnych zobowiązani są do:</w:t>
      </w:r>
    </w:p>
    <w:p w14:paraId="3D2A0F64" w14:textId="77777777" w:rsidR="000E0E5B" w:rsidRPr="000E0E5B" w:rsidRDefault="000E0E5B" w:rsidP="000E0E5B">
      <w:pPr>
        <w:numPr>
          <w:ilvl w:val="2"/>
          <w:numId w:val="24"/>
        </w:numPr>
        <w:tabs>
          <w:tab w:val="left" w:pos="0"/>
        </w:tabs>
        <w:suppressAutoHyphens/>
        <w:spacing w:after="0" w:line="360" w:lineRule="auto"/>
        <w:ind w:left="700" w:right="4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 xml:space="preserve"> przestrzegania wymagań, o których mowa w ust. 1 przy organizowaniu stanowisk pracy wyposażonych w monitory ekranowe, w kierowanych przez siebie komórkach organizacyjnych oraz zapewnienia zatrudnionym wykonującym pracę na tych stanowiskach łączenie przemienne pracy związanej z obsługą monitora ekranowego z innymi rodzajami prac nieobciążającymi narządu wzroku i wykonywanymi w innych niż statyczna pozycjach ciała lub co najmniej 5-minutową przerwę, wliczaną do czasu pracy, po każdej godzinie pracy przy obsłudze monitora ekranowego:</w:t>
      </w:r>
    </w:p>
    <w:p w14:paraId="119D554F" w14:textId="77777777" w:rsidR="000E0E5B" w:rsidRPr="000E0E5B" w:rsidRDefault="000E0E5B" w:rsidP="000E0E5B">
      <w:pPr>
        <w:numPr>
          <w:ilvl w:val="2"/>
          <w:numId w:val="24"/>
        </w:numPr>
        <w:tabs>
          <w:tab w:val="left" w:pos="0"/>
        </w:tabs>
        <w:suppressAutoHyphens/>
        <w:spacing w:after="0" w:line="360" w:lineRule="auto"/>
        <w:ind w:left="700" w:right="4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 xml:space="preserve"> przeprowadzania instruktażu stanowiskowego w zakresie bezpieczeństwa i higieny pracy zgodnie z odrębnymi przepisami.</w:t>
      </w:r>
    </w:p>
    <w:p w14:paraId="5BDE7357" w14:textId="77777777" w:rsidR="000E0E5B" w:rsidRPr="000E0E5B" w:rsidRDefault="000E0E5B" w:rsidP="000E0E5B">
      <w:pPr>
        <w:suppressAutoHyphens/>
        <w:spacing w:after="0" w:line="360" w:lineRule="auto"/>
        <w:rPr>
          <w:rFonts w:ascii="Times New Roman" w:hAnsi="Times New Roman"/>
          <w:color w:val="000000"/>
          <w:sz w:val="22"/>
          <w:szCs w:val="22"/>
          <w:lang w:eastAsia="ar-SA"/>
        </w:rPr>
      </w:pPr>
      <w:r w:rsidRPr="000E0E5B">
        <w:rPr>
          <w:rFonts w:ascii="Times New Roman" w:hAnsi="Times New Roman"/>
          <w:color w:val="000000"/>
          <w:sz w:val="22"/>
          <w:szCs w:val="22"/>
          <w:lang w:eastAsia="ar-SA"/>
        </w:rPr>
        <w:t>3. Zatrudnieni, w szczególności zobowiązani są do:</w:t>
      </w:r>
    </w:p>
    <w:p w14:paraId="7FFBC0EB" w14:textId="77777777" w:rsidR="000E0E5B" w:rsidRPr="000E0E5B" w:rsidRDefault="000E0E5B" w:rsidP="000E0E5B">
      <w:pPr>
        <w:numPr>
          <w:ilvl w:val="3"/>
          <w:numId w:val="24"/>
        </w:numPr>
        <w:tabs>
          <w:tab w:val="left" w:pos="0"/>
        </w:tabs>
        <w:suppressAutoHyphens/>
        <w:spacing w:after="0" w:line="360" w:lineRule="auto"/>
        <w:ind w:left="700" w:right="4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znajomości przepisów i zasad bezpieczeństwa i higieny pracy, uczestnictwa w szkoleniu wstępnym w ramach instruktażu ogólnego i instruktażu stanowiskowego oraz w szkoleniu okresowym z tego zakresu, jak również poddawania się wymaganym egzaminom sprawdzającym;</w:t>
      </w:r>
    </w:p>
    <w:p w14:paraId="78250249" w14:textId="77777777" w:rsidR="000E0E5B" w:rsidRPr="000E0E5B" w:rsidRDefault="000E0E5B" w:rsidP="000E0E5B">
      <w:pPr>
        <w:numPr>
          <w:ilvl w:val="3"/>
          <w:numId w:val="24"/>
        </w:numPr>
        <w:tabs>
          <w:tab w:val="left" w:pos="0"/>
        </w:tabs>
        <w:suppressAutoHyphens/>
        <w:spacing w:after="0" w:line="360" w:lineRule="auto"/>
        <w:ind w:left="700" w:right="4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wykonywania pracy w sposób zgodny z przepisami i zasadami bezpieczeństwa i higieny pracy oraz stosowania się do wydawanych w tym zakresie poleceń i wskazówek przełożonych;</w:t>
      </w:r>
    </w:p>
    <w:p w14:paraId="3ED5A195" w14:textId="77777777" w:rsidR="000E0E5B" w:rsidRPr="000E0E5B" w:rsidRDefault="000E0E5B" w:rsidP="000E0E5B">
      <w:pPr>
        <w:numPr>
          <w:ilvl w:val="3"/>
          <w:numId w:val="24"/>
        </w:numPr>
        <w:tabs>
          <w:tab w:val="left" w:pos="0"/>
        </w:tabs>
        <w:suppressAutoHyphens/>
        <w:spacing w:after="0" w:line="360" w:lineRule="auto"/>
        <w:ind w:left="700" w:right="4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lastRenderedPageBreak/>
        <w:t>dbania o należyty stan maszyn, urządzeń, narzędzi i sprzętu oraz o porządek i ład w miejscu pracy;</w:t>
      </w:r>
    </w:p>
    <w:p w14:paraId="24A49CBC" w14:textId="77777777" w:rsidR="000E0E5B" w:rsidRPr="000E0E5B" w:rsidRDefault="000E0E5B" w:rsidP="000E0E5B">
      <w:pPr>
        <w:numPr>
          <w:ilvl w:val="3"/>
          <w:numId w:val="24"/>
        </w:numPr>
        <w:tabs>
          <w:tab w:val="left" w:pos="0"/>
          <w:tab w:val="left" w:pos="6"/>
        </w:tabs>
        <w:suppressAutoHyphens/>
        <w:spacing w:after="0" w:line="360" w:lineRule="auto"/>
        <w:ind w:left="700" w:right="4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stosowania środków ochrony zbiorowej, a także używania przydzielonych środków ochrony indywidualnej, w tym urządzenia korygującego wzrok oraz odzieży i obuwia roboczego, zgodnie z ich przeznaczeniem;</w:t>
      </w:r>
    </w:p>
    <w:p w14:paraId="5A1D9656" w14:textId="77777777" w:rsidR="000E0E5B" w:rsidRPr="000E0E5B" w:rsidRDefault="000E0E5B" w:rsidP="000E0E5B">
      <w:pPr>
        <w:numPr>
          <w:ilvl w:val="3"/>
          <w:numId w:val="24"/>
        </w:numPr>
        <w:tabs>
          <w:tab w:val="left" w:pos="0"/>
        </w:tabs>
        <w:suppressAutoHyphens/>
        <w:spacing w:after="0" w:line="360" w:lineRule="auto"/>
        <w:ind w:left="700" w:right="4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poddawania się wstępnym, okresowym i kontrolnym oraz innym zaleconym badaniom lekarskim i stosowania się do wskazań lekarskich;</w:t>
      </w:r>
    </w:p>
    <w:p w14:paraId="3C1D4A5E" w14:textId="77777777" w:rsidR="000E0E5B" w:rsidRPr="000E0E5B" w:rsidRDefault="000E0E5B" w:rsidP="000E0E5B">
      <w:pPr>
        <w:numPr>
          <w:ilvl w:val="3"/>
          <w:numId w:val="24"/>
        </w:numPr>
        <w:tabs>
          <w:tab w:val="left" w:pos="0"/>
        </w:tabs>
        <w:suppressAutoHyphens/>
        <w:spacing w:after="0" w:line="360" w:lineRule="auto"/>
        <w:ind w:left="700" w:right="4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niezwłocznego zawiadomienia przełożonego o zauważonym w miejscu pracy wypadku albo zagrożeniu życia lub zdrowia ludzkiego oraz ostrzeżenia współpracowników, a także innych osób znajdujących się w rejonie zagrożenia o grożącym im niebezpieczeństwie;</w:t>
      </w:r>
    </w:p>
    <w:p w14:paraId="4ABACBEB" w14:textId="77777777" w:rsidR="000E0E5B" w:rsidRPr="000E0E5B" w:rsidRDefault="000E0E5B" w:rsidP="000E0E5B">
      <w:pPr>
        <w:numPr>
          <w:ilvl w:val="3"/>
          <w:numId w:val="24"/>
        </w:numPr>
        <w:tabs>
          <w:tab w:val="left" w:pos="0"/>
        </w:tabs>
        <w:suppressAutoHyphens/>
        <w:spacing w:after="0" w:line="360" w:lineRule="auto"/>
        <w:ind w:left="700" w:right="4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współdziałania z pracodawcą i przełożonymi w wypełnianiu obowiązków dotyczących bezpieczeństwa i higieny pracy;</w:t>
      </w:r>
    </w:p>
    <w:p w14:paraId="7B2DD30E" w14:textId="77777777" w:rsidR="000E0E5B" w:rsidRPr="000E0E5B" w:rsidRDefault="000E0E5B" w:rsidP="000E0E5B">
      <w:pPr>
        <w:numPr>
          <w:ilvl w:val="3"/>
          <w:numId w:val="24"/>
        </w:numPr>
        <w:tabs>
          <w:tab w:val="left" w:pos="0"/>
        </w:tabs>
        <w:suppressAutoHyphens/>
        <w:spacing w:after="507" w:line="360" w:lineRule="auto"/>
        <w:ind w:left="700" w:right="40"/>
        <w:jc w:val="both"/>
        <w:rPr>
          <w:rFonts w:ascii="Times New Roman" w:hAnsi="Times New Roman"/>
          <w:b/>
          <w:bCs/>
          <w:color w:val="000000"/>
          <w:sz w:val="22"/>
          <w:szCs w:val="22"/>
          <w:lang w:eastAsia="ar-SA"/>
        </w:rPr>
      </w:pPr>
      <w:r w:rsidRPr="000E0E5B">
        <w:rPr>
          <w:rFonts w:ascii="Times New Roman" w:hAnsi="Times New Roman"/>
          <w:color w:val="000000"/>
          <w:sz w:val="22"/>
          <w:szCs w:val="22"/>
          <w:lang w:eastAsia="ar-SA"/>
        </w:rPr>
        <w:t>przestrzegania przepisów i zasad bezpieczeństwa i higieny pracy zawartych w niniejszym zarządzeniu oraz w instrukcjach BHP na stanowiskach wyposażonych w monitory ekranowe.</w:t>
      </w:r>
    </w:p>
    <w:p w14:paraId="2806B460" w14:textId="77777777" w:rsidR="000E0E5B" w:rsidRPr="000E0E5B" w:rsidRDefault="000E0E5B" w:rsidP="000E0E5B">
      <w:pPr>
        <w:keepNext/>
        <w:keepLines/>
        <w:tabs>
          <w:tab w:val="num" w:pos="0"/>
        </w:tabs>
        <w:suppressAutoHyphens/>
        <w:spacing w:after="0" w:line="360" w:lineRule="auto"/>
        <w:ind w:right="40"/>
        <w:jc w:val="center"/>
        <w:rPr>
          <w:rFonts w:ascii="Times New Roman" w:hAnsi="Times New Roman"/>
          <w:b/>
          <w:bCs/>
          <w:sz w:val="22"/>
          <w:szCs w:val="22"/>
          <w:lang w:eastAsia="ar-SA"/>
        </w:rPr>
      </w:pPr>
      <w:r w:rsidRPr="000E0E5B">
        <w:rPr>
          <w:rFonts w:ascii="Times New Roman" w:hAnsi="Times New Roman"/>
          <w:b/>
          <w:bCs/>
          <w:color w:val="000000"/>
          <w:sz w:val="22"/>
          <w:szCs w:val="22"/>
          <w:lang w:eastAsia="ar-SA"/>
        </w:rPr>
        <w:t>§4</w:t>
      </w:r>
    </w:p>
    <w:p w14:paraId="24429D1F" w14:textId="77777777" w:rsidR="000E0E5B" w:rsidRPr="000E0E5B" w:rsidRDefault="000E0E5B" w:rsidP="000E0E5B">
      <w:pPr>
        <w:numPr>
          <w:ilvl w:val="4"/>
          <w:numId w:val="24"/>
        </w:numPr>
        <w:tabs>
          <w:tab w:val="left" w:pos="0"/>
        </w:tabs>
        <w:suppressAutoHyphens/>
        <w:spacing w:after="0" w:line="360" w:lineRule="auto"/>
        <w:ind w:left="360" w:right="20"/>
        <w:jc w:val="both"/>
        <w:rPr>
          <w:rFonts w:ascii="Times New Roman" w:hAnsi="Times New Roman"/>
          <w:color w:val="000000"/>
          <w:sz w:val="22"/>
          <w:szCs w:val="22"/>
          <w:lang w:eastAsia="ar-SA"/>
        </w:rPr>
      </w:pPr>
      <w:bookmarkStart w:id="3" w:name="bookmark2"/>
      <w:bookmarkEnd w:id="3"/>
      <w:r w:rsidRPr="000E0E5B">
        <w:rPr>
          <w:rFonts w:ascii="Times New Roman" w:hAnsi="Times New Roman"/>
          <w:color w:val="000000"/>
          <w:sz w:val="22"/>
          <w:szCs w:val="22"/>
          <w:lang w:eastAsia="ar-SA"/>
        </w:rPr>
        <w:t>Pracę przy obsłudze monitora ekranowego przez co najmniej 4 godziny na dobę może wykonywać zatrudniony, który posiada odpowiedni stan zdrowia potwierdzony aktualnym orzeczeniem lekarskim z przeprowadzonego badania lekarskiego w ramach profilaktycznej opieki zdrowotnej.</w:t>
      </w:r>
    </w:p>
    <w:p w14:paraId="2A92645D" w14:textId="77777777" w:rsidR="000E0E5B" w:rsidRPr="000E0E5B" w:rsidRDefault="000E0E5B" w:rsidP="000E0E5B">
      <w:pPr>
        <w:numPr>
          <w:ilvl w:val="4"/>
          <w:numId w:val="24"/>
        </w:numPr>
        <w:tabs>
          <w:tab w:val="left" w:pos="0"/>
          <w:tab w:val="left" w:pos="1"/>
        </w:tabs>
        <w:suppressAutoHyphens/>
        <w:spacing w:after="0" w:line="360" w:lineRule="auto"/>
        <w:ind w:left="36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W czasie pracy na stanowisku wyposażonym w monitor ekranowy należy stosować okulary korygujące wzrok lub soczewki kontaktowe zgodnie z zaleceniem lekarza medycyny pracy, jeżeli wyniki badań okulistycznych przeprowadzonych w ramach profilaktycznej opieki zdrowotnej wykażą potrzebę ich stosowania.</w:t>
      </w:r>
    </w:p>
    <w:p w14:paraId="4D20FCCE" w14:textId="77777777" w:rsidR="000E0E5B" w:rsidRPr="000E0E5B" w:rsidRDefault="000E0E5B" w:rsidP="000E0E5B">
      <w:pPr>
        <w:numPr>
          <w:ilvl w:val="4"/>
          <w:numId w:val="24"/>
        </w:numPr>
        <w:tabs>
          <w:tab w:val="left" w:pos="0"/>
          <w:tab w:val="left" w:pos="6"/>
        </w:tabs>
        <w:suppressAutoHyphens/>
        <w:spacing w:after="0" w:line="360" w:lineRule="auto"/>
        <w:ind w:left="36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 xml:space="preserve">Szczegółowe zasady organizacji stanowiska wyposażonego w monitor ekranowy określa karta oceny stanowiska pracy wyposażonego w monitor ekranowy - wzór karty stanowi </w:t>
      </w:r>
      <w:r w:rsidRPr="000E0E5B">
        <w:rPr>
          <w:rFonts w:ascii="Times New Roman" w:hAnsi="Times New Roman"/>
          <w:b/>
          <w:bCs/>
          <w:color w:val="000000"/>
          <w:sz w:val="22"/>
          <w:szCs w:val="22"/>
          <w:lang w:eastAsia="ar-SA"/>
        </w:rPr>
        <w:t>załącznik nr 2</w:t>
      </w:r>
      <w:r w:rsidRPr="000E0E5B">
        <w:rPr>
          <w:rFonts w:ascii="Times New Roman" w:hAnsi="Times New Roman"/>
          <w:color w:val="000000"/>
          <w:sz w:val="22"/>
          <w:szCs w:val="22"/>
          <w:lang w:eastAsia="ar-SA"/>
        </w:rPr>
        <w:t xml:space="preserve"> do niniejszego zarządzenia.</w:t>
      </w:r>
    </w:p>
    <w:p w14:paraId="058F4D72" w14:textId="77777777" w:rsidR="000E0E5B" w:rsidRPr="000E0E5B" w:rsidRDefault="000E0E5B" w:rsidP="000E0E5B">
      <w:pPr>
        <w:numPr>
          <w:ilvl w:val="4"/>
          <w:numId w:val="24"/>
        </w:numPr>
        <w:tabs>
          <w:tab w:val="left" w:pos="0"/>
          <w:tab w:val="left" w:pos="6"/>
        </w:tabs>
        <w:suppressAutoHyphens/>
        <w:spacing w:after="0" w:line="360" w:lineRule="auto"/>
        <w:ind w:left="36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Kartę, o której mowa w ust. 3, sporządza w obecności nowo zatrudnionego pracownika, pracownik komórki bezpieczeństwa i higieny pracy.</w:t>
      </w:r>
    </w:p>
    <w:p w14:paraId="659AC363" w14:textId="77777777" w:rsidR="000E0E5B" w:rsidRPr="000E0E5B" w:rsidRDefault="000E0E5B" w:rsidP="000E0E5B">
      <w:pPr>
        <w:tabs>
          <w:tab w:val="num" w:pos="0"/>
        </w:tabs>
        <w:suppressAutoHyphens/>
        <w:spacing w:after="0" w:line="360" w:lineRule="auto"/>
        <w:ind w:left="432" w:hanging="432"/>
        <w:jc w:val="center"/>
        <w:rPr>
          <w:rFonts w:ascii="Times New Roman" w:hAnsi="Times New Roman"/>
          <w:color w:val="000000"/>
          <w:sz w:val="22"/>
          <w:szCs w:val="22"/>
          <w:lang w:eastAsia="ar-SA"/>
        </w:rPr>
      </w:pPr>
      <w:r w:rsidRPr="000E0E5B">
        <w:rPr>
          <w:rFonts w:ascii="Times New Roman" w:hAnsi="Times New Roman"/>
          <w:b/>
          <w:bCs/>
          <w:color w:val="000000"/>
          <w:sz w:val="22"/>
          <w:szCs w:val="22"/>
          <w:lang w:eastAsia="ar-SA"/>
        </w:rPr>
        <w:lastRenderedPageBreak/>
        <w:t>§5</w:t>
      </w:r>
    </w:p>
    <w:p w14:paraId="7D4696E9" w14:textId="77777777" w:rsidR="000E0E5B" w:rsidRPr="000E0E5B" w:rsidRDefault="000E0E5B" w:rsidP="000E0E5B">
      <w:pPr>
        <w:suppressAutoHyphens/>
        <w:spacing w:after="0" w:line="360" w:lineRule="auto"/>
        <w:ind w:left="360" w:hanging="340"/>
        <w:jc w:val="both"/>
        <w:rPr>
          <w:rFonts w:ascii="Times New Roman" w:hAnsi="Times New Roman"/>
          <w:color w:val="000000"/>
          <w:sz w:val="22"/>
          <w:szCs w:val="22"/>
          <w:lang w:eastAsia="ar-SA"/>
        </w:rPr>
      </w:pPr>
      <w:bookmarkStart w:id="4" w:name="bookmark3"/>
      <w:bookmarkEnd w:id="4"/>
      <w:r w:rsidRPr="000E0E5B">
        <w:rPr>
          <w:rFonts w:ascii="Times New Roman" w:hAnsi="Times New Roman"/>
          <w:color w:val="000000"/>
          <w:sz w:val="22"/>
          <w:szCs w:val="22"/>
          <w:lang w:eastAsia="ar-SA"/>
        </w:rPr>
        <w:t xml:space="preserve"> 1. Komórka bezpieczeństwa i higieny pracy zobowiązana jest do:</w:t>
      </w:r>
    </w:p>
    <w:p w14:paraId="181862B5" w14:textId="77777777" w:rsidR="000E0E5B" w:rsidRPr="000E0E5B" w:rsidRDefault="000E0E5B" w:rsidP="000E0E5B">
      <w:pPr>
        <w:numPr>
          <w:ilvl w:val="5"/>
          <w:numId w:val="24"/>
        </w:numPr>
        <w:tabs>
          <w:tab w:val="left" w:pos="0"/>
        </w:tabs>
        <w:suppressAutoHyphens/>
        <w:spacing w:after="0" w:line="360" w:lineRule="auto"/>
        <w:ind w:left="70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informowania zatrudnionych o wszystkich aspektach ochrony zdrowia i bezpieczeństwa, w tym na stanowiskach wyposażonych w monitory ekranowe;</w:t>
      </w:r>
    </w:p>
    <w:p w14:paraId="7A8F692E" w14:textId="77777777" w:rsidR="000E0E5B" w:rsidRPr="000E0E5B" w:rsidRDefault="000E0E5B" w:rsidP="000E0E5B">
      <w:pPr>
        <w:numPr>
          <w:ilvl w:val="5"/>
          <w:numId w:val="24"/>
        </w:numPr>
        <w:tabs>
          <w:tab w:val="left" w:pos="0"/>
        </w:tabs>
        <w:suppressAutoHyphens/>
        <w:spacing w:after="0" w:line="360" w:lineRule="auto"/>
        <w:ind w:left="70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przeprowadzania szkoleń wstępnych zatrudnionych w ramach instruktażu ogólnego w zakresie bezpieczeństwa i higieny pracy, w tym na stanowiskach wyposażonych w monitory ekranowe według zasad określonych w odrębnych przepisach;</w:t>
      </w:r>
    </w:p>
    <w:p w14:paraId="6AC30916" w14:textId="77777777" w:rsidR="000E0E5B" w:rsidRPr="000E0E5B" w:rsidRDefault="000E0E5B" w:rsidP="000E0E5B">
      <w:pPr>
        <w:numPr>
          <w:ilvl w:val="5"/>
          <w:numId w:val="24"/>
        </w:numPr>
        <w:tabs>
          <w:tab w:val="left" w:pos="0"/>
        </w:tabs>
        <w:suppressAutoHyphens/>
        <w:spacing w:after="0" w:line="360" w:lineRule="auto"/>
        <w:ind w:left="70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sprawowania nadzoru i kontroli nad szkoleniami wstępnymi zatrudnionych w ramach instruktażu stanowiskowego w zakresie bezpieczeństwa i higieny pracy przeprowadzanymi przez kierowników komórek organizacyjnych, w tym na stanowiskach wyposażonych w monitory ekranowe według zasad określonych w odrębnych przepisach;</w:t>
      </w:r>
    </w:p>
    <w:p w14:paraId="5740891A" w14:textId="77777777" w:rsidR="000E0E5B" w:rsidRPr="000E0E5B" w:rsidRDefault="000E0E5B" w:rsidP="000E0E5B">
      <w:pPr>
        <w:suppressAutoHyphens/>
        <w:spacing w:after="0" w:line="360" w:lineRule="auto"/>
        <w:ind w:left="360" w:right="20" w:hanging="34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4) sprawowania nadzoru i kontroli nad szkoleniami okresowymi zatrudnionych realizowanymi w ramach szkoleń zewnętrznych lub z zastosowaniem metody samokształcenia kierowanego w zakresie bezpieczeństwa i higieny, w tym na stanowiskach wyposażonych w monitory ekranowe według zasad określonych w odrębnych przepisach;</w:t>
      </w:r>
    </w:p>
    <w:p w14:paraId="61D88ACD" w14:textId="77777777" w:rsidR="000E0E5B" w:rsidRPr="000E0E5B" w:rsidRDefault="000E0E5B" w:rsidP="000E0E5B">
      <w:pPr>
        <w:numPr>
          <w:ilvl w:val="6"/>
          <w:numId w:val="24"/>
        </w:numPr>
        <w:tabs>
          <w:tab w:val="left" w:pos="0"/>
          <w:tab w:val="left" w:pos="1"/>
        </w:tabs>
        <w:suppressAutoHyphens/>
        <w:spacing w:after="0" w:line="360" w:lineRule="auto"/>
        <w:ind w:left="36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zapoznania zatrudnionych z obowiązkami z niniejszego zarządzenia oraz zawartymi w instrukcjach ogólnych bezpieczeństwa i higieny pracy;</w:t>
      </w:r>
    </w:p>
    <w:p w14:paraId="4B51CAF1" w14:textId="77777777" w:rsidR="000E0E5B" w:rsidRPr="000E0E5B" w:rsidRDefault="000E0E5B" w:rsidP="000E0E5B">
      <w:pPr>
        <w:numPr>
          <w:ilvl w:val="6"/>
          <w:numId w:val="24"/>
        </w:numPr>
        <w:tabs>
          <w:tab w:val="left" w:pos="0"/>
        </w:tabs>
        <w:suppressAutoHyphens/>
        <w:spacing w:after="0" w:line="360" w:lineRule="auto"/>
        <w:ind w:left="36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przeprowadzania oceny warunków pracy na stanowiskach wyposażonych w monitory ekranowe, w szczególności dla nowo tworzonych stanowisk pracy wyposażonych w monitory ekranowe oraz po każdej zmianie organizacji i wyposażenia takich stanowisk, zgodnie z zasadami określonymi w § 5 ust. 1 rozporządzenia;</w:t>
      </w:r>
    </w:p>
    <w:p w14:paraId="1BE34BAE" w14:textId="77777777" w:rsidR="000E0E5B" w:rsidRPr="000E0E5B" w:rsidRDefault="000E0E5B" w:rsidP="000E0E5B">
      <w:pPr>
        <w:numPr>
          <w:ilvl w:val="6"/>
          <w:numId w:val="24"/>
        </w:numPr>
        <w:tabs>
          <w:tab w:val="left" w:pos="0"/>
        </w:tabs>
        <w:suppressAutoHyphens/>
        <w:spacing w:after="499" w:line="360" w:lineRule="auto"/>
        <w:ind w:left="360" w:right="20"/>
        <w:jc w:val="both"/>
        <w:rPr>
          <w:rFonts w:ascii="Times New Roman" w:hAnsi="Times New Roman"/>
          <w:b/>
          <w:bCs/>
          <w:color w:val="000000"/>
          <w:spacing w:val="50"/>
          <w:sz w:val="22"/>
          <w:szCs w:val="22"/>
          <w:lang w:eastAsia="ar-SA"/>
        </w:rPr>
      </w:pPr>
      <w:r w:rsidRPr="000E0E5B">
        <w:rPr>
          <w:rFonts w:ascii="Times New Roman" w:hAnsi="Times New Roman"/>
          <w:color w:val="000000"/>
          <w:sz w:val="22"/>
          <w:szCs w:val="22"/>
          <w:lang w:eastAsia="ar-SA"/>
        </w:rPr>
        <w:t xml:space="preserve"> przedstawiania Rektorowi oceny, za pośrednictwem bezpośredniego przełożonego, o której mowa w pkt 6 w formie pisemnej wraz z wnioskami i zaleceniami w sprawie podjęcia działań mających na celu usunięcie stwierdzonych zagrożeń i uciążliwości.</w:t>
      </w:r>
    </w:p>
    <w:p w14:paraId="79DB1AAA" w14:textId="77777777" w:rsidR="000E0E5B" w:rsidRPr="000E0E5B" w:rsidRDefault="000E0E5B" w:rsidP="000E0E5B">
      <w:pPr>
        <w:keepNext/>
        <w:keepLines/>
        <w:tabs>
          <w:tab w:val="num" w:pos="0"/>
        </w:tabs>
        <w:suppressAutoHyphens/>
        <w:spacing w:after="0" w:line="360" w:lineRule="auto"/>
        <w:ind w:left="432" w:hanging="432"/>
        <w:jc w:val="center"/>
        <w:rPr>
          <w:rFonts w:ascii="Times New Roman" w:hAnsi="Times New Roman"/>
          <w:color w:val="000000"/>
          <w:spacing w:val="50"/>
          <w:sz w:val="22"/>
          <w:szCs w:val="22"/>
          <w:lang w:eastAsia="ar-SA"/>
        </w:rPr>
      </w:pPr>
      <w:r w:rsidRPr="000E0E5B">
        <w:rPr>
          <w:rFonts w:ascii="Times New Roman" w:hAnsi="Times New Roman"/>
          <w:b/>
          <w:bCs/>
          <w:color w:val="000000"/>
          <w:spacing w:val="50"/>
          <w:sz w:val="22"/>
          <w:szCs w:val="22"/>
          <w:lang w:eastAsia="ar-SA"/>
        </w:rPr>
        <w:t>§6</w:t>
      </w:r>
    </w:p>
    <w:p w14:paraId="659ADE65" w14:textId="77777777" w:rsidR="000E0E5B" w:rsidRPr="000E0E5B" w:rsidRDefault="000E0E5B" w:rsidP="000E0E5B">
      <w:pPr>
        <w:tabs>
          <w:tab w:val="left" w:pos="0"/>
        </w:tabs>
        <w:suppressAutoHyphens/>
        <w:spacing w:after="0" w:line="360" w:lineRule="auto"/>
        <w:ind w:right="20"/>
        <w:jc w:val="both"/>
        <w:rPr>
          <w:rFonts w:ascii="Times New Roman" w:hAnsi="Times New Roman"/>
          <w:color w:val="000000"/>
          <w:sz w:val="22"/>
          <w:szCs w:val="22"/>
          <w:lang w:eastAsia="ar-SA"/>
        </w:rPr>
      </w:pPr>
      <w:bookmarkStart w:id="5" w:name="bookmark4"/>
      <w:bookmarkEnd w:id="5"/>
      <w:r w:rsidRPr="000E0E5B">
        <w:rPr>
          <w:rFonts w:ascii="Times New Roman" w:hAnsi="Times New Roman"/>
          <w:color w:val="000000"/>
          <w:sz w:val="22"/>
          <w:szCs w:val="22"/>
          <w:lang w:eastAsia="ar-SA"/>
        </w:rPr>
        <w:t>1. Zatrudnionemu, użytkującemu w czasie pracy monitor ekranowy przez co najmniej połowę dobowego wymiaru czasu pracy, przysługują:</w:t>
      </w:r>
    </w:p>
    <w:p w14:paraId="0152C573" w14:textId="77777777" w:rsidR="000E0E5B" w:rsidRPr="000E0E5B" w:rsidRDefault="000E0E5B" w:rsidP="000E0E5B">
      <w:pPr>
        <w:numPr>
          <w:ilvl w:val="8"/>
          <w:numId w:val="24"/>
        </w:numPr>
        <w:tabs>
          <w:tab w:val="left" w:pos="0"/>
        </w:tabs>
        <w:suppressAutoHyphens/>
        <w:spacing w:after="0" w:line="360" w:lineRule="auto"/>
        <w:ind w:left="70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lastRenderedPageBreak/>
        <w:t>profilaktyczna opieka zdrowotna, którą pracodawca zapewnia na podstawie umowy zawartej z jednostką lub jednostkami służby medycyny pracy;</w:t>
      </w:r>
    </w:p>
    <w:p w14:paraId="5F6D90D0" w14:textId="77777777" w:rsidR="000E0E5B" w:rsidRPr="000E0E5B" w:rsidRDefault="000E0E5B" w:rsidP="000E0E5B">
      <w:pPr>
        <w:numPr>
          <w:ilvl w:val="8"/>
          <w:numId w:val="24"/>
        </w:numPr>
        <w:tabs>
          <w:tab w:val="left" w:pos="0"/>
          <w:tab w:val="left" w:pos="6"/>
        </w:tabs>
        <w:suppressAutoHyphens/>
        <w:spacing w:after="0" w:line="360" w:lineRule="auto"/>
        <w:ind w:left="70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urządzenie korygujące wzrok, zgodne z zaleceniem lekarza, wydanym na podstawie badań okulistycznych przeprowadzonych w ramach profilaktycznej opieki zdrowotnej, czyli badań wstępnych, okresowych i kontrolnych.</w:t>
      </w:r>
    </w:p>
    <w:p w14:paraId="095952B5" w14:textId="77777777" w:rsidR="000E0E5B" w:rsidRPr="000E0E5B" w:rsidRDefault="000E0E5B" w:rsidP="000E0E5B">
      <w:pPr>
        <w:tabs>
          <w:tab w:val="left" w:pos="0"/>
          <w:tab w:val="left" w:pos="10"/>
        </w:tabs>
        <w:suppressAutoHyphens/>
        <w:spacing w:after="507" w:line="360" w:lineRule="auto"/>
        <w:ind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2. Profilaktyczna opieka zdrowotna, o której mowa w ust. 1 pkt 1, wykonywana jest przez lekarza medycyny pracy na podstawie skierowania wystawionego przez pracodawcę – komórkę Kadr.</w:t>
      </w:r>
    </w:p>
    <w:p w14:paraId="42C6B236" w14:textId="77777777" w:rsidR="000E0E5B" w:rsidRPr="000E0E5B" w:rsidRDefault="000E0E5B" w:rsidP="000E0E5B">
      <w:pPr>
        <w:suppressAutoHyphens/>
        <w:spacing w:after="0" w:line="360" w:lineRule="auto"/>
        <w:jc w:val="center"/>
        <w:rPr>
          <w:rFonts w:ascii="Times New Roman" w:hAnsi="Times New Roman"/>
          <w:b/>
          <w:color w:val="000000"/>
          <w:sz w:val="22"/>
          <w:szCs w:val="22"/>
          <w:lang w:eastAsia="ar-SA"/>
        </w:rPr>
      </w:pPr>
      <w:r w:rsidRPr="000E0E5B">
        <w:rPr>
          <w:rFonts w:ascii="Times New Roman" w:hAnsi="Times New Roman"/>
          <w:b/>
          <w:color w:val="000000"/>
          <w:sz w:val="22"/>
          <w:szCs w:val="22"/>
          <w:lang w:eastAsia="ar-SA"/>
        </w:rPr>
        <w:t>§7</w:t>
      </w:r>
    </w:p>
    <w:p w14:paraId="5BAF8DE5" w14:textId="77777777" w:rsidR="000E0E5B" w:rsidRPr="000E0E5B" w:rsidRDefault="000E0E5B" w:rsidP="000E0E5B">
      <w:pPr>
        <w:tabs>
          <w:tab w:val="left" w:pos="0"/>
        </w:tabs>
        <w:suppressAutoHyphens/>
        <w:spacing w:after="0" w:line="360" w:lineRule="auto"/>
        <w:ind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1. Zatrudniony, który od lekarza sprawującego profilaktyczną opiekę zdrowotną otrzymał zalecenie pracy przy monitorze ekranowym w urządzeniu korygującym wzrok, nabywa prawo do refundacji kosztów zakupu urządzenia korygującego wzrok.</w:t>
      </w:r>
    </w:p>
    <w:p w14:paraId="78E36095" w14:textId="77777777" w:rsidR="000E0E5B" w:rsidRPr="000E0E5B" w:rsidRDefault="000E0E5B" w:rsidP="000E0E5B">
      <w:pPr>
        <w:tabs>
          <w:tab w:val="left" w:pos="0"/>
          <w:tab w:val="left" w:pos="6"/>
        </w:tabs>
        <w:suppressAutoHyphens/>
        <w:spacing w:after="0" w:line="360" w:lineRule="auto"/>
        <w:ind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2. Prawo do refundacji kosztów zakupu urządzenia korygującego wzrok przysługuje zatrudnionemu nie częściej niż raz na dwa lata, licząc od daty obciążenia rachunku bankowego pracodawcy, na podstawie wniosku dokumentującego zakup tego urządzenia.</w:t>
      </w:r>
    </w:p>
    <w:p w14:paraId="45FD1E87" w14:textId="77777777" w:rsidR="000E0E5B" w:rsidRPr="000E0E5B" w:rsidRDefault="000E0E5B" w:rsidP="000E0E5B">
      <w:pPr>
        <w:suppressAutoHyphens/>
        <w:rPr>
          <w:rFonts w:ascii="Calibri" w:hAnsi="Calibri"/>
          <w:sz w:val="22"/>
          <w:szCs w:val="22"/>
          <w:lang w:eastAsia="ar-SA"/>
        </w:rPr>
      </w:pPr>
    </w:p>
    <w:p w14:paraId="1A88F830" w14:textId="77777777" w:rsidR="000E0E5B" w:rsidRPr="000E0E5B" w:rsidRDefault="000E0E5B" w:rsidP="000E0E5B">
      <w:pPr>
        <w:tabs>
          <w:tab w:val="left" w:pos="0"/>
          <w:tab w:val="left" w:pos="6"/>
        </w:tabs>
        <w:suppressAutoHyphens/>
        <w:spacing w:after="0" w:line="360" w:lineRule="auto"/>
        <w:jc w:val="center"/>
        <w:rPr>
          <w:rFonts w:ascii="Times New Roman" w:hAnsi="Times New Roman"/>
          <w:b/>
          <w:color w:val="000000"/>
          <w:sz w:val="22"/>
          <w:szCs w:val="22"/>
          <w:lang w:eastAsia="ar-SA"/>
        </w:rPr>
      </w:pPr>
      <w:r w:rsidRPr="000E0E5B">
        <w:rPr>
          <w:rFonts w:ascii="Times New Roman" w:hAnsi="Times New Roman"/>
          <w:b/>
          <w:color w:val="000000"/>
          <w:sz w:val="22"/>
          <w:szCs w:val="22"/>
          <w:lang w:eastAsia="ar-SA"/>
        </w:rPr>
        <w:t>§8</w:t>
      </w:r>
    </w:p>
    <w:p w14:paraId="13A6066F" w14:textId="77777777" w:rsidR="000E0E5B" w:rsidRPr="000E0E5B" w:rsidRDefault="000E0E5B" w:rsidP="000E0E5B">
      <w:pPr>
        <w:tabs>
          <w:tab w:val="left" w:pos="0"/>
          <w:tab w:val="left" w:pos="6"/>
        </w:tabs>
        <w:suppressAutoHyphens/>
        <w:spacing w:after="0" w:line="360" w:lineRule="auto"/>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1. Podstawę do zwrotu przez pracodawcę kosztów zakupu urządzenia korygującego wzrok stanowią:</w:t>
      </w:r>
    </w:p>
    <w:p w14:paraId="63517E41" w14:textId="77777777" w:rsidR="000E0E5B" w:rsidRPr="000E0E5B" w:rsidRDefault="000E0E5B" w:rsidP="000E0E5B">
      <w:pPr>
        <w:numPr>
          <w:ilvl w:val="2"/>
          <w:numId w:val="25"/>
        </w:numPr>
        <w:tabs>
          <w:tab w:val="left" w:pos="0"/>
        </w:tabs>
        <w:suppressAutoHyphens/>
        <w:spacing w:after="0" w:line="360" w:lineRule="auto"/>
        <w:ind w:left="66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 xml:space="preserve">wniosek zatrudnionego o zwrot kosztów zakupu urządzenia korygującego wzrok – wzór wniosku stanowi </w:t>
      </w:r>
      <w:r w:rsidRPr="000E0E5B">
        <w:rPr>
          <w:rFonts w:ascii="Times New Roman" w:hAnsi="Times New Roman"/>
          <w:b/>
          <w:bCs/>
          <w:color w:val="000000"/>
          <w:sz w:val="22"/>
          <w:szCs w:val="22"/>
          <w:lang w:eastAsia="ar-SA"/>
        </w:rPr>
        <w:t>załącznik nr 1</w:t>
      </w:r>
      <w:r w:rsidRPr="000E0E5B">
        <w:rPr>
          <w:rFonts w:ascii="Times New Roman" w:hAnsi="Times New Roman"/>
          <w:color w:val="000000"/>
          <w:sz w:val="22"/>
          <w:szCs w:val="22"/>
          <w:lang w:eastAsia="ar-SA"/>
        </w:rPr>
        <w:t xml:space="preserve"> do niniejszego zarządzenia;</w:t>
      </w:r>
    </w:p>
    <w:p w14:paraId="48656AB7" w14:textId="77777777" w:rsidR="000E0E5B" w:rsidRPr="000E0E5B" w:rsidRDefault="000E0E5B" w:rsidP="000E0E5B">
      <w:pPr>
        <w:numPr>
          <w:ilvl w:val="2"/>
          <w:numId w:val="25"/>
        </w:numPr>
        <w:tabs>
          <w:tab w:val="left" w:pos="0"/>
          <w:tab w:val="left" w:pos="29"/>
        </w:tabs>
        <w:suppressAutoHyphens/>
        <w:spacing w:after="0" w:line="360" w:lineRule="auto"/>
        <w:ind w:left="66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oryginał lub czytelna kserokopia orzeczenia, lub zaświadczenia wystawionego przez lekarza medycyny pracy w ramach profilaktycznej opieki zdrowotnej, zawierająca informację o konieczności stosowania danego urządzenia korygującego wzrok (okularów korygujących lub soczewek kontaktowych);</w:t>
      </w:r>
    </w:p>
    <w:p w14:paraId="75BBC5EB" w14:textId="77777777" w:rsidR="000E0E5B" w:rsidRPr="000E0E5B" w:rsidRDefault="000E0E5B" w:rsidP="000E0E5B">
      <w:pPr>
        <w:numPr>
          <w:ilvl w:val="2"/>
          <w:numId w:val="25"/>
        </w:numPr>
        <w:tabs>
          <w:tab w:val="left" w:pos="0"/>
          <w:tab w:val="left" w:pos="19"/>
        </w:tabs>
        <w:suppressAutoHyphens/>
        <w:spacing w:after="0" w:line="360" w:lineRule="auto"/>
        <w:ind w:left="66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oryginał lub kserokopia imiennego dokumentu w postaci faktury, lub rachunku wystawionych na zatrudnionego.</w:t>
      </w:r>
    </w:p>
    <w:p w14:paraId="3FA4C79A" w14:textId="77777777" w:rsidR="000E0E5B" w:rsidRPr="000E0E5B" w:rsidRDefault="000E0E5B" w:rsidP="000E0E5B">
      <w:pPr>
        <w:numPr>
          <w:ilvl w:val="1"/>
          <w:numId w:val="25"/>
        </w:numPr>
        <w:tabs>
          <w:tab w:val="left" w:pos="0"/>
        </w:tabs>
        <w:suppressAutoHyphens/>
        <w:spacing w:after="0" w:line="360" w:lineRule="auto"/>
        <w:ind w:left="42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t>Dokumenty wymienione w ust. 1 należy złożyć do Kancelarii Ogólnej, za potwierdzeniem odbioru niezwłocznie po wystawieniu orzeczenia lekarskiego wskazanego w ust. 1 pkt 2.</w:t>
      </w:r>
    </w:p>
    <w:p w14:paraId="2F8A22C2" w14:textId="77777777" w:rsidR="000E0E5B" w:rsidRPr="000E0E5B" w:rsidRDefault="000E0E5B" w:rsidP="000E0E5B">
      <w:pPr>
        <w:numPr>
          <w:ilvl w:val="1"/>
          <w:numId w:val="25"/>
        </w:numPr>
        <w:tabs>
          <w:tab w:val="left" w:pos="0"/>
          <w:tab w:val="left" w:pos="33"/>
        </w:tabs>
        <w:suppressAutoHyphens/>
        <w:spacing w:after="0" w:line="360" w:lineRule="auto"/>
        <w:ind w:left="420" w:right="20"/>
        <w:jc w:val="both"/>
        <w:rPr>
          <w:rFonts w:ascii="Times New Roman" w:hAnsi="Times New Roman"/>
          <w:color w:val="000000"/>
          <w:sz w:val="22"/>
          <w:szCs w:val="22"/>
          <w:lang w:eastAsia="ar-SA"/>
        </w:rPr>
      </w:pPr>
      <w:r w:rsidRPr="000E0E5B">
        <w:rPr>
          <w:rFonts w:ascii="Times New Roman" w:hAnsi="Times New Roman"/>
          <w:color w:val="000000"/>
          <w:sz w:val="22"/>
          <w:szCs w:val="22"/>
          <w:lang w:eastAsia="ar-SA"/>
        </w:rPr>
        <w:lastRenderedPageBreak/>
        <w:t>Pracownik komórki bezpieczeństwa i higieny pracy sprawdza otrzymane dokumenty pod względem formalnym oraz prowadzi rejestr wniosków. Po stwierdzeniu ich poprawności przekazuje je do komórki finansowo-księgowej, która dokonuje — po ocenie merytorycznej, zwrotu kosztów zakupu urządzenia korygującego wzrok.</w:t>
      </w:r>
    </w:p>
    <w:p w14:paraId="61642EB6" w14:textId="77777777" w:rsidR="000E0E5B" w:rsidRPr="000E0E5B" w:rsidRDefault="000E0E5B" w:rsidP="000E0E5B">
      <w:pPr>
        <w:numPr>
          <w:ilvl w:val="1"/>
          <w:numId w:val="25"/>
        </w:numPr>
        <w:tabs>
          <w:tab w:val="left" w:pos="0"/>
          <w:tab w:val="left" w:pos="33"/>
        </w:tabs>
        <w:suppressAutoHyphens/>
        <w:spacing w:after="507" w:line="360" w:lineRule="auto"/>
        <w:ind w:left="420" w:right="20"/>
        <w:jc w:val="both"/>
        <w:rPr>
          <w:rFonts w:ascii="Times New Roman" w:hAnsi="Times New Roman"/>
          <w:b/>
          <w:bCs/>
          <w:color w:val="000000"/>
          <w:sz w:val="22"/>
          <w:szCs w:val="22"/>
          <w:lang w:eastAsia="ar-SA"/>
        </w:rPr>
      </w:pPr>
      <w:r w:rsidRPr="000E0E5B">
        <w:rPr>
          <w:rFonts w:ascii="Times New Roman" w:hAnsi="Times New Roman"/>
          <w:color w:val="000000"/>
          <w:sz w:val="22"/>
          <w:szCs w:val="22"/>
          <w:lang w:eastAsia="ar-SA"/>
        </w:rPr>
        <w:t>W przypadku wystąpienia niejasności, niezgodności lub braków formalnych, wniosek zatrudnionego o zwrot kosztów zakupu urządzenia korygującego wzrok jest zwracany przez pracownika komórki bezpieczeństwa i higieny pracy za pośrednictwem Kancelarii Ogólnej - wnioskodawcy, a bieg sprawy zostaje wstrzymany do momentu uzupełnienia braków formalnych lub złożenia wyjaśnień przez wnioskodawcę.</w:t>
      </w:r>
    </w:p>
    <w:p w14:paraId="5B60EBD5" w14:textId="77777777" w:rsidR="000E0E5B" w:rsidRPr="000E0E5B" w:rsidRDefault="000E0E5B" w:rsidP="000E0E5B">
      <w:pPr>
        <w:keepNext/>
        <w:keepLines/>
        <w:tabs>
          <w:tab w:val="num" w:pos="0"/>
        </w:tabs>
        <w:suppressAutoHyphens/>
        <w:spacing w:after="0" w:line="360" w:lineRule="auto"/>
        <w:ind w:left="432" w:hanging="432"/>
        <w:jc w:val="center"/>
        <w:rPr>
          <w:rFonts w:ascii="Times New Roman" w:hAnsi="Times New Roman"/>
          <w:color w:val="000000"/>
          <w:sz w:val="22"/>
          <w:szCs w:val="22"/>
          <w:lang w:eastAsia="ar-SA"/>
        </w:rPr>
      </w:pPr>
      <w:r w:rsidRPr="000E0E5B">
        <w:rPr>
          <w:rFonts w:ascii="Times New Roman" w:hAnsi="Times New Roman"/>
          <w:b/>
          <w:bCs/>
          <w:color w:val="000000"/>
          <w:sz w:val="22"/>
          <w:szCs w:val="22"/>
          <w:lang w:eastAsia="ar-SA"/>
        </w:rPr>
        <w:t>§9</w:t>
      </w:r>
    </w:p>
    <w:p w14:paraId="304443EA" w14:textId="64EF643A" w:rsidR="000E0E5B" w:rsidRPr="000E0E5B" w:rsidRDefault="000E0E5B" w:rsidP="000E0E5B">
      <w:pPr>
        <w:pStyle w:val="Akapitzlist"/>
        <w:numPr>
          <w:ilvl w:val="0"/>
          <w:numId w:val="27"/>
        </w:numPr>
        <w:tabs>
          <w:tab w:val="left" w:pos="0"/>
        </w:tabs>
        <w:suppressAutoHyphens/>
        <w:spacing w:after="0" w:line="360" w:lineRule="auto"/>
        <w:ind w:left="284" w:right="20" w:hanging="284"/>
        <w:rPr>
          <w:rFonts w:ascii="Times New Roman" w:hAnsi="Times New Roman"/>
          <w:color w:val="000000"/>
          <w:lang w:eastAsia="ar-SA"/>
        </w:rPr>
      </w:pPr>
      <w:bookmarkStart w:id="6" w:name="bookmark5"/>
      <w:bookmarkEnd w:id="6"/>
      <w:r w:rsidRPr="000E0E5B">
        <w:rPr>
          <w:rFonts w:ascii="Times New Roman" w:hAnsi="Times New Roman"/>
          <w:color w:val="000000"/>
          <w:lang w:eastAsia="ar-SA"/>
        </w:rPr>
        <w:t xml:space="preserve">Ustala się maksymalną podlegającą zwrotowi kwotę refundacji kosztów zakupu urządzeń korygujących wzrok do wysokości </w:t>
      </w:r>
      <w:r w:rsidRPr="000E0E5B">
        <w:rPr>
          <w:rFonts w:ascii="Times New Roman" w:hAnsi="Times New Roman"/>
          <w:b/>
          <w:bCs/>
          <w:color w:val="000000"/>
          <w:lang w:eastAsia="ar-SA"/>
        </w:rPr>
        <w:t>450 zł</w:t>
      </w:r>
      <w:r w:rsidRPr="000E0E5B">
        <w:rPr>
          <w:rFonts w:ascii="Times New Roman" w:hAnsi="Times New Roman"/>
          <w:color w:val="000000"/>
          <w:lang w:eastAsia="ar-SA"/>
        </w:rPr>
        <w:t xml:space="preserve"> (słownie: czterysta pięćdziesiąt złotych 00/100).</w:t>
      </w:r>
    </w:p>
    <w:p w14:paraId="45EE3350" w14:textId="77777777" w:rsidR="000E0E5B" w:rsidRPr="000E0E5B" w:rsidRDefault="000E0E5B" w:rsidP="000E0E5B">
      <w:pPr>
        <w:pStyle w:val="Akapitzlist"/>
        <w:numPr>
          <w:ilvl w:val="0"/>
          <w:numId w:val="27"/>
        </w:numPr>
        <w:tabs>
          <w:tab w:val="left" w:pos="0"/>
          <w:tab w:val="left" w:pos="10"/>
        </w:tabs>
        <w:suppressAutoHyphens/>
        <w:spacing w:after="0" w:line="360" w:lineRule="auto"/>
        <w:ind w:left="284" w:right="20" w:hanging="284"/>
        <w:rPr>
          <w:rFonts w:ascii="Times New Roman" w:hAnsi="Times New Roman"/>
          <w:color w:val="000000"/>
          <w:lang w:eastAsia="ar-SA"/>
        </w:rPr>
      </w:pPr>
      <w:r w:rsidRPr="000E0E5B">
        <w:rPr>
          <w:rFonts w:ascii="Times New Roman" w:hAnsi="Times New Roman"/>
          <w:color w:val="000000"/>
          <w:lang w:eastAsia="ar-SA"/>
        </w:rPr>
        <w:t>W sytuacji, gdy kwota poniesionych kosztów zakupu nowego urządzenia korygującego wzrok jest mniejsza od ustalonej kwoty refundacji, to kwota refundacji równa jest wysokości poniesionych kosztów.</w:t>
      </w:r>
    </w:p>
    <w:p w14:paraId="5E334C97" w14:textId="77777777" w:rsidR="000E0E5B" w:rsidRPr="000E0E5B" w:rsidRDefault="000E0E5B" w:rsidP="000E0E5B">
      <w:pPr>
        <w:pStyle w:val="Akapitzlist"/>
        <w:numPr>
          <w:ilvl w:val="0"/>
          <w:numId w:val="27"/>
        </w:numPr>
        <w:tabs>
          <w:tab w:val="left" w:pos="0"/>
          <w:tab w:val="left" w:pos="341"/>
        </w:tabs>
        <w:suppressAutoHyphens/>
        <w:spacing w:after="499" w:line="360" w:lineRule="auto"/>
        <w:ind w:left="284" w:hanging="284"/>
        <w:rPr>
          <w:rFonts w:ascii="Times New Roman" w:hAnsi="Times New Roman"/>
          <w:b/>
          <w:bCs/>
          <w:color w:val="000000"/>
          <w:spacing w:val="30"/>
          <w:lang w:eastAsia="ar-SA"/>
        </w:rPr>
      </w:pPr>
      <w:r w:rsidRPr="000E0E5B">
        <w:rPr>
          <w:rFonts w:ascii="Times New Roman" w:hAnsi="Times New Roman"/>
          <w:color w:val="000000"/>
          <w:lang w:eastAsia="ar-SA"/>
        </w:rPr>
        <w:t>Przyznaną kwotę refundacji przekazuje się na rachunek bankowy zatrudnionego.</w:t>
      </w:r>
    </w:p>
    <w:p w14:paraId="710E3676" w14:textId="77777777" w:rsidR="000E0E5B" w:rsidRPr="000E0E5B" w:rsidRDefault="000E0E5B" w:rsidP="000E0E5B">
      <w:pPr>
        <w:keepNext/>
        <w:keepLines/>
        <w:tabs>
          <w:tab w:val="num" w:pos="0"/>
        </w:tabs>
        <w:suppressAutoHyphens/>
        <w:spacing w:after="0" w:line="360" w:lineRule="auto"/>
        <w:ind w:left="432" w:hanging="432"/>
        <w:jc w:val="center"/>
        <w:rPr>
          <w:rFonts w:ascii="Times New Roman" w:hAnsi="Times New Roman"/>
          <w:color w:val="000000"/>
          <w:spacing w:val="30"/>
          <w:sz w:val="22"/>
          <w:szCs w:val="22"/>
          <w:lang w:eastAsia="ar-SA"/>
        </w:rPr>
      </w:pPr>
      <w:r w:rsidRPr="000E0E5B">
        <w:rPr>
          <w:rFonts w:ascii="Times New Roman" w:hAnsi="Times New Roman"/>
          <w:b/>
          <w:bCs/>
          <w:color w:val="000000"/>
          <w:spacing w:val="30"/>
          <w:sz w:val="22"/>
          <w:szCs w:val="22"/>
          <w:lang w:eastAsia="ar-SA"/>
        </w:rPr>
        <w:t>§10</w:t>
      </w:r>
    </w:p>
    <w:p w14:paraId="494C4580" w14:textId="77777777" w:rsidR="000E0E5B" w:rsidRPr="000E0E5B" w:rsidRDefault="000E0E5B" w:rsidP="000E0E5B">
      <w:pPr>
        <w:suppressAutoHyphens/>
        <w:spacing w:after="0" w:line="360" w:lineRule="auto"/>
        <w:ind w:left="20" w:right="20"/>
        <w:jc w:val="both"/>
        <w:rPr>
          <w:rFonts w:ascii="Times New Roman" w:hAnsi="Times New Roman"/>
          <w:color w:val="000000"/>
          <w:sz w:val="22"/>
          <w:szCs w:val="22"/>
          <w:lang w:eastAsia="ar-SA"/>
        </w:rPr>
      </w:pPr>
      <w:bookmarkStart w:id="7" w:name="bookmark6"/>
      <w:bookmarkEnd w:id="7"/>
      <w:r w:rsidRPr="000E0E5B">
        <w:rPr>
          <w:rFonts w:ascii="Times New Roman" w:hAnsi="Times New Roman"/>
          <w:color w:val="000000"/>
          <w:sz w:val="22"/>
          <w:szCs w:val="22"/>
          <w:lang w:eastAsia="ar-SA"/>
        </w:rPr>
        <w:t>Nie zwraca się kosztów zakupu urządzenia korygującego wzrok w przypadku zniszczenia mechanicznego oprawy, szkieł, całych okularów lub soczewek kontaktowych, a także ich zagubienia oraz kosztów naprawy, przesyłki, środków do czyszczenia urządzeń korygujących wzrok oraz badań lekarskich wykonanych we własnym zakresie przez wnioskodawcę.</w:t>
      </w:r>
    </w:p>
    <w:p w14:paraId="0E132A47" w14:textId="77777777" w:rsidR="000E0E5B" w:rsidRPr="000E0E5B" w:rsidRDefault="000E0E5B" w:rsidP="000E0E5B">
      <w:pPr>
        <w:suppressAutoHyphens/>
        <w:rPr>
          <w:rFonts w:ascii="Calibri" w:hAnsi="Calibri"/>
          <w:sz w:val="22"/>
          <w:szCs w:val="22"/>
          <w:lang w:eastAsia="ar-SA"/>
        </w:rPr>
      </w:pPr>
    </w:p>
    <w:p w14:paraId="1049930E" w14:textId="77777777" w:rsidR="000E0E5B" w:rsidRPr="000E0E5B" w:rsidRDefault="000E0E5B" w:rsidP="000E0E5B">
      <w:pPr>
        <w:keepNext/>
        <w:keepLines/>
        <w:tabs>
          <w:tab w:val="num" w:pos="0"/>
        </w:tabs>
        <w:suppressAutoHyphens/>
        <w:spacing w:after="0" w:line="360" w:lineRule="auto"/>
        <w:ind w:left="432" w:hanging="432"/>
        <w:jc w:val="center"/>
        <w:rPr>
          <w:rFonts w:ascii="Times New Roman" w:hAnsi="Times New Roman"/>
          <w:color w:val="000000"/>
          <w:sz w:val="22"/>
          <w:szCs w:val="22"/>
          <w:lang w:eastAsia="ar-SA"/>
        </w:rPr>
      </w:pPr>
      <w:r w:rsidRPr="000E0E5B">
        <w:rPr>
          <w:rFonts w:ascii="Times New Roman" w:hAnsi="Times New Roman"/>
          <w:b/>
          <w:bCs/>
          <w:color w:val="000000"/>
          <w:sz w:val="22"/>
          <w:szCs w:val="22"/>
          <w:lang w:eastAsia="ar-SA"/>
        </w:rPr>
        <w:t>§11</w:t>
      </w:r>
    </w:p>
    <w:p w14:paraId="719B2878" w14:textId="77777777" w:rsidR="000E0E5B" w:rsidRPr="000E0E5B" w:rsidRDefault="000E0E5B" w:rsidP="000E0E5B">
      <w:pPr>
        <w:suppressAutoHyphens/>
        <w:spacing w:after="0" w:line="360" w:lineRule="auto"/>
        <w:ind w:left="20" w:right="20"/>
        <w:jc w:val="both"/>
        <w:rPr>
          <w:rFonts w:ascii="Calibri" w:hAnsi="Calibri"/>
          <w:b/>
          <w:sz w:val="22"/>
          <w:szCs w:val="22"/>
          <w:lang w:eastAsia="ar-SA"/>
        </w:rPr>
      </w:pPr>
      <w:bookmarkStart w:id="8" w:name="bookmark7"/>
      <w:bookmarkEnd w:id="8"/>
      <w:r w:rsidRPr="000E0E5B">
        <w:rPr>
          <w:rFonts w:ascii="Times New Roman" w:hAnsi="Times New Roman"/>
          <w:color w:val="000000"/>
          <w:sz w:val="22"/>
          <w:szCs w:val="22"/>
          <w:lang w:eastAsia="ar-SA"/>
        </w:rPr>
        <w:t xml:space="preserve">Traci moc zarządzenie nr 2/2021 Rektora Akademii Sztuk Pięknych w Gdańsku z dnia 19 stycznia 2021 r. </w:t>
      </w:r>
      <w:r w:rsidRPr="000E0E5B">
        <w:rPr>
          <w:rFonts w:ascii="Times New Roman" w:hAnsi="Times New Roman"/>
          <w:bCs/>
          <w:color w:val="000000"/>
          <w:sz w:val="22"/>
          <w:szCs w:val="22"/>
          <w:lang w:eastAsia="ar-SA"/>
        </w:rPr>
        <w:t>w sprawie zasad bezpieczeństwa i higieny pracy na stanowiskach pracy wyposażonych w monitory ekranowe oraz zasad zapewnienia zatrudnionym urządzeń korygujących wzrok do stosowania podczas pracy przy obsłudze monitorów ekranowych</w:t>
      </w:r>
    </w:p>
    <w:p w14:paraId="686C801F" w14:textId="77777777" w:rsidR="000E0E5B" w:rsidRPr="000E0E5B" w:rsidRDefault="000E0E5B" w:rsidP="000E0E5B">
      <w:pPr>
        <w:suppressAutoHyphens/>
        <w:spacing w:after="0" w:line="360" w:lineRule="auto"/>
        <w:ind w:left="20" w:right="20"/>
        <w:jc w:val="center"/>
        <w:rPr>
          <w:rFonts w:ascii="Times New Roman" w:hAnsi="Times New Roman"/>
          <w:b/>
          <w:bCs/>
          <w:color w:val="000000"/>
          <w:spacing w:val="30"/>
          <w:sz w:val="22"/>
          <w:szCs w:val="22"/>
          <w:lang w:eastAsia="ar-SA"/>
        </w:rPr>
      </w:pPr>
      <w:r w:rsidRPr="000E0E5B">
        <w:rPr>
          <w:rFonts w:ascii="Times New Roman" w:hAnsi="Times New Roman"/>
          <w:b/>
          <w:bCs/>
          <w:color w:val="000000"/>
          <w:spacing w:val="30"/>
          <w:sz w:val="22"/>
          <w:szCs w:val="22"/>
          <w:lang w:eastAsia="ar-SA"/>
        </w:rPr>
        <w:lastRenderedPageBreak/>
        <w:t>§12</w:t>
      </w:r>
    </w:p>
    <w:p w14:paraId="257C211F" w14:textId="77777777" w:rsidR="000E0E5B" w:rsidRPr="000E0E5B" w:rsidRDefault="000E0E5B" w:rsidP="000E0E5B">
      <w:pPr>
        <w:suppressAutoHyphens/>
        <w:spacing w:after="0" w:line="360" w:lineRule="auto"/>
        <w:ind w:left="20" w:right="20"/>
        <w:jc w:val="both"/>
        <w:rPr>
          <w:rFonts w:ascii="Times New Roman" w:hAnsi="Times New Roman"/>
          <w:b/>
          <w:bCs/>
          <w:color w:val="000000"/>
          <w:spacing w:val="30"/>
          <w:sz w:val="22"/>
          <w:szCs w:val="22"/>
          <w:lang w:eastAsia="ar-SA"/>
        </w:rPr>
      </w:pPr>
      <w:r w:rsidRPr="000E0E5B">
        <w:rPr>
          <w:rFonts w:ascii="Times New Roman" w:hAnsi="Times New Roman"/>
          <w:sz w:val="22"/>
          <w:szCs w:val="22"/>
          <w:lang w:eastAsia="ar-SA"/>
        </w:rPr>
        <w:t>Zarządzenie wchodzi w życie z dniem podpisania</w:t>
      </w:r>
      <w:bookmarkStart w:id="9" w:name="bookmark8"/>
      <w:bookmarkEnd w:id="9"/>
      <w:r w:rsidRPr="000E0E5B">
        <w:rPr>
          <w:rFonts w:ascii="Times New Roman" w:eastAsia="Arial Unicode MS" w:hAnsi="Times New Roman"/>
          <w:color w:val="000000"/>
          <w:sz w:val="22"/>
          <w:szCs w:val="22"/>
        </w:rPr>
        <w:t xml:space="preserve">. </w:t>
      </w:r>
    </w:p>
    <w:p w14:paraId="559C1BDF" w14:textId="77777777" w:rsidR="000E0E5B" w:rsidRPr="00A26FB8" w:rsidRDefault="000E0E5B" w:rsidP="00A26FB8">
      <w:pPr>
        <w:jc w:val="center"/>
        <w:rPr>
          <w:rFonts w:ascii="Times New Roman" w:hAnsi="Times New Roman"/>
          <w:b/>
          <w:sz w:val="24"/>
          <w:szCs w:val="24"/>
        </w:rPr>
      </w:pPr>
    </w:p>
    <w:sectPr w:rsidR="000E0E5B" w:rsidRPr="00A26FB8" w:rsidSect="004E3C38">
      <w:headerReference w:type="default" r:id="rId13"/>
      <w:footerReference w:type="default" r:id="rId14"/>
      <w:headerReference w:type="first" r:id="rId15"/>
      <w:footerReference w:type="first" r:id="rId16"/>
      <w:type w:val="continuous"/>
      <w:pgSz w:w="11906" w:h="16838"/>
      <w:pgMar w:top="2127" w:right="1700" w:bottom="2523" w:left="1985"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BDF44" w14:textId="77777777" w:rsidR="00414DF1" w:rsidRDefault="00414DF1" w:rsidP="002566A2">
      <w:pPr>
        <w:spacing w:after="0" w:line="240" w:lineRule="auto"/>
      </w:pPr>
      <w:r>
        <w:separator/>
      </w:r>
    </w:p>
  </w:endnote>
  <w:endnote w:type="continuationSeparator" w:id="0">
    <w:p w14:paraId="37B0E70B" w14:textId="77777777" w:rsidR="00414DF1" w:rsidRDefault="00414DF1" w:rsidP="0025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ion Pro">
    <w:altName w:val="Times New Roman"/>
    <w:panose1 w:val="00000000000000000000"/>
    <w:charset w:val="00"/>
    <w:family w:val="roman"/>
    <w:notTrueType/>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AB383" w14:textId="77777777" w:rsidR="00986461" w:rsidRPr="00986461" w:rsidRDefault="00120C82">
    <w:pPr>
      <w:pStyle w:val="Stopka"/>
    </w:pPr>
    <w:r>
      <w:rPr>
        <w:noProof/>
        <w:lang w:eastAsia="pl-PL"/>
      </w:rPr>
      <w:drawing>
        <wp:anchor distT="0" distB="0" distL="114300" distR="114300" simplePos="0" relativeHeight="251663360" behindDoc="1" locked="0" layoutInCell="1" allowOverlap="1" wp14:anchorId="6B7DE97D" wp14:editId="58735945">
          <wp:simplePos x="0" y="0"/>
          <wp:positionH relativeFrom="column">
            <wp:posOffset>-1260475</wp:posOffset>
          </wp:positionH>
          <wp:positionV relativeFrom="paragraph">
            <wp:posOffset>-640021</wp:posOffset>
          </wp:positionV>
          <wp:extent cx="7560000" cy="1261523"/>
          <wp:effectExtent l="0" t="0" r="3175" b="0"/>
          <wp:wrapNone/>
          <wp:docPr id="4"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61523"/>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7A369" w14:textId="77777777" w:rsidR="002566A2" w:rsidRDefault="00120C82" w:rsidP="00120C82">
    <w:pPr>
      <w:pStyle w:val="Stopka"/>
      <w:tabs>
        <w:tab w:val="clear" w:pos="4536"/>
        <w:tab w:val="clear" w:pos="9072"/>
        <w:tab w:val="left" w:pos="2562"/>
      </w:tabs>
    </w:pPr>
    <w:r>
      <w:rPr>
        <w:noProof/>
        <w:lang w:eastAsia="pl-PL"/>
      </w:rPr>
      <w:drawing>
        <wp:anchor distT="0" distB="0" distL="114300" distR="114300" simplePos="0" relativeHeight="251662336" behindDoc="1" locked="0" layoutInCell="1" allowOverlap="1" wp14:anchorId="112EE7B2" wp14:editId="4F7B5ED8">
          <wp:simplePos x="0" y="0"/>
          <wp:positionH relativeFrom="column">
            <wp:posOffset>-1260475</wp:posOffset>
          </wp:positionH>
          <wp:positionV relativeFrom="paragraph">
            <wp:posOffset>-469841</wp:posOffset>
          </wp:positionV>
          <wp:extent cx="7560000" cy="1261523"/>
          <wp:effectExtent l="0" t="0" r="3175" b="0"/>
          <wp:wrapNone/>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61523"/>
                  </a:xfrm>
                  <a:prstGeom prst="rect">
                    <a:avLst/>
                  </a:prstGeom>
                </pic:spPr>
              </pic:pic>
            </a:graphicData>
          </a:graphic>
        </wp:anchor>
      </w:drawing>
    </w:r>
    <w:r>
      <w:tab/>
    </w:r>
  </w:p>
  <w:p w14:paraId="6664C8DC" w14:textId="77777777" w:rsidR="002566A2" w:rsidRDefault="002566A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66A72" w14:textId="77777777" w:rsidR="00F77C19" w:rsidRPr="00986461" w:rsidRDefault="00F77C19">
    <w:pPr>
      <w:pStyle w:val="Stopka"/>
    </w:pPr>
    <w:r>
      <w:rPr>
        <w:noProof/>
        <w:lang w:eastAsia="pl-PL"/>
      </w:rPr>
      <w:drawing>
        <wp:anchor distT="0" distB="0" distL="114300" distR="114300" simplePos="0" relativeHeight="251660288" behindDoc="1" locked="0" layoutInCell="1" allowOverlap="1" wp14:anchorId="4AF273BD" wp14:editId="524EE962">
          <wp:simplePos x="0" y="0"/>
          <wp:positionH relativeFrom="column">
            <wp:posOffset>-1259043</wp:posOffset>
          </wp:positionH>
          <wp:positionV relativeFrom="paragraph">
            <wp:posOffset>-642620</wp:posOffset>
          </wp:positionV>
          <wp:extent cx="7560000" cy="1261523"/>
          <wp:effectExtent l="0" t="0" r="3175" b="0"/>
          <wp:wrapNone/>
          <wp:docPr id="34" name="Obraz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61523"/>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6D13A" w14:textId="77777777" w:rsidR="00F77C19" w:rsidRDefault="00F77C19" w:rsidP="00120C82">
    <w:pPr>
      <w:pStyle w:val="Stopka"/>
      <w:tabs>
        <w:tab w:val="clear" w:pos="4536"/>
        <w:tab w:val="clear" w:pos="9072"/>
        <w:tab w:val="left" w:pos="2562"/>
      </w:tabs>
    </w:pPr>
    <w:r>
      <w:rPr>
        <w:noProof/>
        <w:lang w:eastAsia="pl-PL"/>
      </w:rPr>
      <w:drawing>
        <wp:anchor distT="0" distB="0" distL="114300" distR="114300" simplePos="0" relativeHeight="251658240" behindDoc="1" locked="0" layoutInCell="1" allowOverlap="1" wp14:anchorId="1535B1BB" wp14:editId="47F00762">
          <wp:simplePos x="0" y="0"/>
          <wp:positionH relativeFrom="column">
            <wp:posOffset>-1258408</wp:posOffset>
          </wp:positionH>
          <wp:positionV relativeFrom="paragraph">
            <wp:posOffset>-473075</wp:posOffset>
          </wp:positionV>
          <wp:extent cx="7560000" cy="1261523"/>
          <wp:effectExtent l="0" t="0" r="3175" b="0"/>
          <wp:wrapNone/>
          <wp:docPr id="36" name="Obraz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61523"/>
                  </a:xfrm>
                  <a:prstGeom prst="rect">
                    <a:avLst/>
                  </a:prstGeom>
                </pic:spPr>
              </pic:pic>
            </a:graphicData>
          </a:graphic>
        </wp:anchor>
      </w:drawing>
    </w:r>
    <w:r>
      <w:tab/>
    </w:r>
  </w:p>
  <w:p w14:paraId="6D057D4D" w14:textId="77777777" w:rsidR="00F77C19" w:rsidRDefault="00F77C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C8DC1" w14:textId="77777777" w:rsidR="00414DF1" w:rsidRDefault="00414DF1" w:rsidP="002566A2">
      <w:pPr>
        <w:spacing w:after="0" w:line="240" w:lineRule="auto"/>
      </w:pPr>
      <w:r>
        <w:separator/>
      </w:r>
    </w:p>
  </w:footnote>
  <w:footnote w:type="continuationSeparator" w:id="0">
    <w:p w14:paraId="63CB0CD6" w14:textId="77777777" w:rsidR="00414DF1" w:rsidRDefault="00414DF1" w:rsidP="00256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2C5D9" w14:textId="77777777" w:rsidR="00986461" w:rsidRDefault="00986461">
    <w:pPr>
      <w:pStyle w:val="Nagwek"/>
    </w:pPr>
  </w:p>
  <w:p w14:paraId="35CCD539" w14:textId="77777777" w:rsidR="00986461" w:rsidRDefault="0098646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934F0" w14:textId="77777777" w:rsidR="00986461" w:rsidRPr="0092460F" w:rsidRDefault="00120C82">
    <w:pPr>
      <w:pStyle w:val="Nagwek"/>
      <w:rPr>
        <w:b/>
      </w:rPr>
    </w:pPr>
    <w:r>
      <w:rPr>
        <w:b/>
        <w:noProof/>
        <w:lang w:eastAsia="pl-PL"/>
      </w:rPr>
      <w:drawing>
        <wp:anchor distT="0" distB="0" distL="114300" distR="114300" simplePos="0" relativeHeight="251661312" behindDoc="1" locked="0" layoutInCell="1" allowOverlap="1" wp14:anchorId="5C3493D7" wp14:editId="68188EE5">
          <wp:simplePos x="0" y="0"/>
          <wp:positionH relativeFrom="column">
            <wp:posOffset>-1258648</wp:posOffset>
          </wp:positionH>
          <wp:positionV relativeFrom="paragraph">
            <wp:posOffset>10633</wp:posOffset>
          </wp:positionV>
          <wp:extent cx="7556345" cy="1800000"/>
          <wp:effectExtent l="0" t="0" r="6985"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345" cy="18000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2CABF" w14:textId="77777777" w:rsidR="00F77C19" w:rsidRDefault="00F77C19">
    <w:pPr>
      <w:pStyle w:val="Nagwek"/>
    </w:pPr>
  </w:p>
  <w:p w14:paraId="2498E15F" w14:textId="77777777" w:rsidR="00F77C19" w:rsidRDefault="00F77C19">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89B76" w14:textId="77777777" w:rsidR="00F77C19" w:rsidRPr="0092460F" w:rsidRDefault="00F77C19">
    <w:pPr>
      <w:pStyle w:val="Nagwek"/>
      <w:rPr>
        <w:b/>
      </w:rPr>
    </w:pPr>
    <w:r>
      <w:rPr>
        <w:b/>
        <w:noProof/>
        <w:lang w:eastAsia="pl-PL"/>
      </w:rPr>
      <w:drawing>
        <wp:anchor distT="0" distB="0" distL="114300" distR="114300" simplePos="0" relativeHeight="251656192" behindDoc="1" locked="0" layoutInCell="1" allowOverlap="1" wp14:anchorId="385C38A2" wp14:editId="44F56522">
          <wp:simplePos x="0" y="0"/>
          <wp:positionH relativeFrom="column">
            <wp:posOffset>-1256665</wp:posOffset>
          </wp:positionH>
          <wp:positionV relativeFrom="paragraph">
            <wp:posOffset>9687</wp:posOffset>
          </wp:positionV>
          <wp:extent cx="7560000" cy="1800000"/>
          <wp:effectExtent l="0" t="0" r="3175" b="0"/>
          <wp:wrapNone/>
          <wp:docPr id="35" name="Obraz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80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suff w:val="nothing"/>
      <w:lvlText w:val="%1)"/>
      <w:lvlJc w:val="left"/>
      <w:pPr>
        <w:tabs>
          <w:tab w:val="num" w:pos="0"/>
        </w:tabs>
        <w:ind w:left="0" w:firstLine="0"/>
      </w:pPr>
      <w:rPr>
        <w:rFonts w:ascii="Times New Roman" w:hAnsi="Times New Roman" w:cs="Times New Roman"/>
        <w:color w:val="000000"/>
        <w:sz w:val="24"/>
        <w:szCs w:val="24"/>
      </w:rPr>
    </w:lvl>
    <w:lvl w:ilvl="1">
      <w:start w:val="1"/>
      <w:numFmt w:val="decimal"/>
      <w:suff w:val="nothing"/>
      <w:lvlText w:val="%2."/>
      <w:lvlJc w:val="left"/>
      <w:pPr>
        <w:tabs>
          <w:tab w:val="num" w:pos="0"/>
        </w:tabs>
        <w:ind w:left="0" w:firstLine="0"/>
      </w:pPr>
      <w:rPr>
        <w:rFonts w:ascii="Times New Roman" w:hAnsi="Times New Roman" w:cs="Times New Roman"/>
        <w:color w:val="000000"/>
        <w:sz w:val="24"/>
        <w:szCs w:val="24"/>
      </w:rPr>
    </w:lvl>
    <w:lvl w:ilvl="2">
      <w:start w:val="1"/>
      <w:numFmt w:val="decimal"/>
      <w:suff w:val="nothing"/>
      <w:lvlText w:val="%3)"/>
      <w:lvlJc w:val="left"/>
      <w:pPr>
        <w:tabs>
          <w:tab w:val="num" w:pos="0"/>
        </w:tabs>
        <w:ind w:left="0" w:firstLine="0"/>
      </w:pPr>
      <w:rPr>
        <w:rFonts w:ascii="Times New Roman" w:hAnsi="Times New Roman" w:cs="Times New Roman"/>
        <w:color w:val="000000"/>
        <w:sz w:val="24"/>
        <w:szCs w:val="24"/>
      </w:rPr>
    </w:lvl>
    <w:lvl w:ilvl="3">
      <w:start w:val="1"/>
      <w:numFmt w:val="decimal"/>
      <w:suff w:val="nothing"/>
      <w:lvlText w:val="%4)"/>
      <w:lvlJc w:val="left"/>
      <w:pPr>
        <w:tabs>
          <w:tab w:val="num" w:pos="0"/>
        </w:tabs>
        <w:ind w:left="0" w:firstLine="0"/>
      </w:pPr>
      <w:rPr>
        <w:rFonts w:ascii="Times New Roman" w:hAnsi="Times New Roman" w:cs="Times New Roman"/>
        <w:color w:val="000000"/>
        <w:sz w:val="24"/>
        <w:szCs w:val="24"/>
      </w:rPr>
    </w:lvl>
    <w:lvl w:ilvl="4">
      <w:start w:val="1"/>
      <w:numFmt w:val="decimal"/>
      <w:suff w:val="nothing"/>
      <w:lvlText w:val="%5."/>
      <w:lvlJc w:val="left"/>
      <w:pPr>
        <w:tabs>
          <w:tab w:val="num" w:pos="0"/>
        </w:tabs>
        <w:ind w:left="0" w:firstLine="0"/>
      </w:pPr>
      <w:rPr>
        <w:rFonts w:ascii="Times New Roman" w:hAnsi="Times New Roman" w:cs="Times New Roman"/>
        <w:color w:val="000000"/>
        <w:sz w:val="24"/>
        <w:szCs w:val="24"/>
      </w:rPr>
    </w:lvl>
    <w:lvl w:ilvl="5">
      <w:start w:val="1"/>
      <w:numFmt w:val="decimal"/>
      <w:suff w:val="nothing"/>
      <w:lvlText w:val="%6)"/>
      <w:lvlJc w:val="left"/>
      <w:pPr>
        <w:tabs>
          <w:tab w:val="num" w:pos="0"/>
        </w:tabs>
        <w:ind w:left="0" w:firstLine="0"/>
      </w:pPr>
      <w:rPr>
        <w:rFonts w:ascii="Times New Roman" w:hAnsi="Times New Roman" w:cs="Times New Roman"/>
        <w:color w:val="000000"/>
        <w:sz w:val="24"/>
        <w:szCs w:val="24"/>
      </w:rPr>
    </w:lvl>
    <w:lvl w:ilvl="6">
      <w:start w:val="5"/>
      <w:numFmt w:val="decimal"/>
      <w:suff w:val="nothing"/>
      <w:lvlText w:val="%7)"/>
      <w:lvlJc w:val="left"/>
      <w:pPr>
        <w:tabs>
          <w:tab w:val="num" w:pos="0"/>
        </w:tabs>
        <w:ind w:left="0" w:firstLine="0"/>
      </w:pPr>
      <w:rPr>
        <w:rFonts w:ascii="Times New Roman" w:hAnsi="Times New Roman" w:cs="Times New Roman"/>
        <w:color w:val="000000"/>
        <w:sz w:val="24"/>
        <w:szCs w:val="24"/>
      </w:rPr>
    </w:lvl>
    <w:lvl w:ilvl="7">
      <w:start w:val="1"/>
      <w:numFmt w:val="decimal"/>
      <w:suff w:val="nothing"/>
      <w:lvlText w:val="%8."/>
      <w:lvlJc w:val="left"/>
      <w:pPr>
        <w:tabs>
          <w:tab w:val="num" w:pos="0"/>
        </w:tabs>
        <w:ind w:left="0" w:firstLine="0"/>
      </w:pPr>
      <w:rPr>
        <w:rFonts w:ascii="Times New Roman" w:hAnsi="Times New Roman" w:cs="Times New Roman"/>
        <w:color w:val="000000"/>
        <w:sz w:val="24"/>
        <w:szCs w:val="24"/>
      </w:rPr>
    </w:lvl>
    <w:lvl w:ilvl="8">
      <w:start w:val="1"/>
      <w:numFmt w:val="decimal"/>
      <w:suff w:val="nothing"/>
      <w:lvlText w:val="%9)"/>
      <w:lvlJc w:val="left"/>
      <w:pPr>
        <w:tabs>
          <w:tab w:val="num" w:pos="0"/>
        </w:tabs>
        <w:ind w:left="0" w:firstLine="0"/>
      </w:pPr>
      <w:rPr>
        <w:rFonts w:ascii="Times New Roman" w:hAnsi="Times New Roman" w:cs="Times New Roman"/>
        <w:color w:val="000000"/>
        <w:sz w:val="24"/>
        <w:szCs w:val="24"/>
      </w:rPr>
    </w:lvl>
  </w:abstractNum>
  <w:abstractNum w:abstractNumId="1">
    <w:nsid w:val="00000005"/>
    <w:multiLevelType w:val="multilevel"/>
    <w:tmpl w:val="36DAA800"/>
    <w:name w:val="WW8Num5"/>
    <w:lvl w:ilvl="0">
      <w:start w:val="1"/>
      <w:numFmt w:val="decimal"/>
      <w:suff w:val="nothing"/>
      <w:lvlText w:val="%1."/>
      <w:lvlJc w:val="left"/>
      <w:pPr>
        <w:tabs>
          <w:tab w:val="num" w:pos="0"/>
        </w:tabs>
        <w:ind w:left="0" w:firstLine="0"/>
      </w:pPr>
      <w:rPr>
        <w:rFonts w:ascii="Times New Roman" w:hAnsi="Times New Roman" w:cs="Times New Roman" w:hint="default"/>
        <w:color w:val="000000"/>
        <w:sz w:val="22"/>
        <w:szCs w:val="22"/>
      </w:rPr>
    </w:lvl>
    <w:lvl w:ilvl="1">
      <w:start w:val="1"/>
      <w:numFmt w:val="decimal"/>
      <w:suff w:val="nothing"/>
      <w:lvlText w:val="%2."/>
      <w:lvlJc w:val="left"/>
      <w:pPr>
        <w:tabs>
          <w:tab w:val="num" w:pos="284"/>
        </w:tabs>
        <w:ind w:left="284" w:firstLine="0"/>
      </w:pPr>
      <w:rPr>
        <w:rFonts w:cs="Times New Roman"/>
        <w:b w:val="0"/>
      </w:rPr>
    </w:lvl>
    <w:lvl w:ilvl="2">
      <w:start w:val="1"/>
      <w:numFmt w:val="decimal"/>
      <w:suff w:val="nothing"/>
      <w:lvlText w:val="%3)"/>
      <w:lvlJc w:val="left"/>
      <w:pPr>
        <w:tabs>
          <w:tab w:val="num" w:pos="0"/>
        </w:tabs>
        <w:ind w:left="0" w:firstLine="0"/>
      </w:pPr>
      <w:rPr>
        <w:rFonts w:ascii="Times New Roman" w:hAnsi="Times New Roman" w:cs="Times New Roman" w:hint="default"/>
        <w:color w:val="000000"/>
        <w:sz w:val="22"/>
        <w:szCs w:val="22"/>
      </w:rPr>
    </w:lvl>
    <w:lvl w:ilvl="3">
      <w:start w:val="1"/>
      <w:numFmt w:val="decimal"/>
      <w:suff w:val="nothing"/>
      <w:lvlText w:val="%4)"/>
      <w:lvlJc w:val="left"/>
      <w:pPr>
        <w:tabs>
          <w:tab w:val="num" w:pos="0"/>
        </w:tabs>
        <w:ind w:left="0" w:firstLine="0"/>
      </w:pPr>
      <w:rPr>
        <w:rFonts w:ascii="Times New Roman" w:hAnsi="Times New Roman" w:cs="Times New Roman" w:hint="default"/>
        <w:color w:val="000000"/>
        <w:sz w:val="22"/>
        <w:szCs w:val="22"/>
      </w:rPr>
    </w:lvl>
    <w:lvl w:ilvl="4">
      <w:start w:val="1"/>
      <w:numFmt w:val="decimal"/>
      <w:suff w:val="nothing"/>
      <w:lvlText w:val="%5)"/>
      <w:lvlJc w:val="left"/>
      <w:pPr>
        <w:tabs>
          <w:tab w:val="num" w:pos="0"/>
        </w:tabs>
        <w:ind w:left="0" w:firstLine="0"/>
      </w:pPr>
      <w:rPr>
        <w:rFonts w:ascii="Times New Roman" w:hAnsi="Times New Roman" w:cs="Times New Roman" w:hint="default"/>
        <w:color w:val="000000"/>
        <w:sz w:val="22"/>
        <w:szCs w:val="22"/>
      </w:rPr>
    </w:lvl>
    <w:lvl w:ilvl="5">
      <w:start w:val="1"/>
      <w:numFmt w:val="decimal"/>
      <w:suff w:val="nothing"/>
      <w:lvlText w:val="%6)"/>
      <w:lvlJc w:val="left"/>
      <w:pPr>
        <w:tabs>
          <w:tab w:val="num" w:pos="0"/>
        </w:tabs>
        <w:ind w:left="0" w:firstLine="0"/>
      </w:pPr>
      <w:rPr>
        <w:rFonts w:ascii="Times New Roman" w:hAnsi="Times New Roman" w:cs="Times New Roman" w:hint="default"/>
        <w:color w:val="000000"/>
        <w:sz w:val="22"/>
        <w:szCs w:val="22"/>
      </w:rPr>
    </w:lvl>
    <w:lvl w:ilvl="6">
      <w:start w:val="1"/>
      <w:numFmt w:val="decimal"/>
      <w:suff w:val="nothing"/>
      <w:lvlText w:val="%7)"/>
      <w:lvlJc w:val="left"/>
      <w:pPr>
        <w:tabs>
          <w:tab w:val="num" w:pos="0"/>
        </w:tabs>
        <w:ind w:left="0" w:firstLine="0"/>
      </w:pPr>
      <w:rPr>
        <w:rFonts w:ascii="Times New Roman" w:hAnsi="Times New Roman" w:cs="Times New Roman" w:hint="default"/>
        <w:color w:val="000000"/>
        <w:sz w:val="22"/>
        <w:szCs w:val="22"/>
      </w:rPr>
    </w:lvl>
    <w:lvl w:ilvl="7">
      <w:start w:val="1"/>
      <w:numFmt w:val="decimal"/>
      <w:suff w:val="nothing"/>
      <w:lvlText w:val="%8)"/>
      <w:lvlJc w:val="left"/>
      <w:pPr>
        <w:tabs>
          <w:tab w:val="num" w:pos="0"/>
        </w:tabs>
        <w:ind w:left="0" w:firstLine="0"/>
      </w:pPr>
      <w:rPr>
        <w:rFonts w:ascii="Times New Roman" w:hAnsi="Times New Roman" w:cs="Times New Roman" w:hint="default"/>
        <w:color w:val="000000"/>
        <w:sz w:val="22"/>
        <w:szCs w:val="22"/>
      </w:rPr>
    </w:lvl>
    <w:lvl w:ilvl="8">
      <w:start w:val="1"/>
      <w:numFmt w:val="decimal"/>
      <w:suff w:val="nothing"/>
      <w:lvlText w:val="%9)"/>
      <w:lvlJc w:val="left"/>
      <w:pPr>
        <w:tabs>
          <w:tab w:val="num" w:pos="0"/>
        </w:tabs>
        <w:ind w:left="0" w:firstLine="0"/>
      </w:pPr>
      <w:rPr>
        <w:rFonts w:ascii="Times New Roman" w:hAnsi="Times New Roman" w:cs="Times New Roman" w:hint="default"/>
        <w:color w:val="000000"/>
        <w:sz w:val="22"/>
        <w:szCs w:val="22"/>
      </w:rPr>
    </w:lvl>
  </w:abstractNum>
  <w:abstractNum w:abstractNumId="2">
    <w:nsid w:val="00000006"/>
    <w:multiLevelType w:val="multilevel"/>
    <w:tmpl w:val="3B080A8C"/>
    <w:lvl w:ilvl="0">
      <w:start w:val="1"/>
      <w:numFmt w:val="decimal"/>
      <w:suff w:val="nothing"/>
      <w:lvlText w:val="%1."/>
      <w:lvlJc w:val="left"/>
      <w:pPr>
        <w:tabs>
          <w:tab w:val="num" w:pos="0"/>
        </w:tabs>
        <w:ind w:left="0" w:firstLine="0"/>
      </w:pPr>
      <w:rPr>
        <w:rFonts w:cs="Times New Roman" w:hint="default"/>
        <w:b w:val="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2896EDB"/>
    <w:multiLevelType w:val="hybridMultilevel"/>
    <w:tmpl w:val="709448A2"/>
    <w:lvl w:ilvl="0" w:tplc="00D2C55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49906A4"/>
    <w:multiLevelType w:val="hybridMultilevel"/>
    <w:tmpl w:val="C2887E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ABF38C8"/>
    <w:multiLevelType w:val="hybridMultilevel"/>
    <w:tmpl w:val="F36AC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A82E83"/>
    <w:multiLevelType w:val="hybridMultilevel"/>
    <w:tmpl w:val="BA9475EC"/>
    <w:lvl w:ilvl="0" w:tplc="5EDC735A">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C900242"/>
    <w:multiLevelType w:val="hybridMultilevel"/>
    <w:tmpl w:val="88BE4138"/>
    <w:lvl w:ilvl="0" w:tplc="2F60E09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606A28"/>
    <w:multiLevelType w:val="hybridMultilevel"/>
    <w:tmpl w:val="5E741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5E7923"/>
    <w:multiLevelType w:val="hybridMultilevel"/>
    <w:tmpl w:val="04F0C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F87E82"/>
    <w:multiLevelType w:val="hybridMultilevel"/>
    <w:tmpl w:val="5ADCF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9F3E68"/>
    <w:multiLevelType w:val="hybridMultilevel"/>
    <w:tmpl w:val="549C61D6"/>
    <w:lvl w:ilvl="0" w:tplc="BB4AA448">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7D6449A"/>
    <w:multiLevelType w:val="hybridMultilevel"/>
    <w:tmpl w:val="C130DF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042C83"/>
    <w:multiLevelType w:val="hybridMultilevel"/>
    <w:tmpl w:val="ADA40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5135FF"/>
    <w:multiLevelType w:val="hybridMultilevel"/>
    <w:tmpl w:val="B0AC47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46BC6BBF"/>
    <w:multiLevelType w:val="hybridMultilevel"/>
    <w:tmpl w:val="F92E1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034206"/>
    <w:multiLevelType w:val="hybridMultilevel"/>
    <w:tmpl w:val="31A2A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5F2F0C"/>
    <w:multiLevelType w:val="hybridMultilevel"/>
    <w:tmpl w:val="C9F2F908"/>
    <w:lvl w:ilvl="0" w:tplc="4DDECA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9E5CF0"/>
    <w:multiLevelType w:val="hybridMultilevel"/>
    <w:tmpl w:val="7C84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0A64B2"/>
    <w:multiLevelType w:val="hybridMultilevel"/>
    <w:tmpl w:val="CF1CED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57F34A92"/>
    <w:multiLevelType w:val="hybridMultilevel"/>
    <w:tmpl w:val="0AC0E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8D82D78"/>
    <w:multiLevelType w:val="hybridMultilevel"/>
    <w:tmpl w:val="6352A5AC"/>
    <w:lvl w:ilvl="0" w:tplc="642093F6">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BD96D8B"/>
    <w:multiLevelType w:val="hybridMultilevel"/>
    <w:tmpl w:val="57C6A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E6056C5"/>
    <w:multiLevelType w:val="hybridMultilevel"/>
    <w:tmpl w:val="AC0278AE"/>
    <w:lvl w:ilvl="0" w:tplc="2A9CFE5C">
      <w:start w:val="1"/>
      <w:numFmt w:val="decimal"/>
      <w:lvlText w:val="%1."/>
      <w:lvlJc w:val="left"/>
      <w:pPr>
        <w:ind w:left="720" w:hanging="360"/>
      </w:pPr>
      <w:rPr>
        <w:rFonts w:ascii="Times New Roman" w:eastAsia="Calibri"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3EF70A0"/>
    <w:multiLevelType w:val="hybridMultilevel"/>
    <w:tmpl w:val="78F6D3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76A32B8E"/>
    <w:multiLevelType w:val="hybridMultilevel"/>
    <w:tmpl w:val="41B8C382"/>
    <w:lvl w:ilvl="0" w:tplc="4CAE1B5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3"/>
  </w:num>
  <w:num w:numId="8">
    <w:abstractNumId w:val="7"/>
  </w:num>
  <w:num w:numId="9">
    <w:abstractNumId w:val="18"/>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3"/>
  </w:num>
  <w:num w:numId="18">
    <w:abstractNumId w:val="15"/>
  </w:num>
  <w:num w:numId="19">
    <w:abstractNumId w:val="21"/>
  </w:num>
  <w:num w:numId="20">
    <w:abstractNumId w:val="10"/>
  </w:num>
  <w:num w:numId="21">
    <w:abstractNumId w:val="5"/>
  </w:num>
  <w:num w:numId="22">
    <w:abstractNumId w:val="8"/>
  </w:num>
  <w:num w:numId="23">
    <w:abstractNumId w:val="22"/>
  </w:num>
  <w:num w:numId="24">
    <w:abstractNumId w:val="0"/>
  </w:num>
  <w:num w:numId="25">
    <w:abstractNumId w:val="1"/>
  </w:num>
  <w:num w:numId="26">
    <w:abstractNumId w:val="2"/>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BE"/>
    <w:rsid w:val="00005D4A"/>
    <w:rsid w:val="000155F3"/>
    <w:rsid w:val="00032CE5"/>
    <w:rsid w:val="000406D4"/>
    <w:rsid w:val="00062186"/>
    <w:rsid w:val="000663BB"/>
    <w:rsid w:val="00073BF8"/>
    <w:rsid w:val="00077755"/>
    <w:rsid w:val="00082519"/>
    <w:rsid w:val="00087F29"/>
    <w:rsid w:val="00092715"/>
    <w:rsid w:val="00095060"/>
    <w:rsid w:val="00096513"/>
    <w:rsid w:val="000A1163"/>
    <w:rsid w:val="000C5445"/>
    <w:rsid w:val="000D6D90"/>
    <w:rsid w:val="000E0E5B"/>
    <w:rsid w:val="001020DE"/>
    <w:rsid w:val="001110E6"/>
    <w:rsid w:val="00120C82"/>
    <w:rsid w:val="0012228C"/>
    <w:rsid w:val="00132CD6"/>
    <w:rsid w:val="001348F3"/>
    <w:rsid w:val="00134F00"/>
    <w:rsid w:val="001562E2"/>
    <w:rsid w:val="00156CF2"/>
    <w:rsid w:val="0016681D"/>
    <w:rsid w:val="00182371"/>
    <w:rsid w:val="00184C52"/>
    <w:rsid w:val="00187244"/>
    <w:rsid w:val="0019622B"/>
    <w:rsid w:val="001C7CDC"/>
    <w:rsid w:val="001D61E0"/>
    <w:rsid w:val="001E3A41"/>
    <w:rsid w:val="001F2D4D"/>
    <w:rsid w:val="001F49B9"/>
    <w:rsid w:val="00205BF1"/>
    <w:rsid w:val="00214824"/>
    <w:rsid w:val="00217426"/>
    <w:rsid w:val="0024043E"/>
    <w:rsid w:val="002566A2"/>
    <w:rsid w:val="00256813"/>
    <w:rsid w:val="002602F6"/>
    <w:rsid w:val="00261326"/>
    <w:rsid w:val="00276760"/>
    <w:rsid w:val="00294989"/>
    <w:rsid w:val="002B158D"/>
    <w:rsid w:val="002B33C9"/>
    <w:rsid w:val="002D4F09"/>
    <w:rsid w:val="0031598E"/>
    <w:rsid w:val="00315A3B"/>
    <w:rsid w:val="00315D63"/>
    <w:rsid w:val="0032554D"/>
    <w:rsid w:val="00330BD2"/>
    <w:rsid w:val="0034664E"/>
    <w:rsid w:val="00346C24"/>
    <w:rsid w:val="00350449"/>
    <w:rsid w:val="00350D53"/>
    <w:rsid w:val="00354283"/>
    <w:rsid w:val="0036340E"/>
    <w:rsid w:val="0036589D"/>
    <w:rsid w:val="003668F8"/>
    <w:rsid w:val="003672D2"/>
    <w:rsid w:val="00371E8C"/>
    <w:rsid w:val="00377F2D"/>
    <w:rsid w:val="00380AE8"/>
    <w:rsid w:val="003819BB"/>
    <w:rsid w:val="0039077C"/>
    <w:rsid w:val="003A6B94"/>
    <w:rsid w:val="003B0FF7"/>
    <w:rsid w:val="003B14FD"/>
    <w:rsid w:val="003B2486"/>
    <w:rsid w:val="003B6106"/>
    <w:rsid w:val="003B741C"/>
    <w:rsid w:val="003C6CDD"/>
    <w:rsid w:val="003D484D"/>
    <w:rsid w:val="003F0499"/>
    <w:rsid w:val="003F23C6"/>
    <w:rsid w:val="004042F6"/>
    <w:rsid w:val="00406532"/>
    <w:rsid w:val="004103D7"/>
    <w:rsid w:val="00410476"/>
    <w:rsid w:val="00410EF0"/>
    <w:rsid w:val="0041159D"/>
    <w:rsid w:val="0041426E"/>
    <w:rsid w:val="00414DF1"/>
    <w:rsid w:val="004176CE"/>
    <w:rsid w:val="004234A2"/>
    <w:rsid w:val="00426379"/>
    <w:rsid w:val="0044514A"/>
    <w:rsid w:val="0045148F"/>
    <w:rsid w:val="00472190"/>
    <w:rsid w:val="004731AB"/>
    <w:rsid w:val="004772E2"/>
    <w:rsid w:val="00477665"/>
    <w:rsid w:val="004B0E0E"/>
    <w:rsid w:val="004C5E8A"/>
    <w:rsid w:val="004D30F1"/>
    <w:rsid w:val="004E3C38"/>
    <w:rsid w:val="004F2200"/>
    <w:rsid w:val="00511060"/>
    <w:rsid w:val="00514467"/>
    <w:rsid w:val="00517EC3"/>
    <w:rsid w:val="00541411"/>
    <w:rsid w:val="00543B29"/>
    <w:rsid w:val="0054507C"/>
    <w:rsid w:val="00560DEB"/>
    <w:rsid w:val="005611FF"/>
    <w:rsid w:val="00571F70"/>
    <w:rsid w:val="00586690"/>
    <w:rsid w:val="00592D1A"/>
    <w:rsid w:val="00594B23"/>
    <w:rsid w:val="005A78BA"/>
    <w:rsid w:val="005B52A2"/>
    <w:rsid w:val="005C1C99"/>
    <w:rsid w:val="005C6868"/>
    <w:rsid w:val="005D63AE"/>
    <w:rsid w:val="005D73F3"/>
    <w:rsid w:val="005D7BDA"/>
    <w:rsid w:val="005E59E4"/>
    <w:rsid w:val="00612752"/>
    <w:rsid w:val="00614A71"/>
    <w:rsid w:val="006165D1"/>
    <w:rsid w:val="006276A3"/>
    <w:rsid w:val="006318EB"/>
    <w:rsid w:val="00632111"/>
    <w:rsid w:val="00633CBE"/>
    <w:rsid w:val="006745FE"/>
    <w:rsid w:val="00690604"/>
    <w:rsid w:val="00697B33"/>
    <w:rsid w:val="006A5A26"/>
    <w:rsid w:val="006B1DBE"/>
    <w:rsid w:val="006C6B3A"/>
    <w:rsid w:val="006D5D99"/>
    <w:rsid w:val="006D5F0D"/>
    <w:rsid w:val="006E370D"/>
    <w:rsid w:val="006F6B9B"/>
    <w:rsid w:val="00723875"/>
    <w:rsid w:val="00724A5B"/>
    <w:rsid w:val="007523C7"/>
    <w:rsid w:val="00762F36"/>
    <w:rsid w:val="0076422D"/>
    <w:rsid w:val="00771ED5"/>
    <w:rsid w:val="007753A8"/>
    <w:rsid w:val="007B0776"/>
    <w:rsid w:val="007B4C2B"/>
    <w:rsid w:val="007D26DB"/>
    <w:rsid w:val="007D64D2"/>
    <w:rsid w:val="007D6F2A"/>
    <w:rsid w:val="00800E97"/>
    <w:rsid w:val="00804761"/>
    <w:rsid w:val="008148A3"/>
    <w:rsid w:val="00832C0E"/>
    <w:rsid w:val="00836C89"/>
    <w:rsid w:val="00840C6E"/>
    <w:rsid w:val="00847C7A"/>
    <w:rsid w:val="00852393"/>
    <w:rsid w:val="00865AB6"/>
    <w:rsid w:val="00887650"/>
    <w:rsid w:val="0089357E"/>
    <w:rsid w:val="00894145"/>
    <w:rsid w:val="008A5842"/>
    <w:rsid w:val="008B3391"/>
    <w:rsid w:val="008C1F2A"/>
    <w:rsid w:val="008C6E9B"/>
    <w:rsid w:val="008E0D4E"/>
    <w:rsid w:val="008F6743"/>
    <w:rsid w:val="00900C2B"/>
    <w:rsid w:val="0092460F"/>
    <w:rsid w:val="00937175"/>
    <w:rsid w:val="0094177A"/>
    <w:rsid w:val="00941E60"/>
    <w:rsid w:val="00957A29"/>
    <w:rsid w:val="00975C52"/>
    <w:rsid w:val="009775EE"/>
    <w:rsid w:val="009855E7"/>
    <w:rsid w:val="00986461"/>
    <w:rsid w:val="00993D6D"/>
    <w:rsid w:val="009A16BE"/>
    <w:rsid w:val="009A1E29"/>
    <w:rsid w:val="009A5F19"/>
    <w:rsid w:val="009B0A65"/>
    <w:rsid w:val="009C58DA"/>
    <w:rsid w:val="009D5257"/>
    <w:rsid w:val="009D6C23"/>
    <w:rsid w:val="009E0477"/>
    <w:rsid w:val="009E0FC8"/>
    <w:rsid w:val="009E22F6"/>
    <w:rsid w:val="009F58EA"/>
    <w:rsid w:val="009F5C70"/>
    <w:rsid w:val="00A0206D"/>
    <w:rsid w:val="00A069DF"/>
    <w:rsid w:val="00A15F34"/>
    <w:rsid w:val="00A26FB8"/>
    <w:rsid w:val="00A322DE"/>
    <w:rsid w:val="00A329D8"/>
    <w:rsid w:val="00A357FD"/>
    <w:rsid w:val="00A37400"/>
    <w:rsid w:val="00A545A9"/>
    <w:rsid w:val="00A562C9"/>
    <w:rsid w:val="00A60F6E"/>
    <w:rsid w:val="00A81E0A"/>
    <w:rsid w:val="00A96BD6"/>
    <w:rsid w:val="00A9748A"/>
    <w:rsid w:val="00AA1351"/>
    <w:rsid w:val="00AA4A42"/>
    <w:rsid w:val="00AB5E4E"/>
    <w:rsid w:val="00AB7205"/>
    <w:rsid w:val="00AC2FBD"/>
    <w:rsid w:val="00AC59AD"/>
    <w:rsid w:val="00AC662F"/>
    <w:rsid w:val="00AE315E"/>
    <w:rsid w:val="00AF5049"/>
    <w:rsid w:val="00AF70B9"/>
    <w:rsid w:val="00B07AE6"/>
    <w:rsid w:val="00B257A5"/>
    <w:rsid w:val="00B37544"/>
    <w:rsid w:val="00B97102"/>
    <w:rsid w:val="00BA50BB"/>
    <w:rsid w:val="00BB6204"/>
    <w:rsid w:val="00BC2BF7"/>
    <w:rsid w:val="00BC4BB5"/>
    <w:rsid w:val="00BC6271"/>
    <w:rsid w:val="00BF2AF8"/>
    <w:rsid w:val="00BF4EE7"/>
    <w:rsid w:val="00BF5C3F"/>
    <w:rsid w:val="00C0459F"/>
    <w:rsid w:val="00C10E5E"/>
    <w:rsid w:val="00C16E78"/>
    <w:rsid w:val="00C27559"/>
    <w:rsid w:val="00C83CC9"/>
    <w:rsid w:val="00C8741E"/>
    <w:rsid w:val="00C909E3"/>
    <w:rsid w:val="00C92D85"/>
    <w:rsid w:val="00C94BDC"/>
    <w:rsid w:val="00C978D1"/>
    <w:rsid w:val="00CA0101"/>
    <w:rsid w:val="00CA5AB9"/>
    <w:rsid w:val="00CC351C"/>
    <w:rsid w:val="00CC5410"/>
    <w:rsid w:val="00CC64FC"/>
    <w:rsid w:val="00CC6C86"/>
    <w:rsid w:val="00CD3253"/>
    <w:rsid w:val="00CF5AEC"/>
    <w:rsid w:val="00D10B5B"/>
    <w:rsid w:val="00D159F6"/>
    <w:rsid w:val="00D1662A"/>
    <w:rsid w:val="00D21685"/>
    <w:rsid w:val="00D27865"/>
    <w:rsid w:val="00D27EBF"/>
    <w:rsid w:val="00D31358"/>
    <w:rsid w:val="00D46FAD"/>
    <w:rsid w:val="00D5072A"/>
    <w:rsid w:val="00D6670D"/>
    <w:rsid w:val="00D71F9F"/>
    <w:rsid w:val="00D91EE5"/>
    <w:rsid w:val="00D93D3E"/>
    <w:rsid w:val="00D95E93"/>
    <w:rsid w:val="00DA6687"/>
    <w:rsid w:val="00DA7531"/>
    <w:rsid w:val="00DC3F5B"/>
    <w:rsid w:val="00DC4136"/>
    <w:rsid w:val="00DD3E25"/>
    <w:rsid w:val="00DD401E"/>
    <w:rsid w:val="00DE029D"/>
    <w:rsid w:val="00DE2127"/>
    <w:rsid w:val="00DE23B3"/>
    <w:rsid w:val="00DF5B95"/>
    <w:rsid w:val="00E06AD1"/>
    <w:rsid w:val="00E231E4"/>
    <w:rsid w:val="00E23369"/>
    <w:rsid w:val="00E27038"/>
    <w:rsid w:val="00E32BE1"/>
    <w:rsid w:val="00E349DC"/>
    <w:rsid w:val="00E41BA9"/>
    <w:rsid w:val="00E567C4"/>
    <w:rsid w:val="00E67D2A"/>
    <w:rsid w:val="00E93815"/>
    <w:rsid w:val="00E9622A"/>
    <w:rsid w:val="00EB4198"/>
    <w:rsid w:val="00EC4983"/>
    <w:rsid w:val="00EC7058"/>
    <w:rsid w:val="00F031F1"/>
    <w:rsid w:val="00F1209B"/>
    <w:rsid w:val="00F14F95"/>
    <w:rsid w:val="00F2521E"/>
    <w:rsid w:val="00F2572A"/>
    <w:rsid w:val="00F31D75"/>
    <w:rsid w:val="00F338B4"/>
    <w:rsid w:val="00F349D8"/>
    <w:rsid w:val="00F36516"/>
    <w:rsid w:val="00F42C89"/>
    <w:rsid w:val="00F640C5"/>
    <w:rsid w:val="00F77C19"/>
    <w:rsid w:val="00F81918"/>
    <w:rsid w:val="00FD5FC7"/>
    <w:rsid w:val="00FE0562"/>
    <w:rsid w:val="00FE7C05"/>
    <w:rsid w:val="00FF71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F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6760"/>
    <w:rPr>
      <w:rFonts w:ascii="Verdana" w:eastAsia="Calibri" w:hAnsi="Verdan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6A2"/>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2566A2"/>
  </w:style>
  <w:style w:type="paragraph" w:styleId="Stopka">
    <w:name w:val="footer"/>
    <w:basedOn w:val="Normalny"/>
    <w:link w:val="StopkaZnak"/>
    <w:uiPriority w:val="99"/>
    <w:unhideWhenUsed/>
    <w:rsid w:val="002566A2"/>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2566A2"/>
  </w:style>
  <w:style w:type="paragraph" w:styleId="Tekstdymka">
    <w:name w:val="Balloon Text"/>
    <w:basedOn w:val="Normalny"/>
    <w:link w:val="TekstdymkaZnak"/>
    <w:uiPriority w:val="99"/>
    <w:semiHidden/>
    <w:unhideWhenUsed/>
    <w:rsid w:val="002566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66A2"/>
    <w:rPr>
      <w:rFonts w:ascii="Tahoma" w:hAnsi="Tahoma" w:cs="Tahoma"/>
      <w:sz w:val="16"/>
      <w:szCs w:val="16"/>
    </w:rPr>
  </w:style>
  <w:style w:type="paragraph" w:customStyle="1" w:styleId="Default">
    <w:name w:val="Default"/>
    <w:rsid w:val="002566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2566A2"/>
    <w:pPr>
      <w:spacing w:line="241" w:lineRule="atLeast"/>
    </w:pPr>
    <w:rPr>
      <w:color w:val="auto"/>
    </w:rPr>
  </w:style>
  <w:style w:type="paragraph" w:customStyle="1" w:styleId="Pa2">
    <w:name w:val="Pa2"/>
    <w:basedOn w:val="Default"/>
    <w:next w:val="Default"/>
    <w:uiPriority w:val="99"/>
    <w:rsid w:val="002566A2"/>
    <w:pPr>
      <w:spacing w:line="241" w:lineRule="atLeast"/>
    </w:pPr>
    <w:rPr>
      <w:color w:val="auto"/>
    </w:rPr>
  </w:style>
  <w:style w:type="paragraph" w:customStyle="1" w:styleId="Standard">
    <w:name w:val="Standard"/>
    <w:rsid w:val="002D4F0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F31D75"/>
    <w:pPr>
      <w:ind w:left="720"/>
      <w:contextualSpacing/>
    </w:pPr>
    <w:rPr>
      <w:rFonts w:asciiTheme="minorHAnsi" w:eastAsiaTheme="minorHAnsi" w:hAnsiTheme="minorHAnsi" w:cstheme="minorBidi"/>
      <w:sz w:val="22"/>
      <w:szCs w:val="22"/>
    </w:rPr>
  </w:style>
  <w:style w:type="character" w:styleId="Odwoaniedokomentarza">
    <w:name w:val="annotation reference"/>
    <w:basedOn w:val="Domylnaczcionkaakapitu"/>
    <w:uiPriority w:val="99"/>
    <w:semiHidden/>
    <w:unhideWhenUsed/>
    <w:rsid w:val="00633CBE"/>
    <w:rPr>
      <w:sz w:val="16"/>
      <w:szCs w:val="16"/>
    </w:rPr>
  </w:style>
  <w:style w:type="paragraph" w:styleId="Tekstkomentarza">
    <w:name w:val="annotation text"/>
    <w:basedOn w:val="Normalny"/>
    <w:link w:val="TekstkomentarzaZnak"/>
    <w:uiPriority w:val="99"/>
    <w:semiHidden/>
    <w:unhideWhenUsed/>
    <w:rsid w:val="00633CBE"/>
    <w:pPr>
      <w:spacing w:line="240" w:lineRule="auto"/>
    </w:pPr>
    <w:rPr>
      <w:rFonts w:asciiTheme="minorHAnsi" w:eastAsiaTheme="minorHAnsi" w:hAnsiTheme="minorHAnsi" w:cstheme="minorBidi"/>
    </w:rPr>
  </w:style>
  <w:style w:type="character" w:customStyle="1" w:styleId="TekstkomentarzaZnak">
    <w:name w:val="Tekst komentarza Znak"/>
    <w:basedOn w:val="Domylnaczcionkaakapitu"/>
    <w:link w:val="Tekstkomentarza"/>
    <w:uiPriority w:val="99"/>
    <w:semiHidden/>
    <w:rsid w:val="00633CBE"/>
    <w:rPr>
      <w:sz w:val="20"/>
      <w:szCs w:val="20"/>
    </w:rPr>
  </w:style>
  <w:style w:type="paragraph" w:styleId="Tematkomentarza">
    <w:name w:val="annotation subject"/>
    <w:basedOn w:val="Tekstkomentarza"/>
    <w:next w:val="Tekstkomentarza"/>
    <w:link w:val="TematkomentarzaZnak"/>
    <w:uiPriority w:val="99"/>
    <w:semiHidden/>
    <w:unhideWhenUsed/>
    <w:rsid w:val="00633CBE"/>
    <w:rPr>
      <w:b/>
      <w:bCs/>
    </w:rPr>
  </w:style>
  <w:style w:type="character" w:customStyle="1" w:styleId="TematkomentarzaZnak">
    <w:name w:val="Temat komentarza Znak"/>
    <w:basedOn w:val="TekstkomentarzaZnak"/>
    <w:link w:val="Tematkomentarza"/>
    <w:uiPriority w:val="99"/>
    <w:semiHidden/>
    <w:rsid w:val="00633CBE"/>
    <w:rPr>
      <w:b/>
      <w:bCs/>
      <w:sz w:val="20"/>
      <w:szCs w:val="20"/>
    </w:rPr>
  </w:style>
  <w:style w:type="paragraph" w:customStyle="1" w:styleId="Podstawowyakapitowy">
    <w:name w:val="[Podstawowy akapitowy]"/>
    <w:basedOn w:val="Normalny"/>
    <w:rsid w:val="00A329D8"/>
    <w:pPr>
      <w:suppressAutoHyphens/>
      <w:autoSpaceDE w:val="0"/>
      <w:autoSpaceDN w:val="0"/>
      <w:spacing w:after="0" w:line="288" w:lineRule="auto"/>
      <w:textAlignment w:val="center"/>
    </w:pPr>
    <w:rPr>
      <w:rFonts w:ascii="Minion Pro" w:hAnsi="Minion Pro" w:cs="Minion Pro"/>
      <w:color w:val="000000"/>
      <w:sz w:val="24"/>
      <w:szCs w:val="24"/>
    </w:rPr>
  </w:style>
  <w:style w:type="paragraph" w:styleId="Tekstpodstawowy">
    <w:name w:val="Body Text"/>
    <w:basedOn w:val="Normalny"/>
    <w:link w:val="TekstpodstawowyZnak"/>
    <w:rsid w:val="00A26FB8"/>
    <w:pPr>
      <w:suppressAutoHyphens/>
      <w:spacing w:after="0" w:line="240" w:lineRule="auto"/>
    </w:pPr>
    <w:rPr>
      <w:rFonts w:ascii="Arial" w:eastAsia="Times New Roman" w:hAnsi="Arial"/>
      <w:b/>
      <w:bCs/>
      <w:lang w:val="x-none" w:eastAsia="ar-SA"/>
    </w:rPr>
  </w:style>
  <w:style w:type="character" w:customStyle="1" w:styleId="TekstpodstawowyZnak">
    <w:name w:val="Tekst podstawowy Znak"/>
    <w:basedOn w:val="Domylnaczcionkaakapitu"/>
    <w:link w:val="Tekstpodstawowy"/>
    <w:rsid w:val="00A26FB8"/>
    <w:rPr>
      <w:rFonts w:ascii="Arial" w:eastAsia="Times New Roman" w:hAnsi="Arial" w:cs="Times New Roman"/>
      <w:b/>
      <w:bCs/>
      <w:sz w:val="20"/>
      <w:szCs w:val="20"/>
      <w:lang w:val="x-none" w:eastAsia="ar-SA"/>
    </w:rPr>
  </w:style>
  <w:style w:type="paragraph" w:styleId="Tytu">
    <w:name w:val="Title"/>
    <w:basedOn w:val="Normalny"/>
    <w:next w:val="Podtytu"/>
    <w:link w:val="TytuZnak"/>
    <w:qFormat/>
    <w:rsid w:val="00A26FB8"/>
    <w:pPr>
      <w:suppressAutoHyphens/>
      <w:spacing w:after="0" w:line="240" w:lineRule="auto"/>
      <w:jc w:val="center"/>
    </w:pPr>
    <w:rPr>
      <w:rFonts w:ascii="Arial" w:eastAsia="Times New Roman" w:hAnsi="Arial"/>
      <w:b/>
      <w:bCs/>
      <w:lang w:val="x-none" w:eastAsia="ar-SA"/>
    </w:rPr>
  </w:style>
  <w:style w:type="character" w:customStyle="1" w:styleId="TytuZnak">
    <w:name w:val="Tytuł Znak"/>
    <w:basedOn w:val="Domylnaczcionkaakapitu"/>
    <w:link w:val="Tytu"/>
    <w:rsid w:val="00A26FB8"/>
    <w:rPr>
      <w:rFonts w:ascii="Arial" w:eastAsia="Times New Roman" w:hAnsi="Arial" w:cs="Times New Roman"/>
      <w:b/>
      <w:bCs/>
      <w:sz w:val="20"/>
      <w:szCs w:val="20"/>
      <w:lang w:val="x-none" w:eastAsia="ar-SA"/>
    </w:rPr>
  </w:style>
  <w:style w:type="paragraph" w:customStyle="1" w:styleId="Tekstpodstawowy21">
    <w:name w:val="Tekst podstawowy 21"/>
    <w:basedOn w:val="Normalny"/>
    <w:rsid w:val="00A26FB8"/>
    <w:pPr>
      <w:suppressAutoHyphens/>
      <w:spacing w:after="0" w:line="240" w:lineRule="auto"/>
      <w:jc w:val="both"/>
    </w:pPr>
    <w:rPr>
      <w:rFonts w:ascii="Arial" w:eastAsia="Times New Roman" w:hAnsi="Arial" w:cs="Arial"/>
      <w:sz w:val="22"/>
      <w:szCs w:val="22"/>
      <w:lang w:eastAsia="ar-SA"/>
    </w:rPr>
  </w:style>
  <w:style w:type="paragraph" w:styleId="Podtytu">
    <w:name w:val="Subtitle"/>
    <w:basedOn w:val="Normalny"/>
    <w:next w:val="Normalny"/>
    <w:link w:val="PodtytuZnak"/>
    <w:uiPriority w:val="11"/>
    <w:qFormat/>
    <w:rsid w:val="00A26FB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26FB8"/>
    <w:rPr>
      <w:rFonts w:eastAsiaTheme="minorEastAsia"/>
      <w:color w:val="5A5A5A" w:themeColor="text1" w:themeTint="A5"/>
      <w:spacing w:val="15"/>
    </w:rPr>
  </w:style>
  <w:style w:type="table" w:styleId="Tabela-Siatka">
    <w:name w:val="Table Grid"/>
    <w:basedOn w:val="Standardowy"/>
    <w:uiPriority w:val="59"/>
    <w:rsid w:val="0093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6760"/>
    <w:rPr>
      <w:rFonts w:ascii="Verdana" w:eastAsia="Calibri" w:hAnsi="Verdan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6A2"/>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2566A2"/>
  </w:style>
  <w:style w:type="paragraph" w:styleId="Stopka">
    <w:name w:val="footer"/>
    <w:basedOn w:val="Normalny"/>
    <w:link w:val="StopkaZnak"/>
    <w:uiPriority w:val="99"/>
    <w:unhideWhenUsed/>
    <w:rsid w:val="002566A2"/>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2566A2"/>
  </w:style>
  <w:style w:type="paragraph" w:styleId="Tekstdymka">
    <w:name w:val="Balloon Text"/>
    <w:basedOn w:val="Normalny"/>
    <w:link w:val="TekstdymkaZnak"/>
    <w:uiPriority w:val="99"/>
    <w:semiHidden/>
    <w:unhideWhenUsed/>
    <w:rsid w:val="002566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66A2"/>
    <w:rPr>
      <w:rFonts w:ascii="Tahoma" w:hAnsi="Tahoma" w:cs="Tahoma"/>
      <w:sz w:val="16"/>
      <w:szCs w:val="16"/>
    </w:rPr>
  </w:style>
  <w:style w:type="paragraph" w:customStyle="1" w:styleId="Default">
    <w:name w:val="Default"/>
    <w:rsid w:val="002566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2566A2"/>
    <w:pPr>
      <w:spacing w:line="241" w:lineRule="atLeast"/>
    </w:pPr>
    <w:rPr>
      <w:color w:val="auto"/>
    </w:rPr>
  </w:style>
  <w:style w:type="paragraph" w:customStyle="1" w:styleId="Pa2">
    <w:name w:val="Pa2"/>
    <w:basedOn w:val="Default"/>
    <w:next w:val="Default"/>
    <w:uiPriority w:val="99"/>
    <w:rsid w:val="002566A2"/>
    <w:pPr>
      <w:spacing w:line="241" w:lineRule="atLeast"/>
    </w:pPr>
    <w:rPr>
      <w:color w:val="auto"/>
    </w:rPr>
  </w:style>
  <w:style w:type="paragraph" w:customStyle="1" w:styleId="Standard">
    <w:name w:val="Standard"/>
    <w:rsid w:val="002D4F0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F31D75"/>
    <w:pPr>
      <w:ind w:left="720"/>
      <w:contextualSpacing/>
    </w:pPr>
    <w:rPr>
      <w:rFonts w:asciiTheme="minorHAnsi" w:eastAsiaTheme="minorHAnsi" w:hAnsiTheme="minorHAnsi" w:cstheme="minorBidi"/>
      <w:sz w:val="22"/>
      <w:szCs w:val="22"/>
    </w:rPr>
  </w:style>
  <w:style w:type="character" w:styleId="Odwoaniedokomentarza">
    <w:name w:val="annotation reference"/>
    <w:basedOn w:val="Domylnaczcionkaakapitu"/>
    <w:uiPriority w:val="99"/>
    <w:semiHidden/>
    <w:unhideWhenUsed/>
    <w:rsid w:val="00633CBE"/>
    <w:rPr>
      <w:sz w:val="16"/>
      <w:szCs w:val="16"/>
    </w:rPr>
  </w:style>
  <w:style w:type="paragraph" w:styleId="Tekstkomentarza">
    <w:name w:val="annotation text"/>
    <w:basedOn w:val="Normalny"/>
    <w:link w:val="TekstkomentarzaZnak"/>
    <w:uiPriority w:val="99"/>
    <w:semiHidden/>
    <w:unhideWhenUsed/>
    <w:rsid w:val="00633CBE"/>
    <w:pPr>
      <w:spacing w:line="240" w:lineRule="auto"/>
    </w:pPr>
    <w:rPr>
      <w:rFonts w:asciiTheme="minorHAnsi" w:eastAsiaTheme="minorHAnsi" w:hAnsiTheme="minorHAnsi" w:cstheme="minorBidi"/>
    </w:rPr>
  </w:style>
  <w:style w:type="character" w:customStyle="1" w:styleId="TekstkomentarzaZnak">
    <w:name w:val="Tekst komentarza Znak"/>
    <w:basedOn w:val="Domylnaczcionkaakapitu"/>
    <w:link w:val="Tekstkomentarza"/>
    <w:uiPriority w:val="99"/>
    <w:semiHidden/>
    <w:rsid w:val="00633CBE"/>
    <w:rPr>
      <w:sz w:val="20"/>
      <w:szCs w:val="20"/>
    </w:rPr>
  </w:style>
  <w:style w:type="paragraph" w:styleId="Tematkomentarza">
    <w:name w:val="annotation subject"/>
    <w:basedOn w:val="Tekstkomentarza"/>
    <w:next w:val="Tekstkomentarza"/>
    <w:link w:val="TematkomentarzaZnak"/>
    <w:uiPriority w:val="99"/>
    <w:semiHidden/>
    <w:unhideWhenUsed/>
    <w:rsid w:val="00633CBE"/>
    <w:rPr>
      <w:b/>
      <w:bCs/>
    </w:rPr>
  </w:style>
  <w:style w:type="character" w:customStyle="1" w:styleId="TematkomentarzaZnak">
    <w:name w:val="Temat komentarza Znak"/>
    <w:basedOn w:val="TekstkomentarzaZnak"/>
    <w:link w:val="Tematkomentarza"/>
    <w:uiPriority w:val="99"/>
    <w:semiHidden/>
    <w:rsid w:val="00633CBE"/>
    <w:rPr>
      <w:b/>
      <w:bCs/>
      <w:sz w:val="20"/>
      <w:szCs w:val="20"/>
    </w:rPr>
  </w:style>
  <w:style w:type="paragraph" w:customStyle="1" w:styleId="Podstawowyakapitowy">
    <w:name w:val="[Podstawowy akapitowy]"/>
    <w:basedOn w:val="Normalny"/>
    <w:rsid w:val="00A329D8"/>
    <w:pPr>
      <w:suppressAutoHyphens/>
      <w:autoSpaceDE w:val="0"/>
      <w:autoSpaceDN w:val="0"/>
      <w:spacing w:after="0" w:line="288" w:lineRule="auto"/>
      <w:textAlignment w:val="center"/>
    </w:pPr>
    <w:rPr>
      <w:rFonts w:ascii="Minion Pro" w:hAnsi="Minion Pro" w:cs="Minion Pro"/>
      <w:color w:val="000000"/>
      <w:sz w:val="24"/>
      <w:szCs w:val="24"/>
    </w:rPr>
  </w:style>
  <w:style w:type="paragraph" w:styleId="Tekstpodstawowy">
    <w:name w:val="Body Text"/>
    <w:basedOn w:val="Normalny"/>
    <w:link w:val="TekstpodstawowyZnak"/>
    <w:rsid w:val="00A26FB8"/>
    <w:pPr>
      <w:suppressAutoHyphens/>
      <w:spacing w:after="0" w:line="240" w:lineRule="auto"/>
    </w:pPr>
    <w:rPr>
      <w:rFonts w:ascii="Arial" w:eastAsia="Times New Roman" w:hAnsi="Arial"/>
      <w:b/>
      <w:bCs/>
      <w:lang w:val="x-none" w:eastAsia="ar-SA"/>
    </w:rPr>
  </w:style>
  <w:style w:type="character" w:customStyle="1" w:styleId="TekstpodstawowyZnak">
    <w:name w:val="Tekst podstawowy Znak"/>
    <w:basedOn w:val="Domylnaczcionkaakapitu"/>
    <w:link w:val="Tekstpodstawowy"/>
    <w:rsid w:val="00A26FB8"/>
    <w:rPr>
      <w:rFonts w:ascii="Arial" w:eastAsia="Times New Roman" w:hAnsi="Arial" w:cs="Times New Roman"/>
      <w:b/>
      <w:bCs/>
      <w:sz w:val="20"/>
      <w:szCs w:val="20"/>
      <w:lang w:val="x-none" w:eastAsia="ar-SA"/>
    </w:rPr>
  </w:style>
  <w:style w:type="paragraph" w:styleId="Tytu">
    <w:name w:val="Title"/>
    <w:basedOn w:val="Normalny"/>
    <w:next w:val="Podtytu"/>
    <w:link w:val="TytuZnak"/>
    <w:qFormat/>
    <w:rsid w:val="00A26FB8"/>
    <w:pPr>
      <w:suppressAutoHyphens/>
      <w:spacing w:after="0" w:line="240" w:lineRule="auto"/>
      <w:jc w:val="center"/>
    </w:pPr>
    <w:rPr>
      <w:rFonts w:ascii="Arial" w:eastAsia="Times New Roman" w:hAnsi="Arial"/>
      <w:b/>
      <w:bCs/>
      <w:lang w:val="x-none" w:eastAsia="ar-SA"/>
    </w:rPr>
  </w:style>
  <w:style w:type="character" w:customStyle="1" w:styleId="TytuZnak">
    <w:name w:val="Tytuł Znak"/>
    <w:basedOn w:val="Domylnaczcionkaakapitu"/>
    <w:link w:val="Tytu"/>
    <w:rsid w:val="00A26FB8"/>
    <w:rPr>
      <w:rFonts w:ascii="Arial" w:eastAsia="Times New Roman" w:hAnsi="Arial" w:cs="Times New Roman"/>
      <w:b/>
      <w:bCs/>
      <w:sz w:val="20"/>
      <w:szCs w:val="20"/>
      <w:lang w:val="x-none" w:eastAsia="ar-SA"/>
    </w:rPr>
  </w:style>
  <w:style w:type="paragraph" w:customStyle="1" w:styleId="Tekstpodstawowy21">
    <w:name w:val="Tekst podstawowy 21"/>
    <w:basedOn w:val="Normalny"/>
    <w:rsid w:val="00A26FB8"/>
    <w:pPr>
      <w:suppressAutoHyphens/>
      <w:spacing w:after="0" w:line="240" w:lineRule="auto"/>
      <w:jc w:val="both"/>
    </w:pPr>
    <w:rPr>
      <w:rFonts w:ascii="Arial" w:eastAsia="Times New Roman" w:hAnsi="Arial" w:cs="Arial"/>
      <w:sz w:val="22"/>
      <w:szCs w:val="22"/>
      <w:lang w:eastAsia="ar-SA"/>
    </w:rPr>
  </w:style>
  <w:style w:type="paragraph" w:styleId="Podtytu">
    <w:name w:val="Subtitle"/>
    <w:basedOn w:val="Normalny"/>
    <w:next w:val="Normalny"/>
    <w:link w:val="PodtytuZnak"/>
    <w:uiPriority w:val="11"/>
    <w:qFormat/>
    <w:rsid w:val="00A26FB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26FB8"/>
    <w:rPr>
      <w:rFonts w:eastAsiaTheme="minorEastAsia"/>
      <w:color w:val="5A5A5A" w:themeColor="text1" w:themeTint="A5"/>
      <w:spacing w:val="15"/>
    </w:rPr>
  </w:style>
  <w:style w:type="table" w:styleId="Tabela-Siatka">
    <w:name w:val="Table Grid"/>
    <w:basedOn w:val="Standardowy"/>
    <w:uiPriority w:val="59"/>
    <w:rsid w:val="0093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410">
      <w:bodyDiv w:val="1"/>
      <w:marLeft w:val="0"/>
      <w:marRight w:val="0"/>
      <w:marTop w:val="0"/>
      <w:marBottom w:val="0"/>
      <w:divBdr>
        <w:top w:val="none" w:sz="0" w:space="0" w:color="auto"/>
        <w:left w:val="none" w:sz="0" w:space="0" w:color="auto"/>
        <w:bottom w:val="none" w:sz="0" w:space="0" w:color="auto"/>
        <w:right w:val="none" w:sz="0" w:space="0" w:color="auto"/>
      </w:divBdr>
    </w:div>
    <w:div w:id="184447146">
      <w:bodyDiv w:val="1"/>
      <w:marLeft w:val="0"/>
      <w:marRight w:val="0"/>
      <w:marTop w:val="0"/>
      <w:marBottom w:val="0"/>
      <w:divBdr>
        <w:top w:val="none" w:sz="0" w:space="0" w:color="auto"/>
        <w:left w:val="none" w:sz="0" w:space="0" w:color="auto"/>
        <w:bottom w:val="none" w:sz="0" w:space="0" w:color="auto"/>
        <w:right w:val="none" w:sz="0" w:space="0" w:color="auto"/>
      </w:divBdr>
    </w:div>
    <w:div w:id="433013861">
      <w:bodyDiv w:val="1"/>
      <w:marLeft w:val="0"/>
      <w:marRight w:val="0"/>
      <w:marTop w:val="0"/>
      <w:marBottom w:val="0"/>
      <w:divBdr>
        <w:top w:val="none" w:sz="0" w:space="0" w:color="auto"/>
        <w:left w:val="none" w:sz="0" w:space="0" w:color="auto"/>
        <w:bottom w:val="none" w:sz="0" w:space="0" w:color="auto"/>
        <w:right w:val="none" w:sz="0" w:space="0" w:color="auto"/>
      </w:divBdr>
    </w:div>
    <w:div w:id="470827106">
      <w:bodyDiv w:val="1"/>
      <w:marLeft w:val="0"/>
      <w:marRight w:val="0"/>
      <w:marTop w:val="0"/>
      <w:marBottom w:val="0"/>
      <w:divBdr>
        <w:top w:val="none" w:sz="0" w:space="0" w:color="auto"/>
        <w:left w:val="none" w:sz="0" w:space="0" w:color="auto"/>
        <w:bottom w:val="none" w:sz="0" w:space="0" w:color="auto"/>
        <w:right w:val="none" w:sz="0" w:space="0" w:color="auto"/>
      </w:divBdr>
    </w:div>
    <w:div w:id="587350996">
      <w:bodyDiv w:val="1"/>
      <w:marLeft w:val="0"/>
      <w:marRight w:val="0"/>
      <w:marTop w:val="0"/>
      <w:marBottom w:val="0"/>
      <w:divBdr>
        <w:top w:val="none" w:sz="0" w:space="0" w:color="auto"/>
        <w:left w:val="none" w:sz="0" w:space="0" w:color="auto"/>
        <w:bottom w:val="none" w:sz="0" w:space="0" w:color="auto"/>
        <w:right w:val="none" w:sz="0" w:space="0" w:color="auto"/>
      </w:divBdr>
    </w:div>
    <w:div w:id="1091315628">
      <w:bodyDiv w:val="1"/>
      <w:marLeft w:val="0"/>
      <w:marRight w:val="0"/>
      <w:marTop w:val="0"/>
      <w:marBottom w:val="0"/>
      <w:divBdr>
        <w:top w:val="none" w:sz="0" w:space="0" w:color="auto"/>
        <w:left w:val="none" w:sz="0" w:space="0" w:color="auto"/>
        <w:bottom w:val="none" w:sz="0" w:space="0" w:color="auto"/>
        <w:right w:val="none" w:sz="0" w:space="0" w:color="auto"/>
      </w:divBdr>
    </w:div>
    <w:div w:id="1596093865">
      <w:bodyDiv w:val="1"/>
      <w:marLeft w:val="0"/>
      <w:marRight w:val="0"/>
      <w:marTop w:val="0"/>
      <w:marBottom w:val="0"/>
      <w:divBdr>
        <w:top w:val="none" w:sz="0" w:space="0" w:color="auto"/>
        <w:left w:val="none" w:sz="0" w:space="0" w:color="auto"/>
        <w:bottom w:val="none" w:sz="0" w:space="0" w:color="auto"/>
        <w:right w:val="none" w:sz="0" w:space="0" w:color="auto"/>
      </w:divBdr>
    </w:div>
    <w:div w:id="18902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a\AppData\Local\Temp\Rar$DIa0.437\papier_Rektor_zwyk&#322;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6A5B-9585-48F4-886A-918D8FF4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papier_Rektor_zwykły</Template>
  <TotalTime>5</TotalTime>
  <Pages>1</Pages>
  <Words>1759</Words>
  <Characters>10554</Characters>
  <Application>Microsoft Office Word</Application>
  <DocSecurity>0</DocSecurity>
  <Lines>87</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asp</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Karolina Lisiecka</cp:lastModifiedBy>
  <cp:revision>5</cp:revision>
  <cp:lastPrinted>2024-03-27T13:21:00Z</cp:lastPrinted>
  <dcterms:created xsi:type="dcterms:W3CDTF">2024-03-19T09:47:00Z</dcterms:created>
  <dcterms:modified xsi:type="dcterms:W3CDTF">2024-04-04T07:23:00Z</dcterms:modified>
</cp:coreProperties>
</file>