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0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5216B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828675"/>
            <wp:effectExtent l="0" t="0" r="0" b="0"/>
            <wp:docPr id="4" name="image1.gif" descr="https://akademus.asp.gda.pl/drive/download/151/znak_podstawowy_czar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https://akademus.asp.gda.pl/drive/download/151/znak_podstawowy_czarny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5216B5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świadczeń dla studentów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Akademii Sztuk Pięknych w Gdańsku</w:t>
      </w: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after="6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Zał. nr 1 do Zarządzenia nr </w:t>
      </w:r>
      <w:r w:rsidR="00817F16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/2024</w:t>
      </w: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after="6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Rektora Akademii Sztuk Pięknych w Gdańsku</w:t>
      </w: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after="6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</w:t>
      </w:r>
      <w:r w:rsidR="00817F16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kwietnia 2024 r.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after="6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ind w:lef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rFonts w:ascii="Cambria" w:eastAsia="Cambria" w:hAnsi="Cambria" w:cs="Cambria"/>
          <w:b/>
          <w:color w:val="366091"/>
          <w:sz w:val="28"/>
          <w:szCs w:val="28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b/>
          <w:color w:val="366091"/>
          <w:sz w:val="28"/>
          <w:szCs w:val="28"/>
        </w:rPr>
        <w:t>Spis treści</w:t>
      </w:r>
    </w:p>
    <w:sdt>
      <w:sdtPr>
        <w:id w:val="-2006575471"/>
        <w:docPartObj>
          <w:docPartGallery w:val="Table of Contents"/>
          <w:docPartUnique/>
        </w:docPartObj>
      </w:sdtPr>
      <w:sdtEndPr/>
      <w:sdtContent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</w:p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2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Postanowienia ogólne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9062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Stypendium socjalne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2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Stypendium dla osób niepełnosprawnych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2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Stypendium 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17</w:t>
            </w:r>
          </w:hyperlink>
        </w:p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2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Zapomogi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2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Wypłaty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21</w:t>
            </w:r>
          </w:hyperlink>
        </w:p>
        <w:p w:rsidR="0095760A" w:rsidRDefault="005216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062"/>
            </w:tabs>
            <w:spacing w:after="100"/>
            <w:rPr>
              <w:rFonts w:ascii="Calibri" w:eastAsia="Calibri" w:hAnsi="Calibri" w:cs="Calibri"/>
              <w:color w:val="000000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Postanowienia końcowe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95760A" w:rsidRDefault="005216B5">
          <w:r>
            <w:fldChar w:fldCharType="end"/>
          </w:r>
        </w:p>
      </w:sdtContent>
    </w:sdt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after="6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pStyle w:val="Nagwek1"/>
        <w:numPr>
          <w:ilvl w:val="0"/>
          <w:numId w:val="40"/>
        </w:numPr>
        <w:spacing w:before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Postanowienia ogólne</w:t>
      </w:r>
    </w:p>
    <w:p w:rsidR="0095760A" w:rsidRDefault="009576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95760A" w:rsidRDefault="005216B5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ile mowa w niniejszym regulaminie o studentach przepisy stosuje się odpowiednio do doktorantów z uwzględnieniem paragrafów 10, 11 i 12. Doktoranci, którzy rozpoczęli studia doktoranckie przed rokiem akademickim 2019/2020, mogą otrzymywać świadczenia, o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tórych mowa w § 2 ust. 1 lit. a, b, d.</w:t>
      </w:r>
    </w:p>
    <w:p w:rsidR="0095760A" w:rsidRDefault="005216B5">
      <w:pPr>
        <w:widowControl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Przepisy Regulaminu stosuje się do studentów Akademii Sztuk Pięknych w Gdańsku z uwzględnieniem przepisów ustawy, w szczególności art. 323 i 324 Prawo o szkolnictwie wyższym i nauce :</w:t>
      </w:r>
    </w:p>
    <w:p w:rsidR="0095760A" w:rsidRDefault="005216B5">
      <w:pPr>
        <w:widowControl/>
        <w:numPr>
          <w:ilvl w:val="0"/>
          <w:numId w:val="42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będących obywatelami polskimi;</w:t>
      </w:r>
    </w:p>
    <w:p w:rsidR="0095760A" w:rsidRDefault="005216B5">
      <w:pPr>
        <w:widowControl/>
        <w:numPr>
          <w:ilvl w:val="0"/>
          <w:numId w:val="42"/>
        </w:numPr>
        <w:tabs>
          <w:tab w:val="left" w:pos="993"/>
        </w:tabs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cudzoziemca –obywatela państwa członkowskiego Unii Europejskiej, Konfederacji Szwajcarskiej lub państwa członkowskiego Europejskiego Porozumienia o Wolnym Handlu (EFTA) –strony umowy o Europejskim Obszarze Gospodarczym i członków ich rodzin, mieszkających </w:t>
      </w:r>
      <w:r>
        <w:rPr>
          <w:rFonts w:ascii="Times New Roman" w:eastAsia="Times New Roman" w:hAnsi="Times New Roman" w:cs="Times New Roman"/>
          <w:sz w:val="24"/>
          <w:szCs w:val="24"/>
        </w:rPr>
        <w:t>na terytorium Rzeczypospolitej Polskiej;</w:t>
      </w:r>
    </w:p>
    <w:p w:rsidR="0095760A" w:rsidRDefault="005216B5">
      <w:pPr>
        <w:widowControl/>
        <w:numPr>
          <w:ilvl w:val="0"/>
          <w:numId w:val="42"/>
        </w:numPr>
        <w:tabs>
          <w:tab w:val="left" w:pos="993"/>
        </w:tabs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cudzoziemca, któremu udzielono zezwolenia na pobyt stały, lub rezydenta długoterminowego Unii Europejskiej;</w:t>
      </w:r>
    </w:p>
    <w:p w:rsidR="0095760A" w:rsidRDefault="005216B5">
      <w:pPr>
        <w:widowControl/>
        <w:numPr>
          <w:ilvl w:val="0"/>
          <w:numId w:val="42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cudzoziemca, któremu udzielono zezwolenia na pobyt czasowy w związku z okolicznościami, o których mowa w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t.159 ust. 1 lub art. 186 ust. 1 pkt 3 lub 4 ustawy z dnia 12 grudnia 2013 r. o cudzoziemcach; </w:t>
      </w:r>
    </w:p>
    <w:p w:rsidR="0095760A" w:rsidRDefault="005216B5">
      <w:pPr>
        <w:widowControl/>
        <w:numPr>
          <w:ilvl w:val="0"/>
          <w:numId w:val="42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cudzoziemca, który posiada status uchodźcy nadany w Rzeczypospolitej Polskiej albo korzysta z ochrony czasowej albo ochrony uzupełniającej na terytorium Rzeczyp</w:t>
      </w:r>
      <w:r>
        <w:rPr>
          <w:rFonts w:ascii="Times New Roman" w:eastAsia="Times New Roman" w:hAnsi="Times New Roman" w:cs="Times New Roman"/>
          <w:sz w:val="24"/>
          <w:szCs w:val="24"/>
        </w:rPr>
        <w:t>ospolitej Polskiej;</w:t>
      </w:r>
    </w:p>
    <w:p w:rsidR="0095760A" w:rsidRDefault="005216B5">
      <w:pPr>
        <w:widowControl/>
        <w:numPr>
          <w:ilvl w:val="0"/>
          <w:numId w:val="42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cudzoziemca – posiadacza certyfikatu poświadczającego znajomość języka polskiego jako obcego, o którym mowa w art. 11a ust. 2 ustawy z dnia 7 października 1999 r. o języku polskim, co najmniej na poziomie biegłości językowej C1;</w:t>
      </w:r>
    </w:p>
    <w:p w:rsidR="0095760A" w:rsidRDefault="005216B5">
      <w:pPr>
        <w:widowControl/>
        <w:numPr>
          <w:ilvl w:val="0"/>
          <w:numId w:val="42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</w:rPr>
        <w:t>cza Karty Polaka lub osoby, której wydano decyzję w sprawie stwierdzenia polskiego pochodzenia;</w:t>
      </w:r>
    </w:p>
    <w:p w:rsidR="0095760A" w:rsidRDefault="005216B5">
      <w:pPr>
        <w:widowControl/>
        <w:numPr>
          <w:ilvl w:val="0"/>
          <w:numId w:val="42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cudzoziemca będącego małżonkiem, wstępnym lub zstępnym obywatela Rzeczypospolitej Polskiej, mieszkającym na terytorium Rzeczypospolitej Polskiej;</w:t>
      </w:r>
    </w:p>
    <w:p w:rsidR="0095760A" w:rsidRDefault="005216B5">
      <w:pPr>
        <w:widowControl/>
        <w:numPr>
          <w:ilvl w:val="0"/>
          <w:numId w:val="42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cudzoziemca, k</w:t>
      </w:r>
      <w:r>
        <w:rPr>
          <w:rFonts w:ascii="Times New Roman" w:eastAsia="Times New Roman" w:hAnsi="Times New Roman" w:cs="Times New Roman"/>
          <w:sz w:val="24"/>
          <w:szCs w:val="24"/>
        </w:rPr>
        <w:t>tóremu udzielono zezwolenia na pobyt czasowy w związku z okolicznościami, o których mowa w art. 151 ust. 1 lub art. 151b ust. 1 ustawy z dnia 12 grudnia 2013 r. o cudzoziemcach, lub przebywającego na terytorium Rzeczypospolitej Polskiej w związku z korzyst</w:t>
      </w:r>
      <w:r>
        <w:rPr>
          <w:rFonts w:ascii="Times New Roman" w:eastAsia="Times New Roman" w:hAnsi="Times New Roman" w:cs="Times New Roman"/>
          <w:sz w:val="24"/>
          <w:szCs w:val="24"/>
        </w:rPr>
        <w:t>aniem z mobilności krótkoterminowej naukowca na warunkach określonych w art. 156 b ust. 1 tej ustawy lub posiadającego wizę krajową w celu prowadzenia badań naukowych lub prac rozwojowych.</w:t>
      </w:r>
    </w:p>
    <w:p w:rsidR="0095760A" w:rsidRDefault="005216B5">
      <w:pPr>
        <w:widowControl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Cudzoziemiec</w:t>
      </w:r>
    </w:p>
    <w:p w:rsidR="0095760A" w:rsidRDefault="005216B5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niewymieniony w ust. 1 pkt. 3-7,</w:t>
      </w:r>
    </w:p>
    <w:p w:rsidR="0095760A" w:rsidRDefault="005216B5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otrzymujący stypendium Rządu RP dla studentów – cudzoziemców polskiego pochodzenia lub narodowości polskiej odbywających studia w uczelniach artystycznych nadzorowanych przez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MKiDN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5760A" w:rsidRDefault="005216B5">
      <w:pPr>
        <w:widowControl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stypendysta Programu „Solidarni z Białorusią”.</w:t>
      </w:r>
    </w:p>
    <w:p w:rsidR="0095760A" w:rsidRDefault="005216B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może ubiegać się o styp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endium socjalne o którym mowa w §2 ust. 1 lit. a.</w:t>
      </w:r>
    </w:p>
    <w:p w:rsidR="0095760A" w:rsidRDefault="005216B5">
      <w:pPr>
        <w:widowControl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 Regulaminu nie stosuje się do studentów</w:t>
      </w:r>
      <w:r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będących: </w:t>
      </w:r>
    </w:p>
    <w:p w:rsidR="0095760A" w:rsidRDefault="005216B5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kandydatami na żołnierzy zawodowych lub żołnierzami zawodowymi, którzy podjęli studia na podstawie skierowania przez właściwy organ wojskowy lub otrzymali pomoc w związku z pobieraniem nauki na podstawie przepisów o służbie wojskowej żołnierzy zawodowych;</w:t>
      </w:r>
    </w:p>
    <w:p w:rsidR="0095760A" w:rsidRDefault="005216B5">
      <w:pPr>
        <w:widowControl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funkcjonariuszami służb państwowych w służbie kandydackiej albo będących funkcjonariuszami służb państwowych, którzy podjęli studia na podstawie skierowania lub zgody właściwego przełożonego i otrzymali pomoc w związku z pobieraniem nauki na podstawie prze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pisów o służbie.</w:t>
      </w:r>
    </w:p>
    <w:p w:rsidR="0095760A" w:rsidRDefault="005216B5">
      <w:pPr>
        <w:widowControl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załączane do wniosku o świadczenia, o których mowa w §2 ust. 1 lit. a, b, c i d sporządzone w języku obcym winny być przetłumaczone na język polski przez tłumacza przysięgłego.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95760A" w:rsidRDefault="005216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Studenci studiów stacjonarnych i niestacjonarnych mogą ubiegać się o pomoc materialną ze środków przeznaczonych na ten cel w formie:</w:t>
      </w:r>
    </w:p>
    <w:p w:rsidR="0095760A" w:rsidRDefault="005216B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socjalnego i stypendium socjalnego w zwiększonej wysokości</w:t>
      </w:r>
    </w:p>
    <w:p w:rsidR="0095760A" w:rsidRDefault="005216B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dla osób niepełnosprawnych,</w:t>
      </w:r>
    </w:p>
    <w:p w:rsidR="0095760A" w:rsidRDefault="005216B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 za wyniki w nauce, osiągnięcia naukowe, osiągnięcia artystyczne, osiągnięcia sportowe, zwane dalej „stypendium rektora”,</w:t>
      </w:r>
    </w:p>
    <w:p w:rsidR="0095760A" w:rsidRDefault="005216B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zapomogi.</w:t>
      </w:r>
    </w:p>
    <w:p w:rsidR="0095760A" w:rsidRDefault="005216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studiujący równocześnie na kilku kierunkach studiów może otrzymywać:</w:t>
      </w:r>
    </w:p>
    <w:p w:rsidR="0095760A" w:rsidRDefault="005216B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socjalne i stypendium socjalne w zwiększonej wysokości</w:t>
      </w:r>
    </w:p>
    <w:p w:rsidR="0095760A" w:rsidRDefault="005216B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dla osób niepełnosprawnych,</w:t>
      </w:r>
    </w:p>
    <w:p w:rsidR="0095760A" w:rsidRDefault="005216B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rektora za wyniki w nauce, osiągnięcia naukowe, osiągnięcia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rtystyczne, osiągnięcia sportowe, zwane dalej „stypendium rektora”,</w:t>
      </w:r>
    </w:p>
    <w:p w:rsidR="0095760A" w:rsidRDefault="005216B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zapomogę,</w:t>
      </w: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ylko na jednym wskazanym przez studenta kierunku studiów. Student jest zobowiązany do złożenia oświadczenia o niepobieraniu świadczeń pomocy materialnej na więcej niż jednym kierunku. Złożenie oświadczenia wymagane jest przy składaniu wszystkich wniosków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 materialną wymienionych w §2 ust. 2.</w:t>
      </w:r>
    </w:p>
    <w:p w:rsidR="0095760A" w:rsidRDefault="005216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Świadczenia, o których mowa w §2 ust. 1 a, b, c, d; przysługują na studiach pierwszego stopnia, studiach drugiego stopnia, jednolitych studiach magisterskich, jednak nie dłużej niż przez okres 12 semestrów, oraz studiach trzeciego stopnia. Okres 12 semestr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ów, niniejszego paragrafu określa łączny okres, w którym studentowi przysługuje możliwość ubiegania się o świadczenia dla studentów w ramach studiów (w tym także podczas urlopu od zajęć) – niezależnie od ich rodzaju i długości trwania. okres 12 semestrów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rzysługiwania świadczeń rozpoczyna się w momencie podjęcia studiów i nabycia praw studenta po raz pierwszy (na pierwszym kierunku studiów), co następuje z chwilą złożenia ślubowania. Do okresu przysługiwania świadczeń wlicza się wszystkie rozpoczęte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studenta semestry na studiach.</w:t>
      </w:r>
    </w:p>
    <w:p w:rsidR="0095760A" w:rsidRDefault="005216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wymienionego w punkcie 3 okresu 12 semestrów świadczenia przysługują na studiach:</w:t>
      </w:r>
    </w:p>
    <w:p w:rsidR="0095760A" w:rsidRDefault="005216B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pierwszego stopnia - nie dłużej niż przez 9 semestrów;</w:t>
      </w:r>
    </w:p>
    <w:p w:rsidR="0095760A" w:rsidRDefault="005216B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drugiego stopnia - nie dłużej niż przez 7 semestrów;</w:t>
      </w:r>
    </w:p>
    <w:p w:rsidR="0095760A" w:rsidRDefault="005216B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jednolitych magisterskich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nie dłużej niż przez 12 semestrów.</w:t>
      </w:r>
    </w:p>
    <w:p w:rsidR="0095760A" w:rsidRDefault="005216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okresu 12 semestrów przysługiwania świadczeń wliczane są także okresy studiowania sprzed wejścia w życie Ustawy.</w:t>
      </w:r>
    </w:p>
    <w:p w:rsidR="0095760A" w:rsidRDefault="005216B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Świadczenia, o których mowa w §2 ust. 1 nie przysługują studentowi posiadającemu:</w:t>
      </w:r>
    </w:p>
    <w:p w:rsidR="0095760A" w:rsidRDefault="005216B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tytuł zawodowy magist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ra, magistra inżyniera albo równorzędny;</w:t>
      </w:r>
    </w:p>
    <w:p w:rsidR="0095760A" w:rsidRDefault="005216B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tytuł zawodowy licencjata, inżyniera albo równorzędny jeżeli ponownie podejmuje studia pierwszego stopnia. </w:t>
      </w:r>
    </w:p>
    <w:p w:rsidR="0095760A" w:rsidRDefault="005216B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stopień naukowy doktora albo równorzędny. 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Przepisy ust. 3 - 6 stosuje się do osób posiadających tytuły zawodowe uzyskane za granicą.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szczególnie uzasadnionych przypadkach student może otrzymać stypendium socjalne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zwiększonej wysokości.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szczególnie uzasadnione przypadki uznaje się w szczególności: </w:t>
      </w:r>
    </w:p>
    <w:p w:rsidR="0095760A" w:rsidRDefault="005216B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zamieszkania w domu studenckim lub w obiekcie innym niż dom studencki, jeżeli codzienny dojazd z miejsca stałego zamieszkania do uczelni uniemożliwiałby lub w znacznym stopniu utrudniałby 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udiowanie,</w:t>
      </w:r>
    </w:p>
    <w:p w:rsidR="0095760A" w:rsidRDefault="005216B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wychowywania własnego lub przysposobionego dziecka,</w:t>
      </w:r>
    </w:p>
    <w:p w:rsidR="0095760A" w:rsidRDefault="005216B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sieroctwo całkowite lub półsieroctwo,</w:t>
      </w:r>
    </w:p>
    <w:p w:rsidR="0095760A" w:rsidRDefault="005216B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ciężką lub przewlekła chorobę studenta, rodzica lub rodzeństwa.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Stypendia wymienione w §2, ust. 1 pkt. a, b, c, przyznawane są studentom na rok akademicki na okres do 10 miesięcy w danym roku akademickim, a gdy ostatni rok studiów trwa jeden semestr, przez okres do 5 miesięcy.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zastrzeżeniem §5 ust. 3, §7 ust. 4 Regul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aminu student ubiegający się o świadczenia pomocy materialnej wypełnia, w terminie określonym przez rektora wniosek o przyznanie świadczeń pomocy materialnej wyłącznie poprzez elektroniczny formularz dostępny na indywidualnym koncie studenta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module Stypendia. Następnie wydrukowany, opatrzony własnoręcznym podpisem, kompletny wniosek wraz z wymaganymi dokumentami i oświadczeniami składa w Dziale Kształcenia ASP w Gdańsku. Za datę złożenia wniosku uznaje się dzień, w którym dostarczono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ompletną dokumentację wraz z załącznikami w wersji papierowej. 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o świadczenia, o których mowa w §2, ust. 1 pkt. a, b, d niniejszego regulaminu mogą być rozpatrzone, gdy zostały złożone przed terminem wskazanym w terminarzu, określonym przez rektora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jednak bieg terminu na rozpatrzenie wniosku biegnie od ostatniego dnia wskazanego w terminie, o którym mowa ust. 12 niniejszego paragrafu. Wnioski o świadczenia, o których mowa w §2, ust. 1 pkt. a, b, d niniejszego regulaminu mogą być rozpatrzone, jeśli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zostały złożone po terminie wskazanym w terminarzu. 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 złożeniem wniosku o przyznanie świadczeń, o którym mowa w ust. 12 niniejszego paragrafu student jest zobowiązany do aktualizacji swoich danych osobowych, również numeru konta bankowego, w systemie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wniosek wskazany w §2 ust. 12 zawiera braki formalne, wzywa się studenta na piśmie do usunięcia braków formalnych w terminie nie krótszym niż 7 dni z pouczeniem, że nieusunięcie tych braków spowoduje pozostawienie wniosku bez rozp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atrzenia. 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ponosi odpowiedzialność za błędne lub niezgodne ze stanem faktycznym wypełnienie wniosku.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 przypadku ujawnienia, iż pobierane świadczenia są pobierane bezprawnie, fakt ten zostaje zgłoszony w odpowiedniej instytucji celem wyciągnięcia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onsekwencji cywilnoprawnych lub karnoprawnych. Dodatkowo, wobec studenta zostaną wyciągnięte konsekwencje dyscyplinarne (włącznie z wydaleniem z Uczelni), zaś bezprawnie pobrane świadczenia wraz z ustawowymi odsetkami – podlegają zwrotowi. 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prawidłowe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kompletowanie dokumentów potrzebnych do rozpatrzenia wniosku, o którym mowa w niniejszym paragrafie odpowiada student.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wniosek jest rozpatrywany indywidualnie. W przypadkach wątpliwych Komisja może wezwać osobę składającą wniosek do złożenia dodatkow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ych, osobistych wyjaśnień.</w:t>
      </w:r>
    </w:p>
    <w:p w:rsidR="0095760A" w:rsidRDefault="005216B5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socjalne, stypendium dla osób niepełnosprawnych oraz stypendium rektora wypłacane są co miesiąc, na podstawie prawomocnej decyzji, nie później niż 15 dnia każdego miesiąca. W przypadku, gdy wypłacenie świadczeń ma nast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ąpić również za poprzednie miesiące – wyrównanie jest wypłacane jednorazowo.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Świadczenia, o których mowa w §2 ust. 1 lit. a, b, c i d, przyznaje na wniosek studenta rektor. Na wniosek właściwego organu samorządu studenckiego lub samorządu doktorantów rektor przekazuje uprawnienia w zakresie przyznawania stypendium socjalnego, stype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ndium dla osób niepełnosprawnych, zapomogi, stypendium rektora komisji stypendialnej.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Studentowi w terminie czternastu dni od otrzymania decyzji rektora przysługuje wniosek do rektora ASP o ponowne rozpatrzenie sprawy.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uznając, że odwołanie zasługuj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na uwzględnienie, może uchylić swoją wcześniejszą decyzję i ponownie rozpoznać sprawę.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Rozstrzygnięcia dotyczące przyznania lub odmowy przyznania świadczeń pomocy materialnej, o których mowa w §2 ust. 1 pkt. a, b, c, i d, są decyzjami administracyjnymi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rozumieniu przepisów ustawy z dnia 14 czerwca 1960 r. – Kodeks postępowania administracyjnego. Decyzje te podpisuje rektor ASP, lub działające z jego upoważnienia osoby.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Decyzje, o których mowa w ust. 4 niniejszego paragrafu, doręczane są studentowi na pi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śmie za pokwitowaniem odbioru w Dziale Kształcenia lub wysyłane są za pośrednictwem poczty, na adres do korespondencji podany przez studenta 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Rektor, dysponując przyznanymi środkami, nie może pominąć żadnej z form pomocy, na którą środki zostały przyznane, jak również obowiązujących przepisów, w szczególności przepisów regulaminu świadczeń dla studentów Akademii Sztuk Pięknych w Gdańsku.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i, którzy uzyskali urlop długoterminowy w czasie trwania roku akademickiego – nie otrzymują świadczeń pomocy materialnej, o których mowa w §2 ust. 1 lit. a, i b i d, poczynając od miesiąca następującego po miesiącu, w którym wydano decyzję w sprawie udziel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enia urlopu.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Świadczenie o którym mowa w §2 ust. 1 lit. d może być przyznane studentowi tylko w przypadku gdy przebywa on na urlopie długoterminowym ze względów zdrowotnych. Wysokość świadczenia w takim przypadku określa prorektor właściwy ds. kształcenia.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Studenci, którzy uzyskali urlop długoterminowy w czasie trwania roku akademickiego mogą ubiegać się o stypendium rektora na zasadach określonych w rozdziale IV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otrzymywać przedmiotowe stypendium w roku akademickim, w którym uzyskali urlop długoterminowy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 zastrzeżeniem ust. 15.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Studenci, którzy uzyskali urlop długoterminowy w czasie trwania roku akademickiego nie mogą ubiegać się o stypendium rektora w roku akademickim następującym po roku akademickim, w którym uzyskali urlop długoterminowy.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zawieszenia w prawach studenta na skutek orzeczenia komisji dyscyplinarnej student traci prawo do otrzymywania świadczeń pomocy materialnej, o których mowa w §1 ust. 1 lit. a, b, c, d na okres orzeczonego zawieszenia w prawach studenta.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skierowany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studia do innych uczelni w kraju oraz za granicą (np. wymiana międzyuczelniana, Erasmus), może otrzymywać wszystkie świadczenia pomocy materialnej, o ile spełnia warunki niezbędne do otrzymania tych świadczeń.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Student, który nie realizuje programu stud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iów z uwagi na konieczność powtarzania semestru studiów, nie otrzymuje świadczeń pomocy materialnej, o których mowa w §2 ust. 1 lit. a, b, d w okresie oczekiwania na powtarzanie semestru. Student, o którym mowa w zdaniu poprzednim nie może się ubiegać o 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ypendium rektora w roku akademickim następującym po roku akademickim w którym student oczekiwał na powtarzanie semestru. 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Decyzja o przyznaniu stypendium wygasa:</w:t>
      </w:r>
    </w:p>
    <w:p w:rsidR="0095760A" w:rsidRDefault="005216B5">
      <w:pPr>
        <w:widowControl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dniem, w którym decyzja o skreśleniu z listy studentów stała się ostateczna, przy czym pomoc materialna nie przysługuje od miesiąca następującego po miesiącu, w którym student został skreślony z listy studentów; w przypadku uchylenia decyzji o skreśleniu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listy studentów przed upływem miesiąca od dnia, w którym decyzja o skreśleniu stała się ostateczna, student zachowuje prawo do świadczenia również za miesiąc, w którego części nie posiadał statusu studenta ASP w Gdańsku;</w:t>
      </w:r>
    </w:p>
    <w:p w:rsidR="0095760A" w:rsidRDefault="005216B5">
      <w:pPr>
        <w:widowControl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zawieszenia w prawac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studenta prawomocnym orzeczeniem komisji dyscyplinarnej na okres trwania zawieszenia;</w:t>
      </w:r>
    </w:p>
    <w:p w:rsidR="0095760A" w:rsidRDefault="005216B5">
      <w:pPr>
        <w:widowControl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dniem ukończenia studiów w terminie wcześniejszym niż przewidziany tokiem studiów (za ukończenie studiów uważa się dzień podjęcia przez komisję egzaminacyjną decyzji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nadaniu studentowi tytułu zawodowego licencjata, magistra, lub tytułu równorzędnego, albo podjęcia przez radę naukową uchwały o nadaniu stopnia naukowego doktora) wypłata ostatniej raty świadczenia następuje za miesiąc, w którym osoba uprawniona ukończył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studia;</w:t>
      </w:r>
    </w:p>
    <w:p w:rsidR="0095760A" w:rsidRDefault="005216B5">
      <w:pPr>
        <w:widowControl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rezygnacji z otrzymywanych świadczeń;</w:t>
      </w:r>
    </w:p>
    <w:p w:rsidR="0095760A" w:rsidRDefault="005216B5">
      <w:pPr>
        <w:widowControl/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uzyskania pomocy materialnej na innym kierunku/innej uczelni.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jest zobowiązany niezwłocznie powiadomić o wystąpieniu okoliczności, o której mowa w §3 ust. 14. 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może upow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ażnić prorektora właściwego ds. kształcenia do podejmowania w jego imieniu decyzji dotyczących świadczeń dla studentów. W takim wypadku wszystkie zapisy regulaminu odnoszące się do rektora mają zastosowanie do prorektora, działającego na podstawie pisemneg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upoważnienia rektora.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może równocześnie otrzymywać stypendium rektora, o którym mowa w § 2 pkt 1 lit. a oraz stypendium ministra za znaczące osiągnięcia, o którym mowa w art. 359 ust. 1 Ustawy. Otrzymanie tych stypendiów nie wyklucza prawa studen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do świadczeń socjalnych oraz specjalnych oraz prawa do otrzymywania stypendium przyznawanego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przez organy samorządu terytorialnego oraz pracodawców, a także pochodzących ze środków funduszy strukturalnych Unii Europejskiej.</w:t>
      </w:r>
    </w:p>
    <w:p w:rsidR="0095760A" w:rsidRDefault="005216B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ministra za wybitn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osiągnięcia przyznawane jest na podstawie odrębnych przepisów.</w:t>
      </w:r>
    </w:p>
    <w:p w:rsidR="0095760A" w:rsidRDefault="009576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95760A" w:rsidRDefault="005216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Świadczenia, o których mowa w §2 ust. 1 lit. a, b, c i d przyznaje się ze środków przeznaczonych na świadczenia dla studentów pochodzących z dotacji celowej z budżetu państwa, o której mowa w art. 365 pkt. 3 Ustawy, która zasila Fundusz Stypendialny. Podzi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ału środków finansowych przeznaczonych przez Uczelnię na świadczenia, o których mowa w §2 ust. 1 lit. a, b, c i d dokonuje rektor w porozumieniu z uczelnianym organem samorządu studenckiego lub/i samorządu doktorantów. </w:t>
      </w:r>
    </w:p>
    <w:p w:rsidR="0095760A" w:rsidRDefault="005216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w porozumieniu z uczelnianym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organem samorządu studenckiego oraz samorządu doktorantów określa:</w:t>
      </w:r>
    </w:p>
    <w:p w:rsidR="0095760A" w:rsidRDefault="005216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miesięcznego dochodu na osobę w rodzinie studenta uprawniającą  do ubiegania się o stypendium socjalne;</w:t>
      </w:r>
    </w:p>
    <w:p w:rsidR="0095760A" w:rsidRDefault="005216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progi dochodu uprawniające do ubiegania się o stypendium socjalne </w:t>
      </w:r>
    </w:p>
    <w:p w:rsidR="0095760A" w:rsidRDefault="005216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wysokość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stawek stypendium socjalnego;</w:t>
      </w:r>
    </w:p>
    <w:p w:rsidR="0095760A" w:rsidRDefault="005216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kwoty zwiększenia do stypendium socjalnego;</w:t>
      </w:r>
    </w:p>
    <w:p w:rsidR="0095760A" w:rsidRDefault="005216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stypendium dla niepełnosprawnych, z podziałem na stopień niepełnosprawności;</w:t>
      </w:r>
    </w:p>
    <w:p w:rsidR="0095760A" w:rsidRDefault="005216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stypendium rektora;</w:t>
      </w:r>
    </w:p>
    <w:p w:rsidR="0095760A" w:rsidRDefault="005216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maksymalną wysokość zapomogi i podaje do wiadomości publicznej na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tronie internetowej ASP.</w:t>
      </w:r>
    </w:p>
    <w:p w:rsidR="0095760A" w:rsidRDefault="005216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Środki z dotacji przeznaczone na stypendia rektora przyznawane są w liczbie nie większej niż 10% liczby studentów każdego kierunku studiów prowadzonego w uczelni i stanowią nie więcej niż 60% środków wydatkowanych łącznie w danym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 na stypendia rektora, stypendia socjalne oraz zapomogi. Jeżeli liczba studentów na kierunku studiów jest mniejsza niż dziesięć, stypendium rektora może być przyznane jednemu studentowi. Studentów o których mowa w §8 ust. 3 regulaminu nie uwzględnia się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ustalaniu liczby studentów otrzymujących stypendium rektora.</w:t>
      </w:r>
    </w:p>
    <w:p w:rsidR="0095760A" w:rsidRDefault="005216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Łączna miesięczna wysokość stypendium socjalnego i stypendium rektora nie może być wyższa niż 38% wynagrodzenia profesora ustalonego w przepisach o wynagrodzeniu nauczycieli akademickich.</w:t>
      </w:r>
    </w:p>
    <w:p w:rsidR="0095760A" w:rsidRDefault="005216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suma przyznanych kwot świadczeń, o których mowa w ust. 4 przekracza kwotę 38% wynagrodzenia profesora, w pierwszej kolejności stypendium rektora jest obniżane o kwotę przekroczenia.</w:t>
      </w:r>
    </w:p>
    <w:p w:rsidR="0095760A" w:rsidRDefault="009576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pStyle w:val="Nagwek1"/>
        <w:numPr>
          <w:ilvl w:val="0"/>
          <w:numId w:val="40"/>
        </w:numPr>
        <w:spacing w:before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Stypendium socjalne</w:t>
      </w:r>
    </w:p>
    <w:p w:rsidR="0095760A" w:rsidRDefault="009576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95760A" w:rsidRDefault="005216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socjalne może otrzymać student znajdujący się w trudnej sytuacji materialnej.</w:t>
      </w:r>
    </w:p>
    <w:p w:rsidR="0095760A" w:rsidRDefault="005216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studiów stacjonarnych znajdujący się w trudnej sytuacji materialnej może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otrzymywać stypendium socjalne w zwiększonej wysokości z tytułu: </w:t>
      </w:r>
    </w:p>
    <w:p w:rsidR="0095760A" w:rsidRDefault="005216B5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zamieszkania w domu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studenckim lub w obiekcie innym niż dom studencki, jeżeli codzienny dojazd z miejsca stałego zamieszkania do uczelni uniemożliwiałby lub w znacznym stopniu utrudniałby studiowanie</w:t>
      </w:r>
    </w:p>
    <w:p w:rsidR="0095760A" w:rsidRDefault="005216B5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wychowywanie własnego lub przysposobionego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5760A" w:rsidRDefault="005216B5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sieroctwo całkowite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półsieroctwo,</w:t>
      </w:r>
    </w:p>
    <w:p w:rsidR="0095760A" w:rsidRDefault="005216B5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ciężką lub przewlekła chorobę studenta, rodzica lub rodzeństwa.</w:t>
      </w:r>
    </w:p>
    <w:p w:rsidR="0095760A" w:rsidRDefault="005216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złożenia wniosku o stypendium socjalne, w trakcie roku akademickiego, z uchybieniem terminu, o którym mowa w §2 ust. 12 regulaminu studentowi może zostać przyznane stypendium socjalne w danym roku akademickim na okres liczony od miesiąca kalend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arzowego, w którym złożony został wniosek o stypendium socjalne do końca roku akademickiego lub semestru w przypadku, gdy, zgodnie z planem studiów rok studiów trwa jeden semestr.</w:t>
      </w:r>
    </w:p>
    <w:p w:rsidR="0095760A" w:rsidRDefault="005216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miesięcznego dochodu na osobę w rodzinie studenta uprawniająca do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biegania się o stypendium socjalne nie przekracza 1,6 sumy kwot określonych w art. 5 ust. 1 i art. 6 ust. 2 pkt 3 ustawy z dnia 28 listopada 2003 r. o świadczeniach rodzinnych (Dz. U. z 2022 r. poz. 615, 1265 i 2140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zm.).</w:t>
      </w:r>
    </w:p>
    <w:p w:rsidR="0095760A" w:rsidRDefault="005216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miesięcznego doch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 na osobę w rodzinie studenta ubiegającego się o stypendium socjalne ustala się na zasadach określonych w ustawie z dnia 28 listopada 2003 r. o świadczeniach rodzinnych, z tym że przy jej ustalaniu uwzględnia się dochody osiągane przez: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studenta,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małżon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studenta, 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rodziców, opiekunów prawnych lub faktycznych studenta,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będące na utrzymaniu osób, o których mowa w lit. a-c, dzieci niepełnoletnie, dzieci pobierające naukę do 26. roku życia, a jeżeli 26. rok życia przypada w ostatnim roku studiów, do ich 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ończenia, oraz dzieci niepełnosprawne bez względu na wiek.</w:t>
      </w:r>
    </w:p>
    <w:p w:rsidR="0095760A" w:rsidRDefault="005216B5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składu rodziny nie wlicza się rodzica, jeśli:</w:t>
      </w:r>
    </w:p>
    <w:p w:rsidR="0095760A" w:rsidRDefault="005216B5">
      <w:pPr>
        <w:widowControl/>
        <w:numPr>
          <w:ilvl w:val="0"/>
          <w:numId w:val="54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 nie żyje (akt zgonu);</w:t>
      </w:r>
    </w:p>
    <w:p w:rsidR="0095760A" w:rsidRDefault="005216B5">
      <w:pPr>
        <w:widowControl/>
        <w:numPr>
          <w:ilvl w:val="0"/>
          <w:numId w:val="54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 zaginął (zaświadczenie z Policji);</w:t>
      </w:r>
    </w:p>
    <w:p w:rsidR="0095760A" w:rsidRDefault="005216B5">
      <w:pPr>
        <w:widowControl/>
        <w:numPr>
          <w:ilvl w:val="0"/>
          <w:numId w:val="54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 jest nieznany (odpis zupełny aktu urodzenia);</w:t>
      </w:r>
    </w:p>
    <w:p w:rsidR="0095760A" w:rsidRDefault="005216B5">
      <w:pPr>
        <w:widowControl/>
        <w:numPr>
          <w:ilvl w:val="0"/>
          <w:numId w:val="54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 ma orzeczone alimenty względem studenta (do dochodu wlicza się wówczas alimenty);</w:t>
      </w:r>
    </w:p>
    <w:p w:rsidR="0095760A" w:rsidRDefault="005216B5">
      <w:pPr>
        <w:widowControl/>
        <w:numPr>
          <w:ilvl w:val="0"/>
          <w:numId w:val="54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rodzic, z którym student mieszka został przez sąd zobowiązany do ponoszenia całkowitych kosztów utrzymania dziecka i nie zobowiązał drugiego z rodziców do świadczenia alimentacyjnego na rzecz tego dziecka;</w:t>
      </w:r>
    </w:p>
    <w:p w:rsidR="0095760A" w:rsidRDefault="005216B5">
      <w:pPr>
        <w:widowControl/>
        <w:numPr>
          <w:ilvl w:val="0"/>
          <w:numId w:val="54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powództwo o alimenty względem rodzica zostało prze</w:t>
      </w:r>
      <w:r>
        <w:rPr>
          <w:rFonts w:ascii="Times New Roman" w:eastAsia="Times New Roman" w:hAnsi="Times New Roman" w:cs="Times New Roman"/>
          <w:sz w:val="24"/>
          <w:szCs w:val="24"/>
        </w:rPr>
        <w:t>z sąd oddalone.</w:t>
      </w:r>
    </w:p>
    <w:p w:rsidR="0095760A" w:rsidRDefault="005216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pobieranie nauki należy rozumieć bycie uczniem szkoły lub studentem szkoły wyższej w rozumieniu przepisów o świadczeniach rodzinnych: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poprzez szkołę rozumie się: szkołę podstawową, szkołę ponadpodstawową oraz szkołę artystyczną, w której realizowany jest obowiązek szkolny i obowiązek nauki, a także młodzieżowy ośrodek socjoterapii, specjalny ośrodek szkolno-wychowawczy, specjalny ośrodek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wychowawczy dla dzieci i młodzieży wymagających stosowania specjalnej organizacji nauki, metod pracy i wychowania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oraz ośrodek umożliwiający dzieciom i młodzieży upośledzonym umysłowo w stopniu głębokim, a także dzieciom i młodzieży z upośledzeniem umysło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wym z niepełnosprawnościami sprzężonymi realizację obowiązku rocznego przygotowania przedszkolnego, obowiązku szkolnego i obowiązku nauki;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poprzez szkołę wyższą rozumie się: uczelnię, w rozumieniu przepisów Prawo o szkolnictwie wyższym i nauce, a także kol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egium pracowników służb społecznych.</w:t>
      </w:r>
    </w:p>
    <w:p w:rsidR="0095760A" w:rsidRDefault="005216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Miesięczną wysokość dochodu na osobę w rodzinie studenta uprawniającą do ubiegania się o stypendium socjalne ustala się na zasadach określonych w ustawie z dnia 28 listopada 2003 r. o świadczeniach rodzinnych, z uwzględ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nieniem ust. 5, z zastrzeżeniem, że do dochodu nie wlicza się: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świadczeń pomocy materialnej dla studentów i doktorantów, otrzymywanych na podstawie przepisów ustawy Prawo o szkolnictwie wyższym i nauce,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stypendiów przyznawanych uczniom, studentom i doktora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ntom w ramach:</w:t>
      </w:r>
    </w:p>
    <w:p w:rsidR="0095760A" w:rsidRDefault="005216B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funduszy strukturalnych Unii Europejskiej,</w:t>
      </w:r>
    </w:p>
    <w:p w:rsidR="0095760A" w:rsidRDefault="005216B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niepodlegających zwrotowi środków pochodzących z pomocy udzielanej przez państwa członkowskie Europejskiego Porozumienia o Wolnym Handlu (EFTA),</w:t>
      </w:r>
    </w:p>
    <w:p w:rsidR="0095760A" w:rsidRDefault="005216B5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umów międzynarodowych lub programów wykonawczych, sporządzanych do tych umów albo międzynarodowych programów stypendialnych,</w:t>
      </w:r>
    </w:p>
    <w:p w:rsidR="0095760A" w:rsidRDefault="0052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świadczeń pomocy materialnej dla uczniów otrzymywanych na podstawie ustawy o systemie oświaty. </w:t>
      </w:r>
    </w:p>
    <w:p w:rsidR="0095760A" w:rsidRDefault="005216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Stypendiów o charakterze socjalnym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przyznawanych przez inne podmioty, o których mowa w art. 21 ust. 1 pkt. 40b ustawy o podatku dochodowym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60A" w:rsidRDefault="005216B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dochodów niepodlegających opodatkowaniu podatkiem dochodowym (art. 3 pkt 1 lit. c ustawy z dnia 28 listopada 2003 r. o świadczeniach rodzinnych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tanowi załącznik nr 9 do niniejszego regulaminu.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95760A" w:rsidRDefault="00521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Dochód rodziny ustala się na podstawie dostarczonej przez studenta kompletnej dokumentacji.</w:t>
      </w:r>
    </w:p>
    <w:p w:rsidR="0095760A" w:rsidRDefault="00521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Wykaz dokumentacji potrzebnej do ubiegania się o stypendium socjalne oraz wzory dokumentów określone są w załącznikach od nr 7 do nr 14 do niniejszego regulaminu.</w:t>
      </w:r>
    </w:p>
    <w:p w:rsidR="0095760A" w:rsidRDefault="00521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art. 3 pkt. 2 ustawy z dnia 28 listopada 2003 r. o świadczeniach rodzinnych, dochód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rodziny oznacza sumę dochodów członków rodziny.</w:t>
      </w:r>
    </w:p>
    <w:p w:rsidR="0095760A" w:rsidRDefault="00521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dochód członka rodziny przyjmuje się przeciętny miesięczny dochód członka rodziny osiągnięty w roku kalendarzowym poprzedzającym rok akademicki, w którym student złożył wniosek o stypendium.</w:t>
      </w:r>
    </w:p>
    <w:p w:rsidR="0095760A" w:rsidRDefault="00521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zatrudn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ienie lub inną pracą zarobkową rozumie się: wykonywanie pracy na podstawie stosunku pracy, stosunku służbowego, umowy o pracę nakładczą oraz wykonywanie pracy lub świadczenie usług na podstawie umowy agencyjnej, umowy zlecenia, umowy o dzieło albo w okresi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członkostwa w rolniczej spółdzielni produkcyjnej, spółdzielni kółek rolniczych lub spółdzielni usług rolniczych, a także prowadzenie pozarolniczej działalności gospodarczej.</w:t>
      </w:r>
    </w:p>
    <w:p w:rsidR="0095760A" w:rsidRDefault="005216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Student, który nie prowadzi wspólnego gospodarstwa domowego z żadnym z rodziców,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opiekunów prawnych lub faktycznych, może ubiegać się o stypendium socjalne bez wykazywania dochodów osiąganych przez te osoby oraz będące na ich utrzymaniu dzieci niepełnoletnie, dzieci pobierające naukę do 26 roku życia, a jeżeli 26 rok życia przypada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ostatnim roku studiów, do ich ukończenia, oraz dzieci niepełnosprawne bez względu na wiek, jeżeli spełnia jeden z następujących warunków:</w:t>
      </w:r>
    </w:p>
    <w:p w:rsidR="0095760A" w:rsidRDefault="005216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ukończył 26 rok życia,</w:t>
      </w:r>
    </w:p>
    <w:p w:rsidR="0095760A" w:rsidRDefault="005216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pozostaje w związku małżeńskim,</w:t>
      </w:r>
    </w:p>
    <w:p w:rsidR="0095760A" w:rsidRDefault="005216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na utrzymaniu dzieci, o których mowa w §5 ust. 5 lit. d.,</w:t>
      </w:r>
    </w:p>
    <w:p w:rsidR="0095760A" w:rsidRDefault="005216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osiągnął pełnoletność, przebywając pieczy zastępczej,</w:t>
      </w:r>
    </w:p>
    <w:p w:rsidR="0095760A" w:rsidRDefault="005216B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 stałe źródło dochodów i jego przeciętny miesięczny dochód w poprzednim roku podatkowym oraz w roku bieżącym w miesiącach poprzedzających miesiąc złożenia oświadczenia, o którym mowa w ust. 6,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wyższy lub równy 1,15 sumy kwot określonych w art. 5 ust. 1 i art. 6 ust. 2 pkt. 3 ustawy z dnia 28 listopada 2003 r. o świadczeniach rodzinnych.</w:t>
      </w:r>
    </w:p>
    <w:p w:rsidR="0095760A" w:rsidRDefault="005216B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przebywające w instytucji zapewniającej całodobowe utrzymanie i nie ponoszące opłat za pobyt, jak rów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nież osoby na stałe przebywające w pieczy zastępczej – nie wlicza się.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Student, o którym mowa w ust. 6 niniejszego paragrafu składa oświadczenie, że nie prowadzi wspólnego gospodarstwa domowego z żadnym z rodziców, opiekunów prawnych lub faktycznych.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Stałe źródło dochodu oznacza nieprzerwane źródło dochodu przez cały okres trwania roku podatkowego, czyli przez 12 miesięcy w roku. Źródłem stałego dochodu studenta może być wynagrodzenie z tytułu umowy o pracę, a także między innymi renta po zmarłym rodzi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cu, renta inwalidzka, stypendium doktoranckie, alimenty, cyklicznie zawierane umowy zlecenia, umowy o dzieło. Dokumentami potwierdzającymi uzyskiwane dochody przez rodzinę są w szczególności:</w:t>
      </w:r>
    </w:p>
    <w:p w:rsidR="0095760A" w:rsidRDefault="005216B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wliczania do wspólnego gospodarstwa domowego osób, o których mowa w §5 ust.5 pkt 4:</w:t>
      </w:r>
    </w:p>
    <w:p w:rsidR="0095760A" w:rsidRDefault="005216B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skrócony odpis aktu urodzenia; lub</w:t>
      </w:r>
    </w:p>
    <w:p w:rsidR="0095760A" w:rsidRDefault="005216B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uczęszczania do szkoły – aktualne zaświadczenie ze szkoły lub uczelni, gdzie kontynuują naukę albo orzeczenie pot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wierdzające niepełnosprawność.</w:t>
      </w:r>
    </w:p>
    <w:p w:rsidR="0095760A" w:rsidRDefault="005216B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wliczania do wspólnego gospodarstwa domowego osoby, o której mowa §5 ust.5 pkt 2 niniejszego załącznika: akt małżeństwa ze studentem.</w:t>
      </w:r>
    </w:p>
    <w:p w:rsidR="0095760A" w:rsidRDefault="005216B5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każdego pełnoletniego członka rodziny:</w:t>
      </w:r>
    </w:p>
    <w:p w:rsidR="0095760A" w:rsidRDefault="005216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z Urzędu Skarbowego o całkowitym dochodzie, opodatkowanym na zasadach określonych w art. 27, art. 30b, art. 30c, art. 30e i art. 30f ustawy o podatku dochodowym, za rok bazowy;</w:t>
      </w:r>
    </w:p>
    <w:p w:rsidR="0095760A" w:rsidRDefault="005216B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z Urzędu Skarbowego dotyczące działalności gospodar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czej:</w:t>
      </w:r>
    </w:p>
    <w:p w:rsidR="0095760A" w:rsidRDefault="005216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osób nieprowadzących działalności gospodarczej: zaświadczenie o niefigurowaniu w ewidencji osób prowadzących działalność gospodarczą,</w:t>
      </w:r>
    </w:p>
    <w:p w:rsidR="0095760A" w:rsidRDefault="005216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dla osób prowadzących działalność gospodarczą opodatkowaną na zasadach ogólnych: zaświadczenie o figurowaniu w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widencji osób, które prowadzą działalność gospodarczą wraz ze wskazaniem formy opodatkowania działalności,</w:t>
      </w:r>
    </w:p>
    <w:p w:rsidR="0095760A" w:rsidRDefault="005216B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osób rozliczających się na podstawie przepisów o zryczałtowanym podatku dochodowym od niektórych przychodów osiąganych przez osoby fizyczne, zawi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erające informacje odpowiednio o: formie opłacanego podatku, wysokości przychodu, stawce podatku, wysokości opłaconego podatku w roku bazowym.</w:t>
      </w:r>
    </w:p>
    <w:p w:rsidR="0095760A" w:rsidRDefault="005216B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z Zakładu Ubezpieczeń Społecznych albo Kasy Rolniczego Ubezpieczenia Społecznego albo Zakładu Emery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talno-Rentowego MSWiA albo Wojskowego Biura Emerytalnego albo Biura Emerytalnego Służby Więziennej wysokości opłaconych składek na ubezpieczenie zdrowotne za rok bazowy – dotyczy osób, które osiągnęły dochód.</w:t>
      </w:r>
    </w:p>
    <w:p w:rsidR="0095760A" w:rsidRDefault="005216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każdego członka rodziny posiadającego gospodarstwo rolne: zaświadczenie z Urzędu Gminy (Urzędów Gmin) o wielkości gospodarstwa rolnego w hektarach przeliczeniowych.</w:t>
      </w:r>
    </w:p>
    <w:p w:rsidR="0095760A" w:rsidRDefault="005216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każdego członka rodziny, który utracił dochód:</w:t>
      </w:r>
    </w:p>
    <w:p w:rsidR="0095760A" w:rsidRDefault="005216B5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o uwzględnienie dochodu utra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conego (Załącznik nr 6);</w:t>
      </w:r>
    </w:p>
    <w:p w:rsidR="0095760A" w:rsidRDefault="005216B5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 potwierdzający fakt utracenia dochodu oraz jego roczną (lub miesięczną) wysokość.</w:t>
      </w:r>
    </w:p>
    <w:p w:rsidR="0095760A" w:rsidRDefault="005216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każdego członka rodziny, który uzyskał dochód:</w:t>
      </w:r>
    </w:p>
    <w:p w:rsidR="0095760A" w:rsidRDefault="005216B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o uwzględnienie dochodu uzyskanego (Załącznik nr 6);</w:t>
      </w:r>
    </w:p>
    <w:p w:rsidR="0095760A" w:rsidRDefault="005216B5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 potwierdzający fak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uzyskania dochodu.</w:t>
      </w:r>
    </w:p>
    <w:p w:rsidR="0095760A" w:rsidRDefault="005216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dla każdego członka rodziny, który uzyskał dochód za granicą oraz nie rozliczył się z polskim Urzędem Skarbowym z tego dochodu: zaświadczenie wynagrodzeniu rocznym netto wystawione przez pracodawcę lub zagraniczny odpowiednik polskiego Urzędu Skarbowego.</w:t>
      </w:r>
    </w:p>
    <w:p w:rsidR="0095760A" w:rsidRDefault="005216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 posiadania innych dochodów niż wynikające z ww. dokumentów: zaświadczenie lub oświadczenie dokumentujące źródło oraz wysokość netto dochodów.</w:t>
      </w:r>
    </w:p>
    <w:p w:rsidR="0095760A" w:rsidRDefault="005216B5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członek rodziny ma zobowiązania alimentacyjne: dokumenty poświadczające zobowiązanie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limentacyjne oraz poświadczające opłacanie tych alimentów.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Pozostałe uzyskane dochody, które nie mogą zostać udokumentowane, w sposób o którym mowa w § 6 ust. 9 muszą być przedstawione wiarygodnie tj. w sposób nie budzący wątpliwości co do ich autentycznoś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Zaświadczenia z Urzędu Skarbowego oraz z organów, o których mowa w §6 ust. 10 pkt. c) niniejszego załącznika powinny być wystawione nie wcześniej niż 3 miesiące, a zaświadczenia wystawione przez inne organy lub instytucje – nie wcześniej niż 1 miesiąc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 datą złożenia wniosku o świadczenie.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przypadku, gdy okoliczności sprawy mające wpływ na prawo do pomocy materialnej wymagają potwierdzenia innym dokumentem lub oświadczeniem niż wymienione, student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powinien przedłożyć taki dokument lub oświadczenie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albo komisja stypendialna lub odwoławcza komisja stypendialna odmawia przyznania stypendium socjalnego studentowi, którego miesięczny dochód na osobę w rodzinie nie przekracza kwoty określonej w art. 8 ust. 1 pkt. 2 ustawy z dnia 12 marca 2004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pomocy społecznej, jeżeli nie dołączy do wniosku o przyznanie stypendium socjalnego zaświadczenia z ośrodka pomocy społecznej albo z centrum usług społecznych zaświadczenie z ośrodka pomocy społecznej o udzielanych świadczeniach w roku złożenia wniosku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rzez niego lub przez członków jego rodziny. W przypadku gdy student lub członkowie jego rodziny nie korzystają ze świadczeń z pomocy społecznej, rektor, komisja stypendialna albo odwoławcza komisja stypendialna może przyznać temu studentowi stypendium socj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alne, jeżeli udokumentował źródła utrzymania rodziny.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wnioskodawca nie dołączy takiego zaświadczenia, rektor albo komisja stypendialna lub odwoławcza komisja stypendialna ma obowiązek co do zasady odmówić przyznania stypendium socjalnego takiemu stu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dentowi.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Obowiązek przedłożenia takiego zaświadczenia dotyczy odpowiednio również cudzoziemców mogących ubiegać się o stypendium socjalne. Rektor może przyznać studentowi stypendium socjalne w przypadku, o którym mowa w ust. 14 niniejszego paragrafu jeżeli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przyczyny niedołączenia do wniosku o przyznanie stypendium socjalnego zaświadczenia z ośrodka pomocy społecznej o sytuacji dochodowej i majątkowej studenta i rodziny studenta były uzasadnione oraz student udokumentował w sposób przekonywujący źródła utrzy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mania rodziny.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Uznanie przez organ, że student nie udokumentował źródeł utrzymania rodziny w sposób wiarygodny i zupełny, implikuje odmowę przyznania stypendium.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Dokumentem potwierdzającym korzystanie z miejsca w domu studenta jest indywidualne zaświadczen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podpisane przez kierownika domu studenta.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szczególności potwierdzenia wymaga fakt zakwaterowania w obiekcie innym niż dom studencki, który należy potwierdzić umową najmu z właścicielem lokalu. Ponadto student zobowiązany jest udowodnić fakt, iż odleg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łość uczelni od stałego miejsca zamieszkania uniemożliwia codzienny dojazd. Student ma obowiązek powiadomić Uczelnianą Komisję Stypendialną w terminie 7 dni o ustaniu przyczyny na podstawie której otrzymał stypendium socjalne w zwiększonej wysokości.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ypadku, gdy do ustalania wysokości dochodu uprawniającego studenta do ubiegania się o stypendium socjalne przyjmuje się dochód z prowadzenia gospodarstwa rolnego, dochód ten ustala się na podstawie powierzchni użytków rolnych w hektarach przeliczeniowych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wysokości przeciętnego dochodu z pracy w indywidualnych gospodarstwach rolnych z 1 ha przeliczeniowego, ogłaszanego na podstawie art. 18 ustawy z dnia 15 listopada 1984 r. o podatku rolnym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uzyskiwania dochodów z gospodarstwa rolnego oraz doch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odów pozarolniczych, dochody te sumuje się.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utratę dochodu, rozumie się utratę spowodowaną: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uzyskaniem prawa do urlopu wychowawczego,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utratą prawa do zasiłku lub stypendium dla bezrobotnych,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utratą zatrudnienia lub innej pracy zarobkowej,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utratą zasiłku przedemerytalnego lub świadczenia przedemerytalnego, nauczycielskiego świadczenia kompensacyjnego, a także emerytury lub renty, renty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rodzinnej lub renty socjalnej lub rodzicielskiego świadczenia uzupełniającego), 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wyrejestrowaniem pozarolni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czej działalności gospodarczej lub zawieszeniem jej wykonywania w rozumieniu art. 16 b ustawy o ubezpieczeniu społecznym rolników lub art. 36aa ust. 1, 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utratą zasiłku chorobowego, świadczenia rehabilitacyjnego lub zasiłku macierzyńskiego, przysługujących po utracie zatrudnienia lub innej pracy zarobkowej,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utratą zasądzonych świadczeń alimentacyjnych w związku ze śmiercią osoby zobowiązanej do tych świadcz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eń lub utratą świadczeń pieniężnych wypłacanych w przypadku bezskuteczności egzekucji alimentów w związku ze śmiercią osoby zobowiązanej do świadczeń alimentacyjnych,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utratą świadczenia rodzicielskiego,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utratą zasiłku macierzyńskiego, o którym mowa w przep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isach o ubezpieczeniu społecznym rolników,</w:t>
      </w:r>
    </w:p>
    <w:p w:rsidR="0095760A" w:rsidRDefault="005216B5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utratą stypendium doktoranckiego określonego w art. 209 ust. 1 i 7 ustawy z dnia 20 lipca 2018 r. - Prawo o szkolnictwie wyższym i nauce. </w:t>
      </w:r>
    </w:p>
    <w:p w:rsidR="0095760A" w:rsidRDefault="005216B5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utraty dochodu przez członka rodziny, w roku kalendarzowym pop</w:t>
      </w:r>
      <w:r>
        <w:rPr>
          <w:rFonts w:ascii="Times New Roman" w:eastAsia="Times New Roman" w:hAnsi="Times New Roman" w:cs="Times New Roman"/>
          <w:sz w:val="24"/>
          <w:szCs w:val="24"/>
        </w:rPr>
        <w:t>rzedzającym rok akademicki lub po tym roku, ustalając ich dochód, nie uwzględnia się dochodu utraconego.</w:t>
      </w:r>
    </w:p>
    <w:p w:rsidR="0095760A" w:rsidRDefault="005216B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Przepisów o utracie i uzyskaniu dochodu nie stosuje się do dochodu z tytułu zatrudnienia lub innej pracy zarobkowej i dochodu z tytułu wyrejestrowania lub rozpoczęcia pozarolniczej działalności gospodarczej, jeżeli członek rodziny, osoba ucząca się lub 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ecko pozostające pod opieką opiekuna prawnego utracili dochód z tych tytułów i w okresie 3 miesięcy, licząc od dnia utraty dochodu, uzyskali dochód u tego samego pracodawcy lub zleceniodawcy, lub zamawiającego dzieło lub ponownie rozpoczęli działalność gos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podarczą.</w:t>
      </w:r>
    </w:p>
    <w:p w:rsidR="0095760A" w:rsidRDefault="005216B5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Przez uzyskanie dochodu, rozumie się uzyskanie dochodu spowodowane: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zakończeniem urlopu wychowawczego,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uzyskaniem prawa do zasiłku lub stypendium dla bezrobotnych,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uzyskaniem zatrudnienia lub innej pracy zarobkowej, z wyłączeniem pracy wykony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wanej na podstawie umowy o dzieło,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uzyskaniem zasiłku przedemerytalnego lub świadczenia przedemerytalnego, nauczycielskiego świadczenia kompensacyjnego, a także emerytury lub renty, renty rodzinnej, renty socjalnej lub rodzicielskiego świadczenia uzupełnia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jącego, o którym mowa w ustawie z dnia 31 stycznia 2019 r. o rodzicielskim świadczeniu uzupełniającym,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rozpoczęciem pozarolniczej działalności gospodarczej lub wznowieniem jej wykonywania po okresie zawieszenia w rozumieniu art.16b ustawy z dnia 20 grudnia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1990 r. o ubezpieczeniu społecznym rolników lub art. 36a ust. 1 ustawy z dnia 13 października 1998 r. o systemie ubezpieczeń społecznych,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uzyskaniem zasiłku chorobowego, świadczenia rehabilitacyjnego lub zasiłku macierzyńskiego, przysługujących po utracie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zatrudnienia lub innej pracy zarobkowej,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uzyskaniem świadczenia rodzicielskiego,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uzyskaniem zasiłku macierzyńskiego, o którym mowa w przepisach o ubezpieczeniu społecznym rolników,</w:t>
      </w:r>
    </w:p>
    <w:p w:rsidR="0095760A" w:rsidRDefault="005216B5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uzyskaniem stypendium doktoranckiego określonego w art. 209 ust 1 i 7 usta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 z dnia 20 lipca 2018 r. - Prawo o szkolnictwie wyższym i nauce.</w:t>
      </w:r>
    </w:p>
    <w:p w:rsidR="0095760A" w:rsidRDefault="005216B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uzyskania dochodu przez członka rodziny w roku kalendarzowym poprzedzającym okres, na jaki przyznawane jest stypendium socjalne, ustalając dochód członka rodziny osiągnięty w tym roku dochód dzieli się przez liczbę miesięcy, w których dochód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był uzyskiwany, jeżeli dochód ten jest uzyskiwany w okresie, na który ustalane jest prawo do stypendium socjalnego.</w:t>
      </w:r>
    </w:p>
    <w:p w:rsidR="0095760A" w:rsidRDefault="005216B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uzyskania dochodu przez członka rodziny po roku kalendarzowym poprzedzającym okres, na jaki przyznawane jest stypendium socjal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 dochód ustala się na podstawie dochodu członka rodziny powiększonego o kwotę osiągniętego dochodu za miesiąc następujący po miesiącu, w którym nastąpiło uzyskanie dochodu, jeżeli dochód ten jest uzyskiwany w okresie, na który ustalane jest prawo do styp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endium socjalnego.</w:t>
      </w:r>
    </w:p>
    <w:p w:rsidR="0095760A" w:rsidRDefault="005216B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gdy uzyskanie dochodu powoduje utratę prawa do świadczeń rodzinnych lub obniżenie ich wysokości, świadczenia nie przysługują lub przysługują w niższej wysokości od miesiąca następującego po pierwszym miesiącu od miesiąca, w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tórym nastąpiło uzyskanie dochodu.</w:t>
      </w:r>
    </w:p>
    <w:p w:rsidR="0095760A" w:rsidRDefault="005216B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członek rodziny uzyska poza granicami Rzeczypospolitej Polskiej dochód, którego nie osiągał w roku kalendarzowym stanowiącym podstawę ustalenia prawa do świadczeń pomocy materialnej przeliczenia dochodu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okonuje się na podstawie średniego kursu walut ogłaszanego przez Prezesa Narodowego Banku Polskiego z ostatniego dnia roboczego pełnego miesiąca, w którym uzyskał dochód.</w:t>
      </w:r>
    </w:p>
    <w:p w:rsidR="0095760A" w:rsidRDefault="005216B5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pomocy materialnej ustala się ponownie w trakcie semestru w razie zaistnieni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okoliczności wymienionych w ust. 18 i 21, a także w przypadku innych zmian mających wpływ na wysokość dochodu w rodzinie. W tym przypadku student zobowiązany jest do złożenia Wniosku o ponowne przeliczenie dochodu w związku z uzyskaniem lub utratą dochod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u, stanowiącego załącznik nr 6 do niniejszego regulaminu.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5216B5">
      <w:pPr>
        <w:pStyle w:val="Nagwek1"/>
        <w:numPr>
          <w:ilvl w:val="0"/>
          <w:numId w:val="40"/>
        </w:numPr>
        <w:spacing w:before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Stypendium dla osób niepełnosprawnych</w:t>
      </w:r>
    </w:p>
    <w:p w:rsidR="0095760A" w:rsidRDefault="009576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95760A" w:rsidRDefault="00521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dla osób niepełnosprawnych może otrzymać student posiadający jedno z orzeczeń należących do zamkniętego katalogu:</w:t>
      </w:r>
    </w:p>
    <w:p w:rsidR="0095760A" w:rsidRDefault="005216B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orzeczenie o niepełnosprawności,</w:t>
      </w:r>
    </w:p>
    <w:p w:rsidR="0095760A" w:rsidRDefault="005216B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orzeczenie o stopniu niepełnosprawności,</w:t>
      </w:r>
    </w:p>
    <w:p w:rsidR="0095760A" w:rsidRDefault="005216B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orzeczenie o zaliczeniu do grupy inwalidów,</w:t>
      </w:r>
    </w:p>
    <w:p w:rsidR="0095760A" w:rsidRDefault="005216B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orzeczenie lekarza orzecznika ZUS o całkowitej niezdolności do pracy, albo niezdolności do samodzielnej egzystencji, albo o częściowej 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zdolności do pracy.</w:t>
      </w:r>
    </w:p>
    <w:p w:rsidR="0095760A" w:rsidRDefault="00521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dla osób niepełnosprawnych może być przyznane na okres semestru lub roku akademickiego na wniosek studenta, jednak nie dłużej niż na okres ważności orzeczenia o niepełnosprawności.</w:t>
      </w:r>
    </w:p>
    <w:p w:rsidR="0095760A" w:rsidRDefault="00521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kwoty przyznanego stypendium jest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zależniona od stopnia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niepełnosprawności. Stypendium nie jest uzależnione od sytuacji materialnej studenta.</w:t>
      </w:r>
    </w:p>
    <w:p w:rsidR="0095760A" w:rsidRDefault="00521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wygaśnięciu ważności dotychczasowego orzeczenia o niepełnosprawności student winien przedłożyć nowe orzeczenie i złożyć nowy wniosek. Stypendium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zostanie wyrównane, o ile zachowana jest ciągłość okresu, na jaki niepełnosprawność została orzeczona. W przypadku, kiedy ciągłość nie jest zachowana, stypendium zostanie wypłacone w następnym miesiącu, po którym został złożony kompletny wniosek.</w:t>
      </w:r>
    </w:p>
    <w:p w:rsidR="0095760A" w:rsidRDefault="00521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dla osób niepełnosprawnych może zostać przyznane w trakcie trwania roku akademickiego, po stwierdzeniu niepełnosprawności studenta. W takim przypadku stypendium dla osób niepełnosprawnych przyznawane jest w danym roku akademickim na okres liczon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od miesiąca kalendarzowego, w którym złożony został wniosek o stypendium dla osób niepełnosprawnych do końca roku akademickiego lub semestru w przypadku, gdy, zgodnie z planem studiów rok studiów trwa jeden semestr.</w:t>
      </w:r>
    </w:p>
    <w:p w:rsidR="0095760A" w:rsidRDefault="005216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niepełnosprawność pow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stała w trakcie studiów lub po uzyskaniu tytułu zawodowego, student może otrzymać świadczenie tylko na jednym kolejnym kierunku studiów, jednak nie dłużej niż przez okres 12 semestrów.</w:t>
      </w:r>
    </w:p>
    <w:p w:rsidR="0095760A" w:rsidRDefault="0095760A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pStyle w:val="Nagwek1"/>
        <w:numPr>
          <w:ilvl w:val="0"/>
          <w:numId w:val="40"/>
        </w:numPr>
        <w:spacing w:before="0" w:line="276" w:lineRule="auto"/>
        <w:ind w:left="426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rektora </w:t>
      </w:r>
    </w:p>
    <w:p w:rsidR="0095760A" w:rsidRDefault="009576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§8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ubiegający się o stypendium rektora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ypełnia w terminie określonym przez rektora, wniosek on-line, w panelu studenta należącym do Akademii Sztuk Pięknych w Gdańsku, dostępnym na stronie internetowej ASP, a następnie wydrukowany, podpisany własnoręcznie, kompletny wniosek wraz z wymaganymi dok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umentami i oświadczeniami składa w Dziale Kształcenia ASP w Gdańsku. Za datę złożenia wniosku uznaje się dzień, w którym złożono kompletną dokumentację wraz z załącznikami w wersji papierowej.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przyznanie stypendium rektora, może się ubiegać student nie wcześniej niż po zaliczeniu pierwszego roku studiów z wyłączeniem ust. 4.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rektora może otrzymywać student, który uzyskał wyróżniające wyniki w nauce, osiągnięcia naukowe lub artystycz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lub sportowe we współzawodnictwie co najmniej na poziomie krajowym. Przez wyróżniające wyniki w nauce rozumie się średnią ważoną ocen, nie niższą niż 4,75 w dwóch ostatnich semestrach, w których posiadał status studenta bezpośrednio poprzedzających rok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akademicki, na który ma zostać przyznane stypendium rektora. Stypendium rektora, z zastrzeżeniem § 9 ust. 20, otrzymuje student przyjęty na pierwszy rok studiów w roku złożenia egzaminu maturalnego, który jest:</w:t>
      </w:r>
    </w:p>
    <w:p w:rsidR="0095760A" w:rsidRDefault="005216B5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laureatem olimpiady międzynarodowej albo laur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eatem lub finalistą olimpiady stopnia centralnego, o których mowa w przepisach o systemie oświaty;</w:t>
      </w:r>
    </w:p>
    <w:p w:rsidR="0095760A" w:rsidRDefault="005216B5">
      <w:pPr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6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medalistą co najmniej współzawodnictwa sportowego o tytuł Mistrza Polski w danym sporcie, o którym mowa w przepisach o sporcie.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w porozumieniu z uczel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nianym organem samorządu studenckiego ustala na każdy rok akademicki rodzaje osiągnięć i aktywności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naukowej, które są honorowane przy ubieganiu się o stypendium rektora, takich jak między innymi: udział w wystawach, warsztatach, konferencjac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praca w kole naukowym, nagrody, praktyki, staże, publikacje. Rodzaj osiągnięć i aktywności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naukowej, jak również zakres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wartości punktowych za dany rodzaj osiągnięć oraz działalność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naukową po ustaleniu przez rektora w porozu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mieniu z organem samorządu studenckiego przyjmowany jest w formie załącznika nr 5a do niniejszego regulaminu.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Obowiązek wykazania osiągnięć oraz właściwego zaświadczenia spoczywa na studencie, w przypadku braku odpowiednich dokumentów osiągnięcia wypisane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wniosku uznane zostaną za nieudowodnione pod rygorem niewzięcia nieuwzględnienia pod uwagę przy rozpatrywaniu wniosku.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w porozumieniu z uczelnianym organem samorządu studenckiego ustala na każdy rok akademicki rodzaje osiągnięć sportowych, które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honorowane przy ubieganiu się o stypendium - rektora. Rodzaj osiągnięć sportowych oraz zakres wartości punktowych za dany wynik sportowy, po ustaleniu przez rektora w porozumieniu z organem samorządu studenckiego przyjmowany jest w formie załącznika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5a do niniejszego regulaminu.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Warunkiem ubiegania się o stypendium rektora jest zaliczenie wszystkich przedmiotów do końca sesji poprawkowej ustalonej dla uczelni na dany rok akademicki w terminie określonym zarządzeniem rektora w sprawie określenia organizacji roku akademickiego w Aka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demii Sztuk Pięknych w Gdańsku oraz niepowtarzanie żadnego z semestrów, na podstawie których student ubiega się o stypendium rektora.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Średnią ocen wylicza się, jako średnią ważoną, zaokrągloną do dwóch miejsc po przecinku, nie niższą niż 4,75 na 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 ze wszystkich egzaminów i zaliczeń z oceną z przedmiotów objętych programem studiów, wpisanych do indeksu elektronicznego i liczby punktów ECTS, przypisanych danym przedmiotom, z zastrzeżeniem § 8 ust. 3 oraz ust. 7 poniżej, pochodzące z okresu zalicz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eniowego tj.</w:t>
      </w:r>
    </w:p>
    <w:p w:rsidR="0095760A" w:rsidRDefault="005216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ostatnie dwa następujące po sobie semestry, zimowy i letni – w przypadku studentów studiów I stopnia, oraz II stopnia od drugiego roku studiów;</w:t>
      </w:r>
    </w:p>
    <w:p w:rsidR="0095760A" w:rsidRDefault="005216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ostatni semestr studiów I stopnia – w przypadku studentów pierwszego semestru studiów II stopnia,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tórych ostatni rok studiów I stopnia trwał jeden semestr;</w:t>
      </w:r>
    </w:p>
    <w:p w:rsidR="0095760A" w:rsidRDefault="005216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ostatnie dwa semestry studiów I stopnia – w przypadku studentów pierwszego semestru studiów II stopnia, których ostatni rok studiów I stopnia miał dwa semestry.</w:t>
      </w:r>
    </w:p>
    <w:p w:rsidR="0095760A" w:rsidRDefault="005216B5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Średnia ocen studenta pierwszego roku studiów II stopnia uzyskana w innej uczelni, w skali ocen, w której najwyższą oceną jest 6,00 lub 5,00 ustalana jest w sposób określony w ust. 10 powyżej i przeliczana jest następująco:</w:t>
      </w:r>
    </w:p>
    <w:p w:rsidR="0095760A" w:rsidRDefault="005216B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skali ocen 6,00 – śr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ednią ocen uzyskaną przez studenta dzieli się przez współczynnik 1,1,</w:t>
      </w:r>
    </w:p>
    <w:p w:rsidR="0095760A" w:rsidRDefault="005216B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skali ocen 5,00 – średnią ocen uzyskaną przez studenta dzieli się przez współczynnik 0,9.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§9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rektora student otrzymuje na podstawie pozytywnie rozpatrzonego wniosku o przyznanie stypendium rektora Akademii Sztuk Pięknych w Gdańsku stanowiącego załącznik nr 3 do niniejszego regulaminu.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wniosku należy załączyć odpowiednio opisaną dokum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entację poświadczającą wymienione we wniosku osiągnięcia naukowe, artystyczne lub osiągnięcia sportowe.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 ocenie wniosku brane są pod uwagę: </w:t>
      </w:r>
    </w:p>
    <w:p w:rsidR="0095760A" w:rsidRDefault="005216B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wyniki w nauce, a w tym średnia o której mowa w § 8 ust. 6 i ust. 7,</w:t>
      </w:r>
    </w:p>
    <w:p w:rsidR="0095760A" w:rsidRDefault="005216B5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wyłącznie udokumentowane osiągnięcia uzyskane przez studenta w dwóch ostatnich semestrach, w których posiadał status studenta bezpośrednio poprzedzających rok akademicki, na który ma zostać przyznane stypendium rektora tzn. za okres od 1 października do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września z zastrzeżeniem § 8 ust. 3.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osiągnięcia uważa się działalność niewynikającą z zakresu i realizacji podstawowego programu studiów. 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Jeśli student wskaże we wniosku to samo osiągnięcie w kilku kategoriach, osiągnięcie to zostanie zakwalifikowane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tylko jednokrotnie, do najwyżej punktowanej kategorii.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Osiągnięcia studenta będące podstawą przyznania stypendium rektora winny być odpowiednio udokumentowane. W szczególności dowodami osiągnięć studenta są dokumenty wymienione w załączniku nr 5 do regula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ubiegający się o stypendium rektora przedkłada oryginały dokumentów, o których mowa w § 9 ust. 6 lub ich kopie uwierzytelnione przez uprawnionego pracownika Działu Kształcenia ASP w Gdańsku, notariusza lub instytucję, która dokument wydała.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przypadku, gdy okoliczności sprawy mające wpływ na prawo do stypendium rektora wymagają potwierdzenia dokumentem innym niż wymienionym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załączniku nr 5 do Regulaminu właściwy organ może domagać się takiego dokumentu.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do stwierdzenia upr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awnień do uzyskania stypendium rektora bierze się pod uwagę wyniki w nauce uzyskane na innej uczelni – student przedkłada zaświadczenie z innej uczelni, stanowiące załącznik nr 15 do niniejszego regulaminu.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rozpatrzeniu wniosku o przyznanie stypendium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ektora na pisemny wniosek studenta zwraca się studentowi dokumentację stanowiącą załączniki do wniosku o przyznanie stypendium rektora. 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oceniany jest metodą punktową, tj. za każde przedstawione osiągnięcie naukowe, artystyczne lub wysokie wyniki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portowe przyznawana jest określona liczba punktów (zgodnie z Tabelą stanowiącą załącznik nr 5a do niniejszego Regulaminu). Średnia ważona ocen z dwóch ostatnich semestrów jest mnożona razy 3, a uzyskana wartość jest tożsama z ilością uzyskanych za nią punk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tów. Uzyskana punktacja stanowi podstawę do stworzenia listy rankingowej. 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przyznaniu stypendium rektora decyduje pozycja rankingowa na liście najlepszych wyników kierunku i stopniu, uwzględniająca łączną sumę punktów uzyskanych za wysoką średnią ważoną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 oraz za udokumentowane dodatkowe osiągnięcia artystyczne, naukowe oraz sportowe z dwóch ostatnich semestrów. 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rektora może być przyznane w liczbie nie większej niż 10 % liczby studentów każdego kierunku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studiów prowadzonego w uczelni z każd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 listy najlepszych wyników na danym kierunku studiów. Podstawą do ustalenia 10 % najlepszych studentów na danym kierunku studiów jest liczba studentów tego kierunku ustalona na dzień 15 października w roku akademickim, na który studenci ubiegają się o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zyznanie stypendium. Do liczby studentów, stanowiącej podstawę ustalenia 10% najlepszych studentów wlicza się wszystkie osoby posiadające status studenta danego kierunku studiów, w tym studentów powtarzających semestr, oczekujących na powtarzanie semestru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studiów, przebywających na urlopie lub odbywających część studiów zagranicą. Przy ustalaniu 10% liczby studentów danego kierunku studiów stosuje się zasadę zaokrąglania w dół.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Studentów, o których mowa w § 8 ust. 4 nie uwzględnia się przy ustalaniu liczby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otrzymujących stypendium rektora, o której mowa w zdaniu pierwszym i drugim.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Stypendia rektora są przyznawane z podziałem na kierunki i stopnie: tj.:</w:t>
      </w:r>
    </w:p>
    <w:p w:rsidR="0095760A" w:rsidRDefault="005216B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studia I stopnia,</w:t>
      </w:r>
    </w:p>
    <w:p w:rsidR="0095760A" w:rsidRDefault="005216B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studia II stopnia, </w:t>
      </w:r>
    </w:p>
    <w:p w:rsidR="0095760A" w:rsidRDefault="005216B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jednolite studia magisterskie.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przyznaje stypendia rektora na podstawie następującego podziału:</w:t>
      </w:r>
    </w:p>
    <w:p w:rsidR="0095760A" w:rsidRDefault="005216B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80% liczby przyznanych stypendiów stanowią stypendia przyznane za wyróżniające wyniki w nauce, osiągnięcia naukowe lub artystyczne sportowe we współzawodnictwie co najmniej na pozio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 krajowym,</w:t>
      </w:r>
    </w:p>
    <w:p w:rsidR="0095760A" w:rsidRDefault="005216B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pozostałe (%) liczby przyznanych stypendiów stanowią stypendia przyznane na podstawie wniosków o ponowne rozpatrzenie, które zostały uznane jako zasadne.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niewykorzystania miejsc, o których mowa w niniejszym § 9 ust. 16 lit b) możn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przeznaczyć je na stypendia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których mowa w ust 16 lit. a) niniejszego § 9.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przypadku, gdy na kierunku i stopniu nie ma wystarczającej liczby studentów ubiegających się o przyznanie stypendium rektora z tytułu wybitnych osiągnięć: naukowych, artystycznych, sportowych; niewykorzystane środki można przesunąć w obrębie jednego tego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samego kierunku.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wniosków o tej samej łącznej sumie punktów uzyskanych za wysoką średnią ważoną ocen oraz za udokumentowane dodatkowe osiągnięcia artystyczne, naukowe oraz sportowe we współzawodnictwie co najmniej na poziomie krajowym z dwóch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ostatnich semestrów bezpośrednio poprzedzających przyznanie stypendium, o miejscu w rankingu decyduje średnia ważona ocen.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ubiegania się o stypendium rektora, studenta pierwszego roku studiów II stopnia ocena osiągnięć studenta dotyczy wyłączni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osiągnięć uzyskanych w trakcie ostatniego roku studiów I stopnia. Średnia ważona ocen studenta, który ukończył studia I stopnia według programu kształcenia określonego nieparzystą liczbą semestrów liczona jest na podstawie średniej ważonej ocen wyliczone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 z dwóch ostatnich semestrów studiów I stopnia.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wniosków o tej samej liczbie punktów uzyskanych za osiągnięcia naukowe, artystyczne lub wysokie wyniki sportowe i tej samej średniej ważonej ocen, o miejscu w rankingu decyduje rektor ASP.</w:t>
      </w:r>
    </w:p>
    <w:p w:rsidR="0095760A" w:rsidRDefault="005216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wą przyznania stypendium rektora na podstawie §8 ust., jest złożenie wniosku wraz z odpowiednimi załącznikami:</w:t>
      </w:r>
    </w:p>
    <w:p w:rsidR="0095760A" w:rsidRDefault="005216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albo dyplom albo certyfikat potwierdzające uzyskanie tytułu laureata olimpiady międzynarodowej;</w:t>
      </w:r>
    </w:p>
    <w:p w:rsidR="0095760A" w:rsidRDefault="005216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potwierdzające uzyska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tytułu laureata lub finalisty olimpiady, której mowa w przepisach ustawy o systemie oświaty.</w:t>
      </w:r>
    </w:p>
    <w:p w:rsidR="0095760A" w:rsidRDefault="005216B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albo dyplom albo certyfikat potwierdzające uzyskanie tytułu medalisty co najmniej współzawodnictwa sportowego o tytuł Mistrza Polski w danym spor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cie, którym mowa w przepisach ustawy o sporcie.</w:t>
      </w:r>
    </w:p>
    <w:p w:rsidR="0095760A" w:rsidRDefault="005216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przyznania stypendium rektora dla laureatów lub finalistów olimpiad, jest złożenie wniosku o stypendium oraz dokumentu wystawionego przez odpowiednią instytucję – organizatora olimpiady.</w:t>
      </w:r>
    </w:p>
    <w:p w:rsidR="0095760A" w:rsidRDefault="0095760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pStyle w:val="Nagwek1"/>
        <w:numPr>
          <w:ilvl w:val="0"/>
          <w:numId w:val="40"/>
        </w:numPr>
        <w:spacing w:before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Zapomogi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10 </w:t>
      </w:r>
    </w:p>
    <w:p w:rsidR="0095760A" w:rsidRDefault="005216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Zapomogę może otrzymać student, który znalazł się przejściowo w trudnej sytuacji życiowej z powodu:</w:t>
      </w:r>
    </w:p>
    <w:p w:rsidR="0095760A" w:rsidRDefault="005216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nieszczęśliwego wypadku;</w:t>
      </w:r>
    </w:p>
    <w:p w:rsidR="0095760A" w:rsidRDefault="005216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poważnej choroby udokumentowanej zaświadczeniem lekarskim;</w:t>
      </w:r>
    </w:p>
    <w:p w:rsidR="0095760A" w:rsidRDefault="005216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śmierci członka najbliższej rodziny;</w:t>
      </w:r>
    </w:p>
    <w:p w:rsidR="0095760A" w:rsidRDefault="005216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dokonanej na jego szkodę kradzieży;</w:t>
      </w:r>
    </w:p>
    <w:p w:rsidR="0095760A" w:rsidRDefault="005216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klęski żywiołowej; np. powodzi, pożaru;</w:t>
      </w:r>
    </w:p>
    <w:p w:rsidR="0095760A" w:rsidRDefault="005216B5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innych, które zdaniem Uczelnianej Komisji Stypendialnej kwalifikują studenta do otrzymania zapomogi.</w:t>
      </w:r>
    </w:p>
    <w:p w:rsidR="0095760A" w:rsidRDefault="005216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Zapomogę przyznaje rektor uczelni na wniosek studenta. Wzór wniosku o zapomogę dla studenta Akademii Sztuk Pięknych w Gdańsku stanowi załącznik nr 4 do niniejszego regulaminu.</w:t>
      </w:r>
    </w:p>
    <w:p w:rsidR="0095760A" w:rsidRDefault="005216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studenta o przyznanie zapomogi winien być udokumentowany stosownymi zaśw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iadczeniami właściwych organów (np. Policji, Straży Pożarnej, ZOZ, towarzystwa ubezpieczeniowego itp.)</w:t>
      </w:r>
    </w:p>
    <w:p w:rsidR="0095760A" w:rsidRDefault="005216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ma obowiązek wykazać, że na skutek trudnej sytuacji życiowej przejściowo pogorszyła się jego sytuacja życiowa. </w:t>
      </w:r>
    </w:p>
    <w:p w:rsidR="0095760A" w:rsidRDefault="005216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o przyznanie zapomogi 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eży złożyć w terminie do 3 miesięcy od daty wystąpienia zdarzenia będącego podstawą do uzyskania zapomogi. W szczególnie uzasadnionych przypadkach dopuszcza się złożenie wniosku z pominięciem wskazanego terminu.</w:t>
      </w:r>
    </w:p>
    <w:p w:rsidR="0095760A" w:rsidRDefault="005216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Wysokość przyznanej zapomogi jest uzależnion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od sytuacji życiowej i od ilości środków w funduszu stypendialnym. Zapomoga wypłacana jest w formie pieniężnej.</w:t>
      </w:r>
    </w:p>
    <w:p w:rsidR="0095760A" w:rsidRDefault="005216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Zapomoga może być przyznana studentowi nie częściej niż 2 razy w roku akademickim. </w:t>
      </w:r>
    </w:p>
    <w:p w:rsidR="0095760A" w:rsidRDefault="005216B5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może otrzymać zapomogę wyłącznie jeden raz na pods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tawie dokumentacji dotyczącej tego samego zdarzenia.</w:t>
      </w:r>
    </w:p>
    <w:p w:rsidR="0095760A" w:rsidRDefault="0095760A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95760A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pStyle w:val="Nagwek1"/>
        <w:keepNext w:val="0"/>
        <w:keepLines w:val="0"/>
        <w:numPr>
          <w:ilvl w:val="0"/>
          <w:numId w:val="51"/>
        </w:numPr>
        <w:spacing w:before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Wypłaty</w:t>
      </w:r>
    </w:p>
    <w:p w:rsidR="0095760A" w:rsidRDefault="009576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socjalne, stypendium dla osób niepełnosprawnych, stypendium rektora oraz zapomoga są przyznawane na wniosek studenta.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socjalne przyznawane jest na podstawie złożonego wniosku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kompletną dokumentacją pozwalającą ustalić dochód rodziny.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dla osób niepełnosprawnych przyznawane jest na podstawie złożonego wniosku wraz z ważnym orzeczeniem o którym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mowa w §7 ust. 1 niniejszego regulaminu.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rektora przyznawane jest na podstawie wniosku złożonego w nieprzekraczalnym terminie ogłoszonym przez rektora, podanym na stronie internetowej ASP. W przypadku niedotrzymania terminu, wnioski będą podlega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ły uwzględnieniu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zależności od pozostałych w rezerwie środków z funduszu stypendialnego z zachowaniem zasady, że stypendium rektora może być przyznane w liczbie nie większej niż 10% liczby studentów na kierunku w przypadku studentów.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o przyz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nanie:</w:t>
      </w:r>
    </w:p>
    <w:p w:rsidR="0095760A" w:rsidRDefault="005216B5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socjalnego stanowi załącznik nr 1 do niniejszego regulaminu, </w:t>
      </w:r>
    </w:p>
    <w:p w:rsidR="0095760A" w:rsidRDefault="005216B5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stypendium dla osób niepełnosprawnych stanowi załącznik nr 2 do niniejszego regulaminu,</w:t>
      </w:r>
    </w:p>
    <w:p w:rsidR="0095760A" w:rsidRDefault="005216B5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stypendium rektora Akademii Sztuk Pięknych w Gdańsku stanowi załącznik nr 3 niniejszego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regulaminu, </w:t>
      </w:r>
    </w:p>
    <w:p w:rsidR="0095760A" w:rsidRDefault="005216B5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zapomogi dla studenta Akademii Sztuk Pięknych w Gdańsku stanowi załącznik nr 4 do niniejszego regulaminu.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Przyznane studentowi świadczenia, o których mowa w §2 ust. 1 niniejszego regulaminu student otrzymuje przelewem na indywidualne konto ban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kowe wskazane we wniosku. 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Wnioskodawca zobowiązany jest wskazać rachunek bankowy prowadzony w polskich złotych (PLN) w banku działającym na terenie Rzeczypospolitej Polskiej.</w:t>
      </w:r>
    </w:p>
    <w:p w:rsidR="0095760A" w:rsidRDefault="005216B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Świadczenia, wymienione w § 2 ust. 1 lit. a, b, c i d zwolnione są z podatku dochodowego od osób fizycznych na podstawie art. 21 ust. 1 pkt. 39 ustawy z dnia 26 lipca 1991 r. o podatku dochodowym od osób fizycznych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5216B5">
      <w:pPr>
        <w:pStyle w:val="Nagwek1"/>
        <w:numPr>
          <w:ilvl w:val="0"/>
          <w:numId w:val="51"/>
        </w:numPr>
        <w:spacing w:before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Postanowienia końcowe</w:t>
      </w:r>
    </w:p>
    <w:p w:rsidR="0095760A" w:rsidRDefault="009576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760A" w:rsidRDefault="005216B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:rsidR="0095760A" w:rsidRDefault="005216B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w porozumieniu z samorządem studentów i odpowiednio samorządem doktorantów może: </w:t>
      </w:r>
    </w:p>
    <w:p w:rsidR="0095760A" w:rsidRDefault="005216B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wydawać dodatkowe zalecenia i wytyczne w sprawie realizacji postanowień niniejszego regulaminu; </w:t>
      </w:r>
    </w:p>
    <w:p w:rsidR="0095760A" w:rsidRDefault="005216B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wydawać zgodne z prawem decyzje (w tym decyzje w sprawach indywidualnych studentów i doktorantów) w sprawach nieunormowanych niniejszym regulaminem, w szczególności w sprawach wyjątkowo skomplikowanych.</w:t>
      </w:r>
    </w:p>
    <w:p w:rsidR="0095760A" w:rsidRDefault="005216B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szczególnych przypadkach Rektor, w porozumieniu z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amorządem studentów i odpowiednio samorządem doktorantów może zdecydować o:</w:t>
      </w:r>
    </w:p>
    <w:p w:rsidR="0095760A" w:rsidRDefault="005216B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korekcie wysokości kwot przyznanych świadczeń, w zależności od wysokości dotacji otrzymanej na nowy rok kalendarzowy z ministerstwa, a także możliwości finansowych ASP w Gdańsku,</w:t>
      </w:r>
    </w:p>
    <w:p w:rsidR="0095760A" w:rsidRDefault="005216B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odatkowej - jednorazowej wypłacie tzw. "dodatków grudniowych" proporcjonalnie wśród osób otrzymujących stypendium w semestrze zimowym, w przypadku, gdy po analizie wykorzystania środków Funduszu Stypendialnego pod koniec roku kalendarzowego kwota przeznacz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 na wypłatę świadczeń nie zostanie rozdysponowana,</w:t>
      </w:r>
    </w:p>
    <w:p w:rsidR="0095760A" w:rsidRDefault="005216B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dodatkowej - jednorazowej/dwurazowej wypłacie tzw. „dodatków wakacyjnych" proporcjonalnie wśród doktorantów otrzymujących stypendium, w przypadku, gdy po analizie wykorzystania środków Funduszu Stypendi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alnego ustalono, że kwota przeznaczona na wypłatę świadczeń nie została wykorzystana w co najmniej 50%.</w:t>
      </w: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Przy uwzględnieniu iż łączna miesięczna wysokość stypendium rektora oraz stypendium socjalnego nie może być wyższa niż 38% wynagrodzenia profesora.</w:t>
      </w:r>
    </w:p>
    <w:p w:rsidR="0095760A" w:rsidRDefault="005216B5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nieuregulowanych przepisami niniejszego regulaminu stosuje się przepisy ustawy Prawo o szkolnictwie wyższym i nauce z dnia 20 lipca 2018 r.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13</w:t>
      </w:r>
    </w:p>
    <w:p w:rsidR="0095760A" w:rsidRDefault="005216B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wchodzi w życie z dniem 1 października 2024 r. z tym dniem traci moc Zarządzenia nr 24/2023 Rektora Akademii Sztuk Pięknych w Gdańsku z dnia 20 marca 2023 r. w sprawie wprowadzenia Regulaminu świadczeń dla studentów Akademii Sztuk Pięknych w Gdań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 w roku akademickim 2023/2024.</w:t>
      </w:r>
    </w:p>
    <w:p w:rsidR="0095760A" w:rsidRDefault="005216B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Wnioski zainicjowane i nierozpoznane przed wejściem w życie niniejszego Regulaminu świadczeń dla studentów Akademii Sztuk Pięknych w Gdańsku będą rozstrzygane na podstawie regulaminu w nowym brzmieniu obowiązującym od 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października 2024 roku. </w:t>
      </w: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9576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760A" w:rsidRDefault="00521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7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Załączniki: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o przyznanie stypendium socjalnego dla studenta Akademii Sztuk Pięknych w Gdańsku.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o przyznanie stypendium dla osób niepełnosprawnych.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o przyznanie stypendium rektora Akademii Sztuk Pięknych w Gdańsku.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o przyznanie zapomogi dla studenta Akademii Sztuk Pięknych w Gdańsku.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5a Rodzaje osiągnięć naukowych, artystycznych lub wysokich wyników sportowych honorowanych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zy ubieganiu się o stypendium rektora wraz z zakresem punktowym. </w:t>
      </w:r>
    </w:p>
    <w:p w:rsidR="0095760A" w:rsidRDefault="005216B5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5b Wymagania dot. dotyczące zaświadczeń dokumentujących osiągnięcia artystyczne, naukowe lub sportowe kandydatów do stypendium Rektora. 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Wniosek o ponowne przeliczenie dochodu w związku z uzyskaniem lub utratą dochodu.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Wzór zaświadczenia z Urzędu Skarbowego o dochodzie członka rodziny podlegającym opodatkowaniu podatkiem dochodowym od osób fizycznych na zasadach określonych w art. 27, 30b,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30c i 30e ustawy z dnia 26 lipca 1991 r. o podatku dochodowym od osób fizycznych osiągniętym w roku kalendarzowym poprzedzającym okres zasiłkowy.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z Urzędu Skarbowego dotyczące działalności gospodarczej tj. zaświadczenie o niefigurowaniu w ewi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dencji osób prowadzących działalność gospodarczą lub o rozliczaniu na podstawie przepisów o zryczałtowanym podatku dochodowym od niektórych przychodów osiągniętych przez osoby fizyczne o dochodzie osiągniętym w roku kalendarzowym poprzedzającym okres zasił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kowy.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członka rodziny o dochodzie niepodlegającym opodatkowaniu podatkiem dochodowym od osób fizycznych, osiągniętym w roku kalendarzowym poprzedzającym okres zasiłkowy.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z Urzędu Gminy o wielkości gospodarstwa rolnego w hektarach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przeliczeniowych. 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Zaświadczenie z Zakładu Ubezpieczeń Społecznych albo Kasy Rolniczego Ubezpieczenia Społecznego albo Zakładu Emerytalno-Rentowego MSWiA albo Wojskowego Biura Emerytalnego albo Biura Emerytalnego Służby Więziennej o wysokości opłaconych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kładek na ubezpieczenie zdrowotne za rok bazowy – dotyczy osób, które osiągnęły dochód.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 aktualności wyroku alimentacyjnego.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Wzór wniosku do Ośrodka Pomocy Społecznej.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o uczęszczaniu rodzeństwa do szkoły / szkoły wyższej.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dczenie - wyciąg ocen z ostatniego roku studiów I stopnia dla kandydatów, którzy ukończyli studia I stopnia w uczelni innej niż Akademia Sztuk Pięknych w Gdańsku.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o źródle utrzymania rodziny.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Klauzula informacyjna RODO.</w:t>
      </w:r>
    </w:p>
    <w:p w:rsidR="0095760A" w:rsidRDefault="005216B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Oświadczenie studenta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studiowaniu.</w:t>
      </w:r>
    </w:p>
    <w:sectPr w:rsidR="0095760A">
      <w:footerReference w:type="default" r:id="rId9"/>
      <w:pgSz w:w="11906" w:h="16838"/>
      <w:pgMar w:top="1417" w:right="1417" w:bottom="1417" w:left="1417" w:header="0" w:footer="10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B5" w:rsidRDefault="005216B5">
      <w:r>
        <w:separator/>
      </w:r>
    </w:p>
  </w:endnote>
  <w:endnote w:type="continuationSeparator" w:id="0">
    <w:p w:rsidR="005216B5" w:rsidRDefault="0052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0A" w:rsidRDefault="005216B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9906000</wp:posOffset>
              </wp:positionV>
              <wp:extent cx="203200" cy="17272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9520" y="3698640"/>
                        <a:ext cx="192960" cy="16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760A" w:rsidRDefault="005216B5">
                          <w:pPr>
                            <w:spacing w:line="245" w:lineRule="auto"/>
                            <w:ind w:left="4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</w:rPr>
                            <w:t>PAGE24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9906000</wp:posOffset>
              </wp:positionV>
              <wp:extent cx="203200" cy="17272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200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B5" w:rsidRDefault="005216B5">
      <w:r>
        <w:separator/>
      </w:r>
    </w:p>
  </w:footnote>
  <w:footnote w:type="continuationSeparator" w:id="0">
    <w:p w:rsidR="005216B5" w:rsidRDefault="0052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286"/>
    <w:multiLevelType w:val="multilevel"/>
    <w:tmpl w:val="99280D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1EF9"/>
    <w:multiLevelType w:val="multilevel"/>
    <w:tmpl w:val="FD14AF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BB6"/>
    <w:multiLevelType w:val="multilevel"/>
    <w:tmpl w:val="EEE68634"/>
    <w:lvl w:ilvl="0">
      <w:start w:val="1"/>
      <w:numFmt w:val="decimal"/>
      <w:lvlText w:val="%1)"/>
      <w:lvlJc w:val="left"/>
      <w:pPr>
        <w:ind w:left="476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40" w:hanging="360"/>
      </w:pPr>
    </w:lvl>
    <w:lvl w:ilvl="3">
      <w:numFmt w:val="bullet"/>
      <w:lvlText w:val="•"/>
      <w:lvlJc w:val="left"/>
      <w:pPr>
        <w:ind w:left="2640" w:hanging="360"/>
      </w:pPr>
    </w:lvl>
    <w:lvl w:ilvl="4">
      <w:numFmt w:val="bullet"/>
      <w:lvlText w:val="•"/>
      <w:lvlJc w:val="left"/>
      <w:pPr>
        <w:ind w:left="3540" w:hanging="360"/>
      </w:pPr>
    </w:lvl>
    <w:lvl w:ilvl="5">
      <w:numFmt w:val="bullet"/>
      <w:lvlText w:val="•"/>
      <w:lvlJc w:val="left"/>
      <w:pPr>
        <w:ind w:left="4440" w:hanging="360"/>
      </w:pPr>
    </w:lvl>
    <w:lvl w:ilvl="6">
      <w:numFmt w:val="bullet"/>
      <w:lvlText w:val="•"/>
      <w:lvlJc w:val="left"/>
      <w:pPr>
        <w:ind w:left="5340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140" w:hanging="360"/>
      </w:pPr>
    </w:lvl>
  </w:abstractNum>
  <w:abstractNum w:abstractNumId="3" w15:restartNumberingAfterBreak="0">
    <w:nsid w:val="0E8544FF"/>
    <w:multiLevelType w:val="multilevel"/>
    <w:tmpl w:val="735AE41C"/>
    <w:lvl w:ilvl="0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326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•"/>
      <w:lvlJc w:val="left"/>
      <w:pPr>
        <w:ind w:left="2172" w:hanging="360"/>
      </w:pPr>
    </w:lvl>
    <w:lvl w:ilvl="3">
      <w:numFmt w:val="bullet"/>
      <w:lvlText w:val="•"/>
      <w:lvlJc w:val="left"/>
      <w:pPr>
        <w:ind w:left="3018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710" w:hanging="360"/>
      </w:pPr>
    </w:lvl>
    <w:lvl w:ilvl="6">
      <w:numFmt w:val="bullet"/>
      <w:lvlText w:val="•"/>
      <w:lvlJc w:val="left"/>
      <w:pPr>
        <w:ind w:left="5556" w:hanging="360"/>
      </w:pPr>
    </w:lvl>
    <w:lvl w:ilvl="7">
      <w:numFmt w:val="bullet"/>
      <w:lvlText w:val="•"/>
      <w:lvlJc w:val="left"/>
      <w:pPr>
        <w:ind w:left="6402" w:hanging="360"/>
      </w:pPr>
    </w:lvl>
    <w:lvl w:ilvl="8">
      <w:numFmt w:val="bullet"/>
      <w:lvlText w:val="•"/>
      <w:lvlJc w:val="left"/>
      <w:pPr>
        <w:ind w:left="7248" w:hanging="360"/>
      </w:pPr>
    </w:lvl>
  </w:abstractNum>
  <w:abstractNum w:abstractNumId="4" w15:restartNumberingAfterBreak="0">
    <w:nsid w:val="0F6F5542"/>
    <w:multiLevelType w:val="multilevel"/>
    <w:tmpl w:val="177A204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DB093D"/>
    <w:multiLevelType w:val="multilevel"/>
    <w:tmpl w:val="46024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15B"/>
    <w:multiLevelType w:val="multilevel"/>
    <w:tmpl w:val="5F54A0AC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3802"/>
    <w:multiLevelType w:val="multilevel"/>
    <w:tmpl w:val="A13AAF76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686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7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22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1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60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2324E92"/>
    <w:multiLevelType w:val="multilevel"/>
    <w:tmpl w:val="EA382008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40" w:hanging="360"/>
      </w:pPr>
    </w:lvl>
    <w:lvl w:ilvl="3">
      <w:numFmt w:val="bullet"/>
      <w:lvlText w:val="•"/>
      <w:lvlJc w:val="left"/>
      <w:pPr>
        <w:ind w:left="2640" w:hanging="360"/>
      </w:pPr>
    </w:lvl>
    <w:lvl w:ilvl="4">
      <w:numFmt w:val="bullet"/>
      <w:lvlText w:val="•"/>
      <w:lvlJc w:val="left"/>
      <w:pPr>
        <w:ind w:left="3540" w:hanging="360"/>
      </w:pPr>
    </w:lvl>
    <w:lvl w:ilvl="5">
      <w:numFmt w:val="bullet"/>
      <w:lvlText w:val="•"/>
      <w:lvlJc w:val="left"/>
      <w:pPr>
        <w:ind w:left="4440" w:hanging="360"/>
      </w:pPr>
    </w:lvl>
    <w:lvl w:ilvl="6">
      <w:numFmt w:val="bullet"/>
      <w:lvlText w:val="•"/>
      <w:lvlJc w:val="left"/>
      <w:pPr>
        <w:ind w:left="5340" w:hanging="360"/>
      </w:pPr>
    </w:lvl>
    <w:lvl w:ilvl="7">
      <w:numFmt w:val="bullet"/>
      <w:lvlText w:val="•"/>
      <w:lvlJc w:val="left"/>
      <w:pPr>
        <w:ind w:left="6240" w:hanging="360"/>
      </w:pPr>
    </w:lvl>
    <w:lvl w:ilvl="8">
      <w:numFmt w:val="bullet"/>
      <w:lvlText w:val="•"/>
      <w:lvlJc w:val="left"/>
      <w:pPr>
        <w:ind w:left="7140" w:hanging="360"/>
      </w:pPr>
    </w:lvl>
  </w:abstractNum>
  <w:abstractNum w:abstractNumId="9" w15:restartNumberingAfterBreak="0">
    <w:nsid w:val="17722BC6"/>
    <w:multiLevelType w:val="multilevel"/>
    <w:tmpl w:val="F8881B22"/>
    <w:lvl w:ilvl="0">
      <w:start w:val="1"/>
      <w:numFmt w:val="lowerLetter"/>
      <w:lvlText w:val="%1)"/>
      <w:lvlJc w:val="left"/>
      <w:pPr>
        <w:ind w:left="976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696" w:hanging="360"/>
      </w:pPr>
      <w:rPr>
        <w:sz w:val="24"/>
        <w:szCs w:val="24"/>
      </w:rPr>
    </w:lvl>
    <w:lvl w:ilvl="2">
      <w:numFmt w:val="bullet"/>
      <w:lvlText w:val="●"/>
      <w:lvlJc w:val="left"/>
      <w:pPr>
        <w:ind w:left="17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60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225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13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6D0CA5"/>
    <w:multiLevelType w:val="multilevel"/>
    <w:tmpl w:val="B094D3EA"/>
    <w:lvl w:ilvl="0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696" w:hanging="360"/>
      </w:pPr>
      <w:rPr>
        <w:sz w:val="24"/>
        <w:szCs w:val="24"/>
      </w:rPr>
    </w:lvl>
    <w:lvl w:ilvl="2">
      <w:numFmt w:val="bullet"/>
      <w:lvlText w:val="●"/>
      <w:lvlJc w:val="left"/>
      <w:pPr>
        <w:ind w:left="17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60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225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13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6C3DD0"/>
    <w:multiLevelType w:val="multilevel"/>
    <w:tmpl w:val="187468E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09EE"/>
    <w:multiLevelType w:val="multilevel"/>
    <w:tmpl w:val="38DA8254"/>
    <w:lvl w:ilvl="0">
      <w:start w:val="1"/>
      <w:numFmt w:val="decimal"/>
      <w:lvlText w:val="%1."/>
      <w:lvlJc w:val="left"/>
      <w:pPr>
        <w:ind w:left="476" w:hanging="360"/>
      </w:pPr>
      <w:rPr>
        <w:sz w:val="24"/>
        <w:szCs w:val="24"/>
      </w:rPr>
    </w:lvl>
    <w:lvl w:ilvl="1">
      <w:numFmt w:val="bullet"/>
      <w:lvlText w:val="●"/>
      <w:lvlJc w:val="left"/>
      <w:pPr>
        <w:ind w:left="1326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5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0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8D68D5"/>
    <w:multiLevelType w:val="multilevel"/>
    <w:tmpl w:val="046E6EF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0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6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6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3C726D"/>
    <w:multiLevelType w:val="multilevel"/>
    <w:tmpl w:val="214A9D18"/>
    <w:lvl w:ilvl="0">
      <w:start w:val="3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9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916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%4.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4">
      <w:numFmt w:val="lowerLetter"/>
      <w:lvlText w:val="%5."/>
      <w:lvlJc w:val="left"/>
      <w:pPr>
        <w:ind w:left="2922" w:hanging="360"/>
      </w:pPr>
      <w:rPr>
        <w:rFonts w:ascii="Noto Sans Symbols" w:eastAsia="Noto Sans Symbols" w:hAnsi="Noto Sans Symbols" w:cs="Noto Sans Symbols"/>
      </w:rPr>
    </w:lvl>
    <w:lvl w:ilvl="5">
      <w:numFmt w:val="lowerRoman"/>
      <w:lvlText w:val="%6."/>
      <w:lvlJc w:val="right"/>
      <w:pPr>
        <w:ind w:left="3925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%7.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numFmt w:val="lowerLetter"/>
      <w:lvlText w:val="%8."/>
      <w:lvlJc w:val="left"/>
      <w:pPr>
        <w:ind w:left="5931" w:hanging="360"/>
      </w:pPr>
      <w:rPr>
        <w:rFonts w:ascii="Noto Sans Symbols" w:eastAsia="Noto Sans Symbols" w:hAnsi="Noto Sans Symbols" w:cs="Noto Sans Symbols"/>
      </w:rPr>
    </w:lvl>
    <w:lvl w:ilvl="8">
      <w:numFmt w:val="lowerRoman"/>
      <w:lvlText w:val="%9."/>
      <w:lvlJc w:val="righ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BF748B"/>
    <w:multiLevelType w:val="multilevel"/>
    <w:tmpl w:val="B4A241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C51FE"/>
    <w:multiLevelType w:val="multilevel"/>
    <w:tmpl w:val="951840BA"/>
    <w:lvl w:ilvl="0">
      <w:start w:val="1"/>
      <w:numFmt w:val="lowerLetter"/>
      <w:lvlText w:val="%1)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326" w:hanging="360"/>
      </w:pPr>
    </w:lvl>
    <w:lvl w:ilvl="2"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5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0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0069CC"/>
    <w:multiLevelType w:val="multilevel"/>
    <w:tmpl w:val="0DD02FAE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F1FF4"/>
    <w:multiLevelType w:val="multilevel"/>
    <w:tmpl w:val="208CD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62138"/>
    <w:multiLevelType w:val="multilevel"/>
    <w:tmpl w:val="30DCF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90640"/>
    <w:multiLevelType w:val="multilevel"/>
    <w:tmpl w:val="CF72010E"/>
    <w:lvl w:ilvl="0">
      <w:start w:val="3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50274"/>
    <w:multiLevelType w:val="multilevel"/>
    <w:tmpl w:val="A8B0E3B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C3DD3"/>
    <w:multiLevelType w:val="multilevel"/>
    <w:tmpl w:val="EE8AE2C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3CBC4A6D"/>
    <w:multiLevelType w:val="multilevel"/>
    <w:tmpl w:val="FBA0E662"/>
    <w:lvl w:ilvl="0">
      <w:start w:val="1"/>
      <w:numFmt w:val="decimal"/>
      <w:lvlText w:val="%1)"/>
      <w:lvlJc w:val="left"/>
      <w:pPr>
        <w:ind w:left="476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196" w:hanging="360"/>
      </w:pPr>
      <w:rPr>
        <w:rFonts w:ascii="Verdana" w:eastAsia="Verdana" w:hAnsi="Verdana" w:cs="Verdana"/>
        <w:sz w:val="17"/>
        <w:szCs w:val="17"/>
      </w:rPr>
    </w:lvl>
    <w:lvl w:ilvl="2">
      <w:numFmt w:val="bullet"/>
      <w:lvlText w:val="●"/>
      <w:lvlJc w:val="left"/>
      <w:pPr>
        <w:ind w:left="20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6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6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E0910A9"/>
    <w:multiLevelType w:val="multilevel"/>
    <w:tmpl w:val="A824F3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C4CB3"/>
    <w:multiLevelType w:val="multilevel"/>
    <w:tmpl w:val="771AB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C7392"/>
    <w:multiLevelType w:val="multilevel"/>
    <w:tmpl w:val="E6481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E5FB0"/>
    <w:multiLevelType w:val="multilevel"/>
    <w:tmpl w:val="5B3EC34A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196" w:hanging="360"/>
      </w:pPr>
      <w:rPr>
        <w:sz w:val="24"/>
        <w:szCs w:val="24"/>
      </w:rPr>
    </w:lvl>
    <w:lvl w:ilvl="2"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292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392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931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9E87C98"/>
    <w:multiLevelType w:val="multilevel"/>
    <w:tmpl w:val="52842BF0"/>
    <w:lvl w:ilvl="0">
      <w:start w:val="1"/>
      <w:numFmt w:val="decimal"/>
      <w:lvlText w:val="%1)"/>
      <w:lvlJc w:val="left"/>
      <w:pPr>
        <w:ind w:left="476" w:hanging="360"/>
      </w:pPr>
      <w:rPr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26" w:hanging="360"/>
      </w:pPr>
    </w:lvl>
    <w:lvl w:ilvl="2"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5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0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CEF3430"/>
    <w:multiLevelType w:val="multilevel"/>
    <w:tmpl w:val="B9520FC4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686" w:hanging="360"/>
      </w:pPr>
    </w:lvl>
    <w:lvl w:ilvl="2"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7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22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1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60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F855593"/>
    <w:multiLevelType w:val="multilevel"/>
    <w:tmpl w:val="6888BB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B2DFB"/>
    <w:multiLevelType w:val="multilevel"/>
    <w:tmpl w:val="58843990"/>
    <w:lvl w:ilvl="0">
      <w:start w:val="2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021D5"/>
    <w:multiLevelType w:val="multilevel"/>
    <w:tmpl w:val="672EB170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57B25D9"/>
    <w:multiLevelType w:val="multilevel"/>
    <w:tmpl w:val="76CCD34E"/>
    <w:lvl w:ilvl="0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233E3"/>
    <w:multiLevelType w:val="multilevel"/>
    <w:tmpl w:val="A9687230"/>
    <w:lvl w:ilvl="0">
      <w:start w:val="1"/>
      <w:numFmt w:val="decimal"/>
      <w:lvlText w:val="%1)"/>
      <w:lvlJc w:val="left"/>
      <w:pPr>
        <w:ind w:left="8157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5" w15:restartNumberingAfterBreak="0">
    <w:nsid w:val="5BFA5F24"/>
    <w:multiLevelType w:val="multilevel"/>
    <w:tmpl w:val="47D0868E"/>
    <w:lvl w:ilvl="0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96" w:hanging="360"/>
      </w:pPr>
      <w:rPr>
        <w:sz w:val="24"/>
        <w:szCs w:val="24"/>
      </w:rPr>
    </w:lvl>
    <w:lvl w:ilvl="2">
      <w:numFmt w:val="lowerRoman"/>
      <w:lvlText w:val="%3)"/>
      <w:lvlJc w:val="right"/>
      <w:pPr>
        <w:ind w:left="1916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(%4)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4">
      <w:numFmt w:val="lowerLetter"/>
      <w:lvlText w:val="(%5)"/>
      <w:lvlJc w:val="left"/>
      <w:pPr>
        <w:ind w:left="2922" w:hanging="360"/>
      </w:pPr>
      <w:rPr>
        <w:rFonts w:ascii="Noto Sans Symbols" w:eastAsia="Noto Sans Symbols" w:hAnsi="Noto Sans Symbols" w:cs="Noto Sans Symbols"/>
      </w:rPr>
    </w:lvl>
    <w:lvl w:ilvl="5">
      <w:numFmt w:val="lowerRoman"/>
      <w:lvlText w:val="(%6)"/>
      <w:lvlJc w:val="right"/>
      <w:pPr>
        <w:ind w:left="3925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%7.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numFmt w:val="lowerLetter"/>
      <w:lvlText w:val="%8."/>
      <w:lvlJc w:val="left"/>
      <w:pPr>
        <w:ind w:left="5931" w:hanging="360"/>
      </w:pPr>
      <w:rPr>
        <w:rFonts w:ascii="Noto Sans Symbols" w:eastAsia="Noto Sans Symbols" w:hAnsi="Noto Sans Symbols" w:cs="Noto Sans Symbols"/>
      </w:rPr>
    </w:lvl>
    <w:lvl w:ilvl="8">
      <w:numFmt w:val="lowerRoman"/>
      <w:lvlText w:val="%9."/>
      <w:lvlJc w:val="righ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F534FD2"/>
    <w:multiLevelType w:val="multilevel"/>
    <w:tmpl w:val="C64CD80E"/>
    <w:lvl w:ilvl="0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696" w:hanging="360"/>
      </w:pPr>
      <w:rPr>
        <w:sz w:val="24"/>
        <w:szCs w:val="24"/>
      </w:rPr>
    </w:lvl>
    <w:lvl w:ilvl="2">
      <w:numFmt w:val="bullet"/>
      <w:lvlText w:val="●"/>
      <w:lvlJc w:val="left"/>
      <w:pPr>
        <w:ind w:left="17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605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41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225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13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660023"/>
    <w:multiLevelType w:val="multilevel"/>
    <w:tmpl w:val="FCAC0E9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E4272"/>
    <w:multiLevelType w:val="multilevel"/>
    <w:tmpl w:val="99C2117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2E1168F"/>
    <w:multiLevelType w:val="multilevel"/>
    <w:tmpl w:val="1CB6B8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196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ind w:left="1916" w:hanging="360"/>
      </w:pPr>
      <w:rPr>
        <w:sz w:val="17"/>
        <w:szCs w:val="17"/>
      </w:rPr>
    </w:lvl>
    <w:lvl w:ilvl="3">
      <w:numFmt w:val="bullet"/>
      <w:lvlText w:val="●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3086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253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586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2E125F3"/>
    <w:multiLevelType w:val="multilevel"/>
    <w:tmpl w:val="265053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D3B0F"/>
    <w:multiLevelType w:val="multilevel"/>
    <w:tmpl w:val="C0E2416C"/>
    <w:lvl w:ilvl="0">
      <w:start w:val="1"/>
      <w:numFmt w:val="decimal"/>
      <w:lvlText w:val="%1)"/>
      <w:lvlJc w:val="left"/>
      <w:pPr>
        <w:ind w:left="2629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334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4069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078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08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087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4392E10"/>
    <w:multiLevelType w:val="multilevel"/>
    <w:tmpl w:val="B74A0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32437"/>
    <w:multiLevelType w:val="multilevel"/>
    <w:tmpl w:val="F2647EB8"/>
    <w:lvl w:ilvl="0">
      <w:start w:val="4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5B73E6"/>
    <w:multiLevelType w:val="multilevel"/>
    <w:tmpl w:val="417C88A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75A293E"/>
    <w:multiLevelType w:val="multilevel"/>
    <w:tmpl w:val="D89A4184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EA464F"/>
    <w:multiLevelType w:val="multilevel"/>
    <w:tmpl w:val="32AC6A4C"/>
    <w:lvl w:ilvl="0">
      <w:start w:val="2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24" w:hanging="360"/>
      </w:pPr>
    </w:lvl>
    <w:lvl w:ilvl="2">
      <w:start w:val="1"/>
      <w:numFmt w:val="lowerRoman"/>
      <w:lvlText w:val="%3."/>
      <w:lvlJc w:val="right"/>
      <w:pPr>
        <w:ind w:left="2044" w:hanging="180"/>
      </w:pPr>
    </w:lvl>
    <w:lvl w:ilvl="3">
      <w:start w:val="1"/>
      <w:numFmt w:val="decimal"/>
      <w:lvlText w:val="%4."/>
      <w:lvlJc w:val="left"/>
      <w:pPr>
        <w:ind w:left="2764" w:hanging="360"/>
      </w:pPr>
    </w:lvl>
    <w:lvl w:ilvl="4">
      <w:start w:val="1"/>
      <w:numFmt w:val="lowerLetter"/>
      <w:lvlText w:val="%5."/>
      <w:lvlJc w:val="left"/>
      <w:pPr>
        <w:ind w:left="3484" w:hanging="360"/>
      </w:pPr>
    </w:lvl>
    <w:lvl w:ilvl="5">
      <w:start w:val="1"/>
      <w:numFmt w:val="lowerRoman"/>
      <w:lvlText w:val="%6."/>
      <w:lvlJc w:val="right"/>
      <w:pPr>
        <w:ind w:left="4204" w:hanging="180"/>
      </w:pPr>
    </w:lvl>
    <w:lvl w:ilvl="6">
      <w:start w:val="1"/>
      <w:numFmt w:val="decimal"/>
      <w:lvlText w:val="%7."/>
      <w:lvlJc w:val="left"/>
      <w:pPr>
        <w:ind w:left="4924" w:hanging="360"/>
      </w:pPr>
    </w:lvl>
    <w:lvl w:ilvl="7">
      <w:start w:val="1"/>
      <w:numFmt w:val="lowerLetter"/>
      <w:lvlText w:val="%8."/>
      <w:lvlJc w:val="left"/>
      <w:pPr>
        <w:ind w:left="5644" w:hanging="360"/>
      </w:pPr>
    </w:lvl>
    <w:lvl w:ilvl="8">
      <w:start w:val="1"/>
      <w:numFmt w:val="lowerRoman"/>
      <w:lvlText w:val="%9."/>
      <w:lvlJc w:val="right"/>
      <w:pPr>
        <w:ind w:left="6364" w:hanging="180"/>
      </w:pPr>
    </w:lvl>
  </w:abstractNum>
  <w:abstractNum w:abstractNumId="47" w15:restartNumberingAfterBreak="0">
    <w:nsid w:val="6839223B"/>
    <w:multiLevelType w:val="multilevel"/>
    <w:tmpl w:val="AEE29CA6"/>
    <w:lvl w:ilvl="0">
      <w:start w:val="1"/>
      <w:numFmt w:val="lowerLetter"/>
      <w:lvlText w:val="%1)"/>
      <w:lvlJc w:val="left"/>
      <w:pPr>
        <w:ind w:left="1336" w:hanging="360"/>
      </w:pPr>
    </w:lvl>
    <w:lvl w:ilvl="1">
      <w:start w:val="1"/>
      <w:numFmt w:val="lowerLetter"/>
      <w:lvlText w:val="%2."/>
      <w:lvlJc w:val="left"/>
      <w:pPr>
        <w:ind w:left="2056" w:hanging="360"/>
      </w:pPr>
    </w:lvl>
    <w:lvl w:ilvl="2">
      <w:start w:val="1"/>
      <w:numFmt w:val="lowerRoman"/>
      <w:lvlText w:val="%3."/>
      <w:lvlJc w:val="right"/>
      <w:pPr>
        <w:ind w:left="2776" w:hanging="180"/>
      </w:pPr>
    </w:lvl>
    <w:lvl w:ilvl="3">
      <w:start w:val="1"/>
      <w:numFmt w:val="decimal"/>
      <w:lvlText w:val="%4."/>
      <w:lvlJc w:val="left"/>
      <w:pPr>
        <w:ind w:left="3496" w:hanging="360"/>
      </w:pPr>
    </w:lvl>
    <w:lvl w:ilvl="4">
      <w:start w:val="1"/>
      <w:numFmt w:val="lowerLetter"/>
      <w:lvlText w:val="%5."/>
      <w:lvlJc w:val="left"/>
      <w:pPr>
        <w:ind w:left="4216" w:hanging="360"/>
      </w:pPr>
    </w:lvl>
    <w:lvl w:ilvl="5">
      <w:start w:val="1"/>
      <w:numFmt w:val="lowerRoman"/>
      <w:lvlText w:val="%6."/>
      <w:lvlJc w:val="right"/>
      <w:pPr>
        <w:ind w:left="4936" w:hanging="180"/>
      </w:pPr>
    </w:lvl>
    <w:lvl w:ilvl="6">
      <w:start w:val="1"/>
      <w:numFmt w:val="decimal"/>
      <w:lvlText w:val="%7."/>
      <w:lvlJc w:val="left"/>
      <w:pPr>
        <w:ind w:left="5656" w:hanging="360"/>
      </w:pPr>
    </w:lvl>
    <w:lvl w:ilvl="7">
      <w:start w:val="1"/>
      <w:numFmt w:val="lowerLetter"/>
      <w:lvlText w:val="%8."/>
      <w:lvlJc w:val="left"/>
      <w:pPr>
        <w:ind w:left="6376" w:hanging="360"/>
      </w:pPr>
    </w:lvl>
    <w:lvl w:ilvl="8">
      <w:start w:val="1"/>
      <w:numFmt w:val="lowerRoman"/>
      <w:lvlText w:val="%9."/>
      <w:lvlJc w:val="right"/>
      <w:pPr>
        <w:ind w:left="7096" w:hanging="180"/>
      </w:pPr>
    </w:lvl>
  </w:abstractNum>
  <w:abstractNum w:abstractNumId="48" w15:restartNumberingAfterBreak="0">
    <w:nsid w:val="69CF797F"/>
    <w:multiLevelType w:val="multilevel"/>
    <w:tmpl w:val="877AE6B4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326" w:hanging="360"/>
      </w:pPr>
    </w:lvl>
    <w:lvl w:ilvl="2"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5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0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F346CEB"/>
    <w:multiLevelType w:val="multilevel"/>
    <w:tmpl w:val="81D08B3A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96" w:hanging="360"/>
      </w:pPr>
      <w:rPr>
        <w:sz w:val="24"/>
        <w:szCs w:val="24"/>
      </w:rPr>
    </w:lvl>
    <w:lvl w:ilvl="2">
      <w:numFmt w:val="lowerRoman"/>
      <w:lvlText w:val="%3."/>
      <w:lvlJc w:val="right"/>
      <w:pPr>
        <w:ind w:left="1916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%4.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4">
      <w:numFmt w:val="lowerLetter"/>
      <w:lvlText w:val="%5."/>
      <w:lvlJc w:val="left"/>
      <w:pPr>
        <w:ind w:left="2922" w:hanging="360"/>
      </w:pPr>
      <w:rPr>
        <w:rFonts w:ascii="Noto Sans Symbols" w:eastAsia="Noto Sans Symbols" w:hAnsi="Noto Sans Symbols" w:cs="Noto Sans Symbols"/>
      </w:rPr>
    </w:lvl>
    <w:lvl w:ilvl="5">
      <w:numFmt w:val="lowerRoman"/>
      <w:lvlText w:val="%6."/>
      <w:lvlJc w:val="right"/>
      <w:pPr>
        <w:ind w:left="3925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%7.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numFmt w:val="lowerLetter"/>
      <w:lvlText w:val="%8."/>
      <w:lvlJc w:val="left"/>
      <w:pPr>
        <w:ind w:left="5931" w:hanging="360"/>
      </w:pPr>
      <w:rPr>
        <w:rFonts w:ascii="Noto Sans Symbols" w:eastAsia="Noto Sans Symbols" w:hAnsi="Noto Sans Symbols" w:cs="Noto Sans Symbols"/>
      </w:rPr>
    </w:lvl>
    <w:lvl w:ilvl="8">
      <w:numFmt w:val="lowerRoman"/>
      <w:lvlText w:val="%9."/>
      <w:lvlJc w:val="righ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26E34D6"/>
    <w:multiLevelType w:val="multilevel"/>
    <w:tmpl w:val="5BC4C2EC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326" w:hanging="360"/>
      </w:pPr>
    </w:lvl>
    <w:lvl w:ilvl="2">
      <w:numFmt w:val="bullet"/>
      <w:lvlText w:val="●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55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0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48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3722370"/>
    <w:multiLevelType w:val="multilevel"/>
    <w:tmpl w:val="635C50D0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C4EFF"/>
    <w:multiLevelType w:val="multilevel"/>
    <w:tmpl w:val="AEEAC52A"/>
    <w:lvl w:ilvl="0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A7A78DA"/>
    <w:multiLevelType w:val="multilevel"/>
    <w:tmpl w:val="37866498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686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78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22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1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608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7AFE3013"/>
    <w:multiLevelType w:val="multilevel"/>
    <w:tmpl w:val="06265F48"/>
    <w:lvl w:ilvl="0">
      <w:start w:val="7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166055"/>
    <w:multiLevelType w:val="multilevel"/>
    <w:tmpl w:val="AF5265D8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196" w:hanging="360"/>
      </w:pPr>
      <w:rPr>
        <w:sz w:val="24"/>
        <w:szCs w:val="24"/>
      </w:rPr>
    </w:lvl>
    <w:lvl w:ilvl="2">
      <w:numFmt w:val="bullet"/>
      <w:lvlText w:val="●"/>
      <w:lvlJc w:val="left"/>
      <w:pPr>
        <w:ind w:left="191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292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392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931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C7730D7"/>
    <w:multiLevelType w:val="multilevel"/>
    <w:tmpl w:val="A72E245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0"/>
  </w:num>
  <w:num w:numId="2">
    <w:abstractNumId w:val="24"/>
  </w:num>
  <w:num w:numId="3">
    <w:abstractNumId w:val="48"/>
  </w:num>
  <w:num w:numId="4">
    <w:abstractNumId w:val="12"/>
  </w:num>
  <w:num w:numId="5">
    <w:abstractNumId w:val="19"/>
  </w:num>
  <w:num w:numId="6">
    <w:abstractNumId w:val="39"/>
  </w:num>
  <w:num w:numId="7">
    <w:abstractNumId w:val="28"/>
  </w:num>
  <w:num w:numId="8">
    <w:abstractNumId w:val="49"/>
  </w:num>
  <w:num w:numId="9">
    <w:abstractNumId w:val="46"/>
  </w:num>
  <w:num w:numId="10">
    <w:abstractNumId w:val="13"/>
  </w:num>
  <w:num w:numId="11">
    <w:abstractNumId w:val="32"/>
  </w:num>
  <w:num w:numId="12">
    <w:abstractNumId w:val="30"/>
  </w:num>
  <w:num w:numId="13">
    <w:abstractNumId w:val="4"/>
  </w:num>
  <w:num w:numId="14">
    <w:abstractNumId w:val="7"/>
  </w:num>
  <w:num w:numId="15">
    <w:abstractNumId w:val="53"/>
  </w:num>
  <w:num w:numId="16">
    <w:abstractNumId w:val="29"/>
  </w:num>
  <w:num w:numId="17">
    <w:abstractNumId w:val="14"/>
  </w:num>
  <w:num w:numId="18">
    <w:abstractNumId w:val="0"/>
  </w:num>
  <w:num w:numId="19">
    <w:abstractNumId w:val="18"/>
  </w:num>
  <w:num w:numId="20">
    <w:abstractNumId w:val="10"/>
  </w:num>
  <w:num w:numId="21">
    <w:abstractNumId w:val="9"/>
  </w:num>
  <w:num w:numId="22">
    <w:abstractNumId w:val="11"/>
  </w:num>
  <w:num w:numId="23">
    <w:abstractNumId w:val="37"/>
  </w:num>
  <w:num w:numId="24">
    <w:abstractNumId w:val="6"/>
  </w:num>
  <w:num w:numId="25">
    <w:abstractNumId w:val="17"/>
  </w:num>
  <w:num w:numId="26">
    <w:abstractNumId w:val="33"/>
  </w:num>
  <w:num w:numId="27">
    <w:abstractNumId w:val="55"/>
  </w:num>
  <w:num w:numId="28">
    <w:abstractNumId w:val="21"/>
  </w:num>
  <w:num w:numId="29">
    <w:abstractNumId w:val="42"/>
  </w:num>
  <w:num w:numId="30">
    <w:abstractNumId w:val="20"/>
  </w:num>
  <w:num w:numId="31">
    <w:abstractNumId w:val="43"/>
  </w:num>
  <w:num w:numId="32">
    <w:abstractNumId w:val="52"/>
  </w:num>
  <w:num w:numId="33">
    <w:abstractNumId w:val="22"/>
  </w:num>
  <w:num w:numId="34">
    <w:abstractNumId w:val="26"/>
  </w:num>
  <w:num w:numId="35">
    <w:abstractNumId w:val="3"/>
  </w:num>
  <w:num w:numId="36">
    <w:abstractNumId w:val="36"/>
  </w:num>
  <w:num w:numId="37">
    <w:abstractNumId w:val="8"/>
  </w:num>
  <w:num w:numId="38">
    <w:abstractNumId w:val="2"/>
  </w:num>
  <w:num w:numId="39">
    <w:abstractNumId w:val="56"/>
  </w:num>
  <w:num w:numId="40">
    <w:abstractNumId w:val="1"/>
  </w:num>
  <w:num w:numId="41">
    <w:abstractNumId w:val="51"/>
  </w:num>
  <w:num w:numId="42">
    <w:abstractNumId w:val="34"/>
  </w:num>
  <w:num w:numId="43">
    <w:abstractNumId w:val="54"/>
  </w:num>
  <w:num w:numId="44">
    <w:abstractNumId w:val="44"/>
  </w:num>
  <w:num w:numId="45">
    <w:abstractNumId w:val="47"/>
  </w:num>
  <w:num w:numId="46">
    <w:abstractNumId w:val="5"/>
  </w:num>
  <w:num w:numId="47">
    <w:abstractNumId w:val="40"/>
  </w:num>
  <w:num w:numId="48">
    <w:abstractNumId w:val="38"/>
  </w:num>
  <w:num w:numId="49">
    <w:abstractNumId w:val="15"/>
  </w:num>
  <w:num w:numId="50">
    <w:abstractNumId w:val="31"/>
  </w:num>
  <w:num w:numId="51">
    <w:abstractNumId w:val="45"/>
  </w:num>
  <w:num w:numId="52">
    <w:abstractNumId w:val="35"/>
  </w:num>
  <w:num w:numId="53">
    <w:abstractNumId w:val="23"/>
  </w:num>
  <w:num w:numId="54">
    <w:abstractNumId w:val="41"/>
  </w:num>
  <w:num w:numId="55">
    <w:abstractNumId w:val="16"/>
  </w:num>
  <w:num w:numId="56">
    <w:abstractNumId w:val="27"/>
  </w:num>
  <w:num w:numId="57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0A"/>
    <w:rsid w:val="005216B5"/>
    <w:rsid w:val="00817F16"/>
    <w:rsid w:val="009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0E23"/>
  <w15:docId w15:val="{ECDF9C17-6A3E-4E79-8054-1758C726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823A9"/>
  </w:style>
  <w:style w:type="paragraph" w:styleId="Nagwek1">
    <w:name w:val="heading 1"/>
    <w:basedOn w:val="Normalny"/>
    <w:next w:val="Normalny"/>
    <w:link w:val="Nagwek1Znak"/>
    <w:uiPriority w:val="9"/>
    <w:qFormat/>
    <w:rsid w:val="00CF2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4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F2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2B0AD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0A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6E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6E81"/>
    <w:rPr>
      <w:rFonts w:ascii="Verdana" w:eastAsia="Verdana" w:hAnsi="Verdana" w:cs="Verdan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6E81"/>
    <w:rPr>
      <w:rFonts w:ascii="Verdana" w:eastAsia="Verdana" w:hAnsi="Verdana" w:cs="Verdana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2103"/>
    <w:rPr>
      <w:rFonts w:ascii="Verdana" w:eastAsia="Verdana" w:hAnsi="Verdana" w:cs="Verdan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32103"/>
    <w:rPr>
      <w:rFonts w:ascii="Verdana" w:eastAsia="Verdana" w:hAnsi="Verdana" w:cs="Verdana"/>
    </w:rPr>
  </w:style>
  <w:style w:type="character" w:customStyle="1" w:styleId="changed-paragraph">
    <w:name w:val="changed-paragraph"/>
    <w:basedOn w:val="Domylnaczcionkaakapitu"/>
    <w:qFormat/>
    <w:rsid w:val="000B2E14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1143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73DD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73EDE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20009A"/>
    <w:rPr>
      <w:i/>
      <w:iCs/>
    </w:rPr>
  </w:style>
  <w:style w:type="character" w:customStyle="1" w:styleId="highlight">
    <w:name w:val="highlight"/>
    <w:basedOn w:val="Domylnaczcionkaakapitu"/>
    <w:qFormat/>
    <w:rsid w:val="009C6AF2"/>
  </w:style>
  <w:style w:type="paragraph" w:styleId="Nagwek">
    <w:name w:val="header"/>
    <w:basedOn w:val="Normalny"/>
    <w:next w:val="Tekstpodstawowy"/>
    <w:link w:val="NagwekZnak"/>
    <w:uiPriority w:val="99"/>
    <w:unhideWhenUsed/>
    <w:rsid w:val="00A3210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sid w:val="009823A9"/>
    <w:pPr>
      <w:ind w:left="476" w:hanging="360"/>
      <w:jc w:val="both"/>
    </w:pPr>
    <w:rPr>
      <w:sz w:val="17"/>
      <w:szCs w:val="17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9823A9"/>
    <w:pPr>
      <w:ind w:left="4050"/>
      <w:jc w:val="center"/>
      <w:outlineLvl w:val="1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23A9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823A9"/>
  </w:style>
  <w:style w:type="paragraph" w:styleId="Nagwekspisutreci">
    <w:name w:val="TOC Heading"/>
    <w:basedOn w:val="Nagwek1"/>
    <w:next w:val="Normalny"/>
    <w:uiPriority w:val="39"/>
    <w:unhideWhenUsed/>
    <w:qFormat/>
    <w:rsid w:val="002B0ADD"/>
    <w:pPr>
      <w:widowControl/>
      <w:spacing w:line="27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B0ADD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2B0ADD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0AD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F3D4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6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56E81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3210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473EDE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uiPriority w:val="99"/>
    <w:semiHidden/>
    <w:qFormat/>
    <w:rsid w:val="00627080"/>
  </w:style>
  <w:style w:type="paragraph" w:customStyle="1" w:styleId="Zawartoramki">
    <w:name w:val="Zawartość ramki"/>
    <w:basedOn w:val="Normalny"/>
    <w:qFormat/>
  </w:style>
  <w:style w:type="table" w:customStyle="1" w:styleId="TableNormal0">
    <w:name w:val="Table Normal"/>
    <w:uiPriority w:val="2"/>
    <w:semiHidden/>
    <w:unhideWhenUsed/>
    <w:qFormat/>
    <w:rsid w:val="00982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1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3B4D66"/>
  </w:style>
  <w:style w:type="character" w:customStyle="1" w:styleId="fn-ref">
    <w:name w:val="fn-ref"/>
    <w:basedOn w:val="Domylnaczcionkaakapitu"/>
    <w:rsid w:val="003B4D6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B4D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71D21"/>
    <w:rPr>
      <w:color w:val="0000FF" w:themeColor="hyperlink"/>
      <w:u w:val="single"/>
    </w:rPr>
  </w:style>
  <w:style w:type="character" w:customStyle="1" w:styleId="field-content">
    <w:name w:val="field-content"/>
    <w:basedOn w:val="Domylnaczcionkaakapitu"/>
    <w:rsid w:val="0081244E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6U+udoZIqY/a4Vnl+COr2Ssfg==">CgMxLjAyCGguZ2pkZ3hzMgloLjMwajB6bGwyCWguMWZvYjl0ZTIJaC4zem55c2g3MgloLjJldDkycDAyCGgudHlqY3d0MgloLjNkeTZ2a20yCWguMXQzaDVzZjIJaC40ZDM0b2c4MgloLjJzOGV5bzEyCWguMTdkcDh2dTgAajwKNXN1Z2dlc3RJZEltcG9ydDhjMTAyNzc5LTk1Y2QtNGRmZi1hODQ0LWM2MmE0ZDZlZGY1Zl8xEgNBc3ByITE3N0JoQUlBYjRMRFcyLTJCdTFjS0kybXZqcnR5eHR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8253</Words>
  <Characters>49523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agnieszka.nawrot</dc:creator>
  <cp:lastModifiedBy>Asp</cp:lastModifiedBy>
  <cp:revision>2</cp:revision>
  <dcterms:created xsi:type="dcterms:W3CDTF">2024-04-16T10:19:00Z</dcterms:created>
  <dcterms:modified xsi:type="dcterms:W3CDTF">2024-04-16T10:19:00Z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Created">
    <vt:filetime>2015-08-25T00:00:00Z</vt:filetime>
  </property>
  <property fmtid="{D5CDD505-2E9C-101B-9397-08002B2CF9AE}" pid="5" name="Creator">
    <vt:lpwstr>Word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2016-07-21T00:00:00Z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