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2E20" w14:textId="77777777" w:rsidR="00120C82" w:rsidRDefault="00817F7F" w:rsidP="00817F7F">
      <w:pPr>
        <w:pStyle w:val="Pa1"/>
        <w:spacing w:line="276" w:lineRule="auto"/>
        <w:ind w:right="-142" w:hanging="142"/>
        <w:rPr>
          <w:b/>
          <w:bCs/>
        </w:rPr>
      </w:pPr>
      <w:r>
        <w:rPr>
          <w:b/>
          <w:bCs/>
        </w:rPr>
        <w:t>P</w:t>
      </w:r>
      <w:r w:rsidRPr="00817F7F">
        <w:rPr>
          <w:b/>
          <w:bCs/>
        </w:rPr>
        <w:t>rof. ASP</w:t>
      </w:r>
      <w:r>
        <w:rPr>
          <w:b/>
          <w:bCs/>
        </w:rPr>
        <w:t xml:space="preserve"> </w:t>
      </w:r>
      <w:r w:rsidR="0092460F">
        <w:rPr>
          <w:b/>
          <w:bCs/>
        </w:rPr>
        <w:t xml:space="preserve">dr hab. </w:t>
      </w:r>
      <w:r w:rsidR="00E32BE1">
        <w:rPr>
          <w:b/>
          <w:bCs/>
        </w:rPr>
        <w:t>Krzysztof Polkowski</w:t>
      </w:r>
      <w:r w:rsidR="0092460F">
        <w:rPr>
          <w:b/>
          <w:bCs/>
        </w:rPr>
        <w:t xml:space="preserve"> </w:t>
      </w:r>
    </w:p>
    <w:p w14:paraId="5A724895" w14:textId="03EF4016" w:rsidR="0092460F" w:rsidRPr="0092460F" w:rsidRDefault="0092460F" w:rsidP="003668F8">
      <w:pPr>
        <w:pStyle w:val="Pa1"/>
        <w:spacing w:line="276" w:lineRule="auto"/>
        <w:jc w:val="right"/>
        <w:rPr>
          <w:bCs/>
          <w:color w:val="000000"/>
        </w:rPr>
        <w:sectPr w:rsidR="0092460F" w:rsidRPr="0092460F" w:rsidSect="00817F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92460F">
        <w:rPr>
          <w:bCs/>
        </w:rPr>
        <w:lastRenderedPageBreak/>
        <w:t>Gdańsk,</w:t>
      </w:r>
      <w:r w:rsidR="0056701F">
        <w:rPr>
          <w:bCs/>
        </w:rPr>
        <w:t xml:space="preserve"> </w:t>
      </w:r>
      <w:r w:rsidR="00E936DA">
        <w:rPr>
          <w:bCs/>
        </w:rPr>
        <w:t>2</w:t>
      </w:r>
      <w:bookmarkStart w:id="0" w:name="_GoBack"/>
      <w:bookmarkEnd w:id="0"/>
      <w:r w:rsidR="00E936DA">
        <w:rPr>
          <w:bCs/>
        </w:rPr>
        <w:t>.07</w:t>
      </w:r>
      <w:r w:rsidR="00FE3C19">
        <w:rPr>
          <w:bCs/>
        </w:rPr>
        <w:t>.</w:t>
      </w:r>
      <w:r w:rsidR="00820F62">
        <w:rPr>
          <w:bCs/>
        </w:rPr>
        <w:t>202</w:t>
      </w:r>
      <w:r w:rsidR="005965EB">
        <w:rPr>
          <w:bCs/>
        </w:rPr>
        <w:t>4</w:t>
      </w:r>
      <w:r w:rsidR="00E34AC7">
        <w:rPr>
          <w:bCs/>
        </w:rPr>
        <w:t xml:space="preserve"> </w:t>
      </w:r>
      <w:r w:rsidRPr="00570C2A">
        <w:rPr>
          <w:bCs/>
        </w:rPr>
        <w:t>r.</w:t>
      </w:r>
    </w:p>
    <w:p w14:paraId="6D57567D" w14:textId="77777777" w:rsidR="00B257A5" w:rsidRPr="00817F7F" w:rsidRDefault="00E32BE1" w:rsidP="00817F7F">
      <w:pPr>
        <w:pStyle w:val="Pa1"/>
        <w:spacing w:line="276" w:lineRule="auto"/>
        <w:ind w:hanging="142"/>
        <w:rPr>
          <w:bCs/>
          <w:color w:val="000000"/>
        </w:rPr>
      </w:pPr>
      <w:r w:rsidRPr="00E32BE1">
        <w:rPr>
          <w:bCs/>
          <w:color w:val="000000"/>
        </w:rPr>
        <w:lastRenderedPageBreak/>
        <w:t xml:space="preserve">Rektor </w:t>
      </w:r>
      <w:r w:rsidR="0044514A" w:rsidRPr="00E32BE1">
        <w:rPr>
          <w:bCs/>
          <w:color w:val="000000"/>
        </w:rPr>
        <w:t>Akademii</w:t>
      </w:r>
      <w:r w:rsidRPr="00E32BE1">
        <w:rPr>
          <w:bCs/>
          <w:color w:val="000000"/>
        </w:rPr>
        <w:t xml:space="preserve"> Sztuk Pięknych</w:t>
      </w:r>
      <w:r w:rsidR="00817F7F">
        <w:rPr>
          <w:bCs/>
          <w:color w:val="000000"/>
        </w:rPr>
        <w:t xml:space="preserve"> </w:t>
      </w:r>
      <w:r w:rsidR="0044514A">
        <w:t>w Gdańsku</w:t>
      </w:r>
    </w:p>
    <w:p w14:paraId="4A9DFBDC" w14:textId="77777777" w:rsidR="003D2061" w:rsidRDefault="003D2061" w:rsidP="006745FE">
      <w:pPr>
        <w:pStyle w:val="Default"/>
        <w:spacing w:line="276" w:lineRule="auto"/>
        <w:rPr>
          <w:b/>
          <w:lang w:eastAsia="pl-PL"/>
        </w:rPr>
      </w:pPr>
    </w:p>
    <w:p w14:paraId="468CBABC" w14:textId="61CBFE4A" w:rsidR="005C1C99" w:rsidRPr="005C1C99" w:rsidRDefault="00E31A38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E936DA">
        <w:rPr>
          <w:rFonts w:ascii="Times New Roman" w:eastAsia="Times New Roman" w:hAnsi="Times New Roman"/>
          <w:b/>
          <w:sz w:val="24"/>
          <w:szCs w:val="24"/>
          <w:lang w:eastAsia="pl-PL"/>
        </w:rPr>
        <w:t>58</w:t>
      </w:r>
      <w:r w:rsidR="00D159F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>2024</w:t>
      </w:r>
    </w:p>
    <w:p w14:paraId="1FE493A4" w14:textId="77777777" w:rsidR="005C1C99" w:rsidRPr="00570C2A" w:rsidRDefault="005C1C99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C1C9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Rektora Akademii </w:t>
      </w:r>
      <w:r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>Sztuk Pięknych w Gdańsku</w:t>
      </w:r>
    </w:p>
    <w:p w14:paraId="1F00D026" w14:textId="434E5D18" w:rsidR="005C1C99" w:rsidRDefault="00570C2A" w:rsidP="005C1C9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 dnia </w:t>
      </w:r>
      <w:r w:rsidR="00E936DA">
        <w:rPr>
          <w:rFonts w:ascii="Times New Roman" w:eastAsia="Times New Roman" w:hAnsi="Times New Roman"/>
          <w:b/>
          <w:sz w:val="24"/>
          <w:szCs w:val="24"/>
          <w:lang w:eastAsia="pl-PL"/>
        </w:rPr>
        <w:t>2 lipca</w:t>
      </w:r>
      <w:r w:rsidR="005965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2024</w:t>
      </w:r>
      <w:r w:rsidR="005C1C99" w:rsidRPr="00570C2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4F75C01E" w14:textId="77777777" w:rsidR="003D2061" w:rsidRDefault="003D2061" w:rsidP="003D5EB9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5CAE93" w14:textId="3BFB42FC" w:rsidR="00E936DA" w:rsidRPr="00E936DA" w:rsidRDefault="00E936DA" w:rsidP="00E936DA">
      <w:pPr>
        <w:ind w:left="72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E936DA">
        <w:rPr>
          <w:rFonts w:ascii="Times New Roman" w:hAnsi="Times New Roman"/>
          <w:b/>
          <w:sz w:val="22"/>
          <w:szCs w:val="22"/>
        </w:rPr>
        <w:t>w sprawie us</w:t>
      </w:r>
      <w:r>
        <w:rPr>
          <w:rFonts w:ascii="Times New Roman" w:hAnsi="Times New Roman"/>
          <w:b/>
          <w:sz w:val="22"/>
          <w:szCs w:val="22"/>
        </w:rPr>
        <w:t>talenia wysokości ostatecznych</w:t>
      </w:r>
      <w:r w:rsidRPr="00E936DA">
        <w:rPr>
          <w:rFonts w:ascii="Times New Roman" w:hAnsi="Times New Roman"/>
          <w:b/>
          <w:sz w:val="22"/>
          <w:szCs w:val="22"/>
        </w:rPr>
        <w:t xml:space="preserve"> limitów środków finansowych na wydatki w roku budżetowym 2024</w:t>
      </w:r>
    </w:p>
    <w:p w14:paraId="12A1FA66" w14:textId="77777777" w:rsidR="00E936DA" w:rsidRPr="00E936DA" w:rsidRDefault="00E936DA" w:rsidP="00E936DA">
      <w:pPr>
        <w:rPr>
          <w:rFonts w:ascii="Times New Roman" w:hAnsi="Times New Roman"/>
          <w:b/>
          <w:sz w:val="22"/>
          <w:szCs w:val="22"/>
        </w:rPr>
      </w:pPr>
    </w:p>
    <w:p w14:paraId="6B0FC8FC" w14:textId="77777777" w:rsidR="00E936DA" w:rsidRPr="00E936DA" w:rsidRDefault="00E936DA" w:rsidP="00E936DA">
      <w:pPr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Na podstawie art. 23 ust. 2 pkt 10 ustawy z dnia 20 lipca 2018 roku Prawo o szkolnictwie wyższym i nauce (Dz. 2018, poz. 1668) oraz § 14 ust. 3 pkt  1 Statutu Akademii Sztuk Pięknych w Gdańsku przyjętego uchwałą nr 27/2019 Senatu Akademii Sztuk Pięknych w Gdańsku z dnia 26 czerwca 2019 roku, ustala się co następuje:</w:t>
      </w:r>
    </w:p>
    <w:p w14:paraId="579E52A6" w14:textId="77777777" w:rsidR="00E936DA" w:rsidRPr="00E936DA" w:rsidRDefault="00E936DA" w:rsidP="00E936DA">
      <w:pPr>
        <w:jc w:val="center"/>
        <w:rPr>
          <w:rFonts w:ascii="Times New Roman" w:hAnsi="Times New Roman"/>
          <w:b/>
          <w:sz w:val="22"/>
          <w:szCs w:val="22"/>
        </w:rPr>
      </w:pPr>
      <w:r w:rsidRPr="00E936DA">
        <w:rPr>
          <w:rFonts w:ascii="Times New Roman" w:hAnsi="Times New Roman"/>
          <w:b/>
          <w:sz w:val="22"/>
          <w:szCs w:val="22"/>
        </w:rPr>
        <w:t>§ 1</w:t>
      </w:r>
    </w:p>
    <w:p w14:paraId="6FD581BE" w14:textId="77777777" w:rsidR="00E936DA" w:rsidRPr="00E936DA" w:rsidRDefault="00E936DA" w:rsidP="00E936DA">
      <w:pPr>
        <w:numPr>
          <w:ilvl w:val="0"/>
          <w:numId w:val="40"/>
        </w:numPr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Przyznaje się poszczególnym podstawowym jednostkom organizacyjnym </w:t>
      </w:r>
      <w:r w:rsidRPr="00E936DA">
        <w:rPr>
          <w:rFonts w:ascii="Times New Roman" w:hAnsi="Times New Roman"/>
          <w:b/>
          <w:sz w:val="22"/>
          <w:szCs w:val="22"/>
        </w:rPr>
        <w:t>ostateczne</w:t>
      </w:r>
      <w:r w:rsidRPr="00E936DA">
        <w:rPr>
          <w:rFonts w:ascii="Times New Roman" w:hAnsi="Times New Roman"/>
          <w:sz w:val="22"/>
          <w:szCs w:val="22"/>
        </w:rPr>
        <w:t xml:space="preserve"> limity środków finansowych na działalność bieżącą w roku budżetowym 2024 zgodnie z poniższymi załącznikami: </w:t>
      </w:r>
    </w:p>
    <w:p w14:paraId="6CDF5540" w14:textId="77777777" w:rsidR="00E936DA" w:rsidRPr="00E936DA" w:rsidRDefault="00E936DA" w:rsidP="00E936DA">
      <w:pPr>
        <w:numPr>
          <w:ilvl w:val="0"/>
          <w:numId w:val="41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 Wydział Architektury</w:t>
      </w:r>
    </w:p>
    <w:p w14:paraId="4ED66293" w14:textId="77777777" w:rsidR="00E936DA" w:rsidRPr="00E936DA" w:rsidRDefault="00E936DA" w:rsidP="00E936DA">
      <w:pPr>
        <w:numPr>
          <w:ilvl w:val="0"/>
          <w:numId w:val="41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 Wydział  Wzornictwa,</w:t>
      </w:r>
    </w:p>
    <w:p w14:paraId="119071A7" w14:textId="77777777" w:rsidR="00E936DA" w:rsidRPr="00E936DA" w:rsidRDefault="00E936DA" w:rsidP="00E936DA">
      <w:pPr>
        <w:numPr>
          <w:ilvl w:val="0"/>
          <w:numId w:val="41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3 Wydział Malarstwa,</w:t>
      </w:r>
    </w:p>
    <w:p w14:paraId="6D64DBBF" w14:textId="77777777" w:rsidR="00E936DA" w:rsidRPr="00E936DA" w:rsidRDefault="00E936DA" w:rsidP="00E936DA">
      <w:pPr>
        <w:numPr>
          <w:ilvl w:val="0"/>
          <w:numId w:val="41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4 Wydział Grafiki,</w:t>
      </w:r>
    </w:p>
    <w:p w14:paraId="514F248C" w14:textId="77777777" w:rsidR="00E936DA" w:rsidRPr="00E936DA" w:rsidRDefault="00E936DA" w:rsidP="00E936DA">
      <w:pPr>
        <w:numPr>
          <w:ilvl w:val="0"/>
          <w:numId w:val="41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5 Wydział Rzeźby i Intermediów,</w:t>
      </w:r>
    </w:p>
    <w:p w14:paraId="6439F9EE" w14:textId="77777777" w:rsidR="00E936DA" w:rsidRPr="00E936DA" w:rsidRDefault="00E936DA" w:rsidP="00E936DA">
      <w:pPr>
        <w:numPr>
          <w:ilvl w:val="0"/>
          <w:numId w:val="41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6 Zakład Historii  i Teorii Sztuki ,</w:t>
      </w:r>
    </w:p>
    <w:p w14:paraId="1F360EF5" w14:textId="77777777" w:rsidR="00E936DA" w:rsidRPr="00E936DA" w:rsidRDefault="00E936DA" w:rsidP="00E936DA">
      <w:pPr>
        <w:numPr>
          <w:ilvl w:val="0"/>
          <w:numId w:val="41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7 Szkoła Doktorska.</w:t>
      </w:r>
    </w:p>
    <w:p w14:paraId="77E88B44" w14:textId="77777777" w:rsidR="00E936DA" w:rsidRPr="00E936DA" w:rsidRDefault="00E936DA" w:rsidP="00E936DA">
      <w:pPr>
        <w:numPr>
          <w:ilvl w:val="0"/>
          <w:numId w:val="40"/>
        </w:numPr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Przyznaje się pozostałym jednostkom organizacyjnym  </w:t>
      </w:r>
      <w:r w:rsidRPr="00E936DA">
        <w:rPr>
          <w:rFonts w:ascii="Times New Roman" w:hAnsi="Times New Roman"/>
          <w:b/>
          <w:sz w:val="22"/>
          <w:szCs w:val="22"/>
        </w:rPr>
        <w:t>ostateczne</w:t>
      </w:r>
      <w:r w:rsidRPr="00E936DA">
        <w:rPr>
          <w:rFonts w:ascii="Times New Roman" w:hAnsi="Times New Roman"/>
          <w:sz w:val="22"/>
          <w:szCs w:val="22"/>
        </w:rPr>
        <w:t xml:space="preserve"> limity środków finansowych na działalność bieżącą w roku budżetowym 2024 zgodnie z poniższymi załącznikami: </w:t>
      </w:r>
    </w:p>
    <w:p w14:paraId="2F33ADBC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8 Eksploatacja Mała Zbrojownia,</w:t>
      </w:r>
    </w:p>
    <w:p w14:paraId="6C9CCCDA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9 Eksploatacja Wielka Zbrojownia,</w:t>
      </w:r>
    </w:p>
    <w:p w14:paraId="566BB2F1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10 Eksploatacja Dom Angielski,</w:t>
      </w:r>
    </w:p>
    <w:p w14:paraId="7CBCA92E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Załącznik nr 11 Eksploatacja Pasaż , </w:t>
      </w:r>
    </w:p>
    <w:p w14:paraId="6CB33D8C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12 Dział Administracyjny  ,</w:t>
      </w:r>
    </w:p>
    <w:p w14:paraId="334D1D2B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13 Biuro Programów Infrastrukturalnych i Badawczych,</w:t>
      </w:r>
    </w:p>
    <w:p w14:paraId="3064D775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Załącznik nr 14 Biuro BHP  P. </w:t>
      </w:r>
      <w:proofErr w:type="spellStart"/>
      <w:r w:rsidRPr="00E936DA">
        <w:rPr>
          <w:rFonts w:ascii="Times New Roman" w:hAnsi="Times New Roman"/>
          <w:sz w:val="22"/>
          <w:szCs w:val="22"/>
        </w:rPr>
        <w:t>Poż</w:t>
      </w:r>
      <w:proofErr w:type="spellEnd"/>
      <w:r w:rsidRPr="00E936DA">
        <w:rPr>
          <w:rFonts w:ascii="Times New Roman" w:hAnsi="Times New Roman"/>
          <w:sz w:val="22"/>
          <w:szCs w:val="22"/>
        </w:rPr>
        <w:t>,</w:t>
      </w:r>
    </w:p>
    <w:p w14:paraId="27AA7F5E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lastRenderedPageBreak/>
        <w:t>Załącznik nr 15 Ośrodek Informatyczny,</w:t>
      </w:r>
    </w:p>
    <w:p w14:paraId="52E50726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16 Dział Kadr i Płac,</w:t>
      </w:r>
    </w:p>
    <w:p w14:paraId="37501A04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17 Dział Finansowo-Księgowy,</w:t>
      </w:r>
    </w:p>
    <w:p w14:paraId="1702E3CC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18 Biuro  ds. Zamówień Publicznych,</w:t>
      </w:r>
    </w:p>
    <w:p w14:paraId="64E9C281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19 Biblioteka i Archiwum ,</w:t>
      </w:r>
    </w:p>
    <w:p w14:paraId="76D7ADF2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20 Biuro Rektora,</w:t>
      </w:r>
    </w:p>
    <w:p w14:paraId="4B390A02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21 Biuro ds. Nauki i Ewaluacji,</w:t>
      </w:r>
    </w:p>
    <w:p w14:paraId="6641DA8C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Załącznik nr 22 Dział Kształcenia, </w:t>
      </w:r>
    </w:p>
    <w:p w14:paraId="076A1550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23  Inspektor Ochrony Danych  osobowych,</w:t>
      </w:r>
    </w:p>
    <w:p w14:paraId="0BC0597C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24 Laboratorium Informatyczne,</w:t>
      </w:r>
    </w:p>
    <w:p w14:paraId="6D359F18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Załącznik  nr 25 Samodzielne Stanowisko ds. Obronnych </w:t>
      </w:r>
    </w:p>
    <w:p w14:paraId="3D254CA3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26 Biuro Inwestycji i Remontów,</w:t>
      </w:r>
    </w:p>
    <w:p w14:paraId="5AF9D8DD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27 Samorząd Studentów,</w:t>
      </w:r>
    </w:p>
    <w:p w14:paraId="3E017359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28 Samorząd  Doktorantów,</w:t>
      </w:r>
    </w:p>
    <w:p w14:paraId="58B2E7BC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29 Biuro ds. Współpracy i Umiędzynarodowienia ,</w:t>
      </w:r>
    </w:p>
    <w:p w14:paraId="6270FF4C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30 Biuro Promocji Uczelni.</w:t>
      </w:r>
    </w:p>
    <w:p w14:paraId="23FEE4F2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31 Biuro ds. Inwentaryzacji  Majątku i Likwidacji</w:t>
      </w:r>
    </w:p>
    <w:p w14:paraId="04A1E5B2" w14:textId="77777777" w:rsidR="00E936DA" w:rsidRPr="00E936DA" w:rsidRDefault="00E936DA" w:rsidP="00E936DA">
      <w:pPr>
        <w:numPr>
          <w:ilvl w:val="0"/>
          <w:numId w:val="42"/>
        </w:numPr>
        <w:ind w:left="714" w:hanging="357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Załącznik nr 32 Koła naukowe </w:t>
      </w:r>
    </w:p>
    <w:p w14:paraId="51F57F9B" w14:textId="77777777" w:rsidR="00E936DA" w:rsidRPr="00E936DA" w:rsidRDefault="00E936DA" w:rsidP="00E936DA">
      <w:pPr>
        <w:numPr>
          <w:ilvl w:val="0"/>
          <w:numId w:val="42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 nr 33 Kancelaria Ogólna</w:t>
      </w:r>
    </w:p>
    <w:p w14:paraId="522D4203" w14:textId="77777777" w:rsidR="00E936DA" w:rsidRPr="00E936DA" w:rsidRDefault="00E936DA" w:rsidP="00E936DA">
      <w:pPr>
        <w:numPr>
          <w:ilvl w:val="0"/>
          <w:numId w:val="40"/>
        </w:numPr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Przyznane limity środków nie obejmują środków na wynagrodzenia z osobowego funduszu płac.</w:t>
      </w:r>
    </w:p>
    <w:p w14:paraId="2D4A4BBA" w14:textId="77777777" w:rsidR="00E936DA" w:rsidRPr="00E936DA" w:rsidRDefault="00E936DA" w:rsidP="00E936DA">
      <w:pPr>
        <w:numPr>
          <w:ilvl w:val="0"/>
          <w:numId w:val="40"/>
        </w:numPr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Przyznane limity nie obejmują środków na pokrycie wydatków z tytułu wynagrodzeń za godziny ponadwymiarowe nauczycieli akademickich oraz wydatków z tytułu prowadzenia zajęć dydaktycznych na podstawie umów zlecenia.</w:t>
      </w:r>
    </w:p>
    <w:p w14:paraId="1647E1DC" w14:textId="77777777" w:rsidR="00E936DA" w:rsidRPr="00E936DA" w:rsidRDefault="00E936DA" w:rsidP="00E936DA">
      <w:pPr>
        <w:numPr>
          <w:ilvl w:val="0"/>
          <w:numId w:val="40"/>
        </w:numPr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 Przyznane limity obejmują  środki na pokrycie wydatków, w tym wynagrodzenia za przygotowanie i wykonanie utworu w rozumieniu ustawy z dnia 4 lutego 1994 roku o prawie autorskim i prawach pokrewnych (tekst jednolity: Dz.U. z 2016 r., poz. 666 z późniejszymi zmianami) oraz przeniesienie autorskich praw majątkowych do utworu, na podstawie umów o dzieło.</w:t>
      </w:r>
    </w:p>
    <w:p w14:paraId="5EB06CBE" w14:textId="77777777" w:rsidR="00E936DA" w:rsidRPr="00E936DA" w:rsidRDefault="00E936DA" w:rsidP="00E936DA">
      <w:pPr>
        <w:jc w:val="center"/>
        <w:rPr>
          <w:rFonts w:ascii="Times New Roman" w:hAnsi="Times New Roman"/>
          <w:b/>
          <w:sz w:val="22"/>
          <w:szCs w:val="22"/>
        </w:rPr>
      </w:pPr>
      <w:r w:rsidRPr="00E936DA">
        <w:rPr>
          <w:rFonts w:ascii="Times New Roman" w:hAnsi="Times New Roman"/>
          <w:b/>
          <w:sz w:val="22"/>
          <w:szCs w:val="22"/>
        </w:rPr>
        <w:t>§ 2</w:t>
      </w:r>
    </w:p>
    <w:p w14:paraId="31489B3A" w14:textId="77777777" w:rsidR="00E936DA" w:rsidRPr="00E936DA" w:rsidRDefault="00E936DA" w:rsidP="00E936DA">
      <w:pPr>
        <w:numPr>
          <w:ilvl w:val="0"/>
          <w:numId w:val="43"/>
        </w:numPr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Ustala się następujące terminy wydatkowania środków zgodnie z przyznanymi limitami rocznymi:</w:t>
      </w:r>
    </w:p>
    <w:p w14:paraId="4977D09E" w14:textId="77777777" w:rsidR="00E936DA" w:rsidRPr="00E936DA" w:rsidRDefault="00E936DA" w:rsidP="00E936DA">
      <w:pPr>
        <w:ind w:left="714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a)</w:t>
      </w:r>
      <w:r w:rsidRPr="00E936DA">
        <w:rPr>
          <w:rFonts w:ascii="Times New Roman" w:hAnsi="Times New Roman"/>
          <w:sz w:val="22"/>
          <w:szCs w:val="22"/>
        </w:rPr>
        <w:tab/>
        <w:t>do dnia 15 listopada 2024 roku muszą zostać złożone wnioski w przedmiocie realizacji zamówień zgodnie z obowiązującym Regulaminem udzielania zamówień publicznych w Akademii Sztuk Pięknych w Gdańsku,</w:t>
      </w:r>
    </w:p>
    <w:p w14:paraId="148B215B" w14:textId="77777777" w:rsidR="00E936DA" w:rsidRPr="00E936DA" w:rsidRDefault="00E936DA" w:rsidP="00E936DA">
      <w:pPr>
        <w:ind w:left="714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lastRenderedPageBreak/>
        <w:t>b)</w:t>
      </w:r>
      <w:r w:rsidRPr="00E936DA">
        <w:rPr>
          <w:rFonts w:ascii="Times New Roman" w:hAnsi="Times New Roman"/>
          <w:sz w:val="22"/>
          <w:szCs w:val="22"/>
        </w:rPr>
        <w:tab/>
        <w:t>do dnia 15 grudnia 2024 roku muszą zostać złożone wszystkie dokumenty dotyczące realizowanych zamówień, w tym w szczególności podpisane umowy, faktury VAT i inne.</w:t>
      </w:r>
    </w:p>
    <w:p w14:paraId="388B5F60" w14:textId="77777777" w:rsidR="00E936DA" w:rsidRPr="00E936DA" w:rsidRDefault="00E936DA" w:rsidP="00E936DA">
      <w:pPr>
        <w:numPr>
          <w:ilvl w:val="0"/>
          <w:numId w:val="43"/>
        </w:numPr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W okresie od dnia 15 grudnia 2024 roku do dnia 31 grudnia 2024 roku dopuszcza się wydatki na bieżącą działalność w wysokości nieprzekraczającej 5 % środków w ramach rocznych limitów finansowych przyznanych jednostkom organizacyjnym wymienionym w § 1 ust. 1 oraz w § 1 ust. 2 zgodnie z § 1, z zastrzeżeniem ust. 3 poniżej.</w:t>
      </w:r>
    </w:p>
    <w:p w14:paraId="55D6AC02" w14:textId="77777777" w:rsidR="00E936DA" w:rsidRPr="00E936DA" w:rsidRDefault="00E936DA" w:rsidP="00E936DA">
      <w:pPr>
        <w:numPr>
          <w:ilvl w:val="0"/>
          <w:numId w:val="43"/>
        </w:numPr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Przekroczenie przez jednostkę organizacyjną wymienioną w § 1 ust. 1 lub § 1 ust. 2 limitu wydatków na bieżącą działalność, określonego w ust. 2 powyżej, skutkować może zmniejszeniem środków finansowych na bieżącą działalność tej jednostki w roku budżetowym 2025 o wartość środków odpowiadającą wartości środków wydatkowanych powyżej określonego pięcioprocentowego (5 %) limitu wydatków.</w:t>
      </w:r>
    </w:p>
    <w:p w14:paraId="2791A32B" w14:textId="77777777" w:rsidR="00E936DA" w:rsidRPr="00E936DA" w:rsidRDefault="00E936DA" w:rsidP="00E936DA">
      <w:pPr>
        <w:jc w:val="center"/>
        <w:rPr>
          <w:rFonts w:ascii="Times New Roman" w:hAnsi="Times New Roman"/>
          <w:b/>
          <w:sz w:val="22"/>
          <w:szCs w:val="22"/>
        </w:rPr>
      </w:pPr>
      <w:r w:rsidRPr="00E936DA">
        <w:rPr>
          <w:rFonts w:ascii="Times New Roman" w:hAnsi="Times New Roman"/>
          <w:b/>
          <w:sz w:val="22"/>
          <w:szCs w:val="22"/>
        </w:rPr>
        <w:t>§ 3</w:t>
      </w:r>
    </w:p>
    <w:p w14:paraId="192D6551" w14:textId="77777777" w:rsidR="00E936DA" w:rsidRPr="00E936DA" w:rsidRDefault="00E936DA" w:rsidP="00E936DA">
      <w:pPr>
        <w:numPr>
          <w:ilvl w:val="0"/>
          <w:numId w:val="44"/>
        </w:numPr>
        <w:spacing w:after="6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Kierownicy jednostek organizacyjnych zobowiązani są dostosować wydatki bieżące w roku budżetowym 2024 do limitów przyznanych zgodnie z załącznikami od nr 1 do nr 33 do niniejszego zarządzenia.</w:t>
      </w:r>
    </w:p>
    <w:p w14:paraId="7D948CD8" w14:textId="77777777" w:rsidR="00E936DA" w:rsidRPr="00E936DA" w:rsidRDefault="00E936DA" w:rsidP="00E936DA">
      <w:pPr>
        <w:numPr>
          <w:ilvl w:val="0"/>
          <w:numId w:val="44"/>
        </w:numPr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Przyznane środki powinny być wydatkowane z zachowaniem zasad celowości i gospodarności, zgodnie z procedurami przewidzianymi w Regulaminie udzielania zamówień publicznych w Akademii Sztuk Pięknych w Gdańsku. </w:t>
      </w:r>
    </w:p>
    <w:p w14:paraId="46EC320E" w14:textId="77777777" w:rsidR="00E936DA" w:rsidRPr="00E936DA" w:rsidRDefault="00E936DA" w:rsidP="00E936DA">
      <w:pPr>
        <w:jc w:val="both"/>
        <w:rPr>
          <w:rFonts w:ascii="Times New Roman" w:hAnsi="Times New Roman"/>
          <w:sz w:val="22"/>
          <w:szCs w:val="22"/>
        </w:rPr>
      </w:pPr>
    </w:p>
    <w:p w14:paraId="6E491907" w14:textId="77777777" w:rsidR="00E936DA" w:rsidRPr="00E936DA" w:rsidRDefault="00E936DA" w:rsidP="00E936DA">
      <w:pPr>
        <w:jc w:val="center"/>
        <w:rPr>
          <w:rFonts w:ascii="Times New Roman" w:hAnsi="Times New Roman"/>
          <w:b/>
          <w:sz w:val="22"/>
          <w:szCs w:val="22"/>
        </w:rPr>
      </w:pPr>
      <w:r w:rsidRPr="00E936DA">
        <w:rPr>
          <w:rFonts w:ascii="Times New Roman" w:hAnsi="Times New Roman"/>
          <w:b/>
          <w:sz w:val="22"/>
          <w:szCs w:val="22"/>
        </w:rPr>
        <w:t>§ 5</w:t>
      </w:r>
    </w:p>
    <w:p w14:paraId="05520880" w14:textId="77777777" w:rsidR="00E936DA" w:rsidRPr="00E936DA" w:rsidRDefault="00E936DA" w:rsidP="00E936DA">
      <w:pPr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Mechanizm wydatkowania środków opisany w § 2 powyżej stosuje się również do środków przyznanych na działalność kulturalną oraz badawczą.</w:t>
      </w:r>
    </w:p>
    <w:p w14:paraId="371CB9CB" w14:textId="77777777" w:rsidR="00E936DA" w:rsidRPr="00E936DA" w:rsidRDefault="00E936DA" w:rsidP="00E936DA">
      <w:pPr>
        <w:jc w:val="center"/>
        <w:rPr>
          <w:rFonts w:ascii="Times New Roman" w:hAnsi="Times New Roman"/>
          <w:b/>
          <w:sz w:val="22"/>
          <w:szCs w:val="22"/>
        </w:rPr>
      </w:pPr>
      <w:r w:rsidRPr="00E936DA">
        <w:rPr>
          <w:rFonts w:ascii="Times New Roman" w:hAnsi="Times New Roman"/>
          <w:b/>
          <w:sz w:val="22"/>
          <w:szCs w:val="22"/>
        </w:rPr>
        <w:t>§ 6</w:t>
      </w:r>
    </w:p>
    <w:p w14:paraId="6410696D" w14:textId="77777777" w:rsidR="00E936DA" w:rsidRPr="00E936DA" w:rsidRDefault="00E936DA" w:rsidP="00E936DA">
      <w:pPr>
        <w:jc w:val="both"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W przypadku gdy suma złożonych wniosków w Dziale Zamówień Publicznych przekroczy przyznany budżet  wnioski  nie będą akceptowane.  Decyzje o odmowie akceptacji wniosków  podejmuje Kwestor. </w:t>
      </w:r>
    </w:p>
    <w:p w14:paraId="64A95BC7" w14:textId="77777777" w:rsidR="00E936DA" w:rsidRPr="00E936DA" w:rsidRDefault="00E936DA" w:rsidP="00E936DA">
      <w:pPr>
        <w:jc w:val="center"/>
        <w:rPr>
          <w:rFonts w:ascii="Times New Roman" w:hAnsi="Times New Roman"/>
          <w:b/>
          <w:sz w:val="22"/>
          <w:szCs w:val="22"/>
        </w:rPr>
      </w:pPr>
      <w:r w:rsidRPr="00E936DA">
        <w:rPr>
          <w:rFonts w:ascii="Times New Roman" w:hAnsi="Times New Roman"/>
          <w:b/>
          <w:sz w:val="22"/>
          <w:szCs w:val="22"/>
        </w:rPr>
        <w:t>§ 7</w:t>
      </w:r>
    </w:p>
    <w:p w14:paraId="5032D1AF" w14:textId="77777777" w:rsidR="00E936DA" w:rsidRPr="00E936DA" w:rsidRDefault="00E936DA" w:rsidP="00E936DA">
      <w:pPr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Niniejsze zarządzenie wchodzi w życie w dniu podpisania. </w:t>
      </w:r>
    </w:p>
    <w:p w14:paraId="48A31219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Załącznik nr 1 Wydział Architektury </w:t>
      </w:r>
    </w:p>
    <w:p w14:paraId="32FA15A9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 Wydział  Wzornictwa,</w:t>
      </w:r>
    </w:p>
    <w:p w14:paraId="3F1DC04C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3 Wydział Malarstwa,</w:t>
      </w:r>
    </w:p>
    <w:p w14:paraId="7366FD85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lastRenderedPageBreak/>
        <w:t>Załącznik nr 4 Wydział Grafiki,</w:t>
      </w:r>
    </w:p>
    <w:p w14:paraId="5118D652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5 Wydział Rzeźby i Intermediów,</w:t>
      </w:r>
    </w:p>
    <w:p w14:paraId="40E2DD22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6 Zakład Historii  i Teorii Sztuki,</w:t>
      </w:r>
    </w:p>
    <w:p w14:paraId="5A4A36EB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7 Szkoła Doktorska,</w:t>
      </w:r>
    </w:p>
    <w:p w14:paraId="6C29BFD8" w14:textId="77777777" w:rsidR="00E936DA" w:rsidRPr="00E936DA" w:rsidRDefault="00E936DA" w:rsidP="00E936DA">
      <w:pPr>
        <w:numPr>
          <w:ilvl w:val="0"/>
          <w:numId w:val="45"/>
        </w:numPr>
        <w:spacing w:before="240"/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8 Eksploatacja Mała Zbrojownia,</w:t>
      </w:r>
    </w:p>
    <w:p w14:paraId="18B19F95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9 Eksploatacja Wielka Zbrojownia,</w:t>
      </w:r>
    </w:p>
    <w:p w14:paraId="7143CFFF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10 Eksploatacja Dom Angielski,</w:t>
      </w:r>
    </w:p>
    <w:p w14:paraId="518F64AB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Załącznik nr 11 Eksploatacja Zbrojownia Sztuki, </w:t>
      </w:r>
    </w:p>
    <w:p w14:paraId="0515D7DB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12 Dział Administracji ,</w:t>
      </w:r>
    </w:p>
    <w:p w14:paraId="320696F8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13 Biuro Programów Infrastrukturalnych i Badawczych,</w:t>
      </w:r>
    </w:p>
    <w:p w14:paraId="41DA7A97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Załącznik nr 14 Biuro BHP  P. </w:t>
      </w:r>
      <w:proofErr w:type="spellStart"/>
      <w:r w:rsidRPr="00E936DA">
        <w:rPr>
          <w:rFonts w:ascii="Times New Roman" w:hAnsi="Times New Roman"/>
          <w:sz w:val="22"/>
          <w:szCs w:val="22"/>
        </w:rPr>
        <w:t>Poż</w:t>
      </w:r>
      <w:proofErr w:type="spellEnd"/>
      <w:r w:rsidRPr="00E936DA">
        <w:rPr>
          <w:rFonts w:ascii="Times New Roman" w:hAnsi="Times New Roman"/>
          <w:sz w:val="22"/>
          <w:szCs w:val="22"/>
        </w:rPr>
        <w:t>,</w:t>
      </w:r>
    </w:p>
    <w:p w14:paraId="759DCC2B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15 Ośrodek Informatyczny,</w:t>
      </w:r>
    </w:p>
    <w:p w14:paraId="41AE7B3E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16 Dział Kadr i Płac,</w:t>
      </w:r>
    </w:p>
    <w:p w14:paraId="5DBAC978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17 Dział Finansowo-Księgowy,</w:t>
      </w:r>
    </w:p>
    <w:p w14:paraId="61CFF987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18 Biuro  ds. Zamówień Publicznych,</w:t>
      </w:r>
    </w:p>
    <w:p w14:paraId="02A49054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19 Biblioteka i Archiwum,</w:t>
      </w:r>
    </w:p>
    <w:p w14:paraId="7E41A9A6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20 Biuro Rektora,</w:t>
      </w:r>
    </w:p>
    <w:p w14:paraId="38163BEB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21 Biuro ds. Nauki i Ewaluacji,</w:t>
      </w:r>
    </w:p>
    <w:p w14:paraId="48058574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Załącznik nr 22 Dział Kształcenia, </w:t>
      </w:r>
    </w:p>
    <w:p w14:paraId="16DDA03D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23 Inspektor Ochrony Danych  osobowych,</w:t>
      </w:r>
    </w:p>
    <w:p w14:paraId="4F59099E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24 Laboratorium Informatyczne,</w:t>
      </w:r>
    </w:p>
    <w:p w14:paraId="25D2DADA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 xml:space="preserve">Załącznik  nr 25 Samodzielne Stanowisko ds. Obronnych </w:t>
      </w:r>
    </w:p>
    <w:p w14:paraId="2522989E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26 Biuro Inwestycji i Remontów,</w:t>
      </w:r>
    </w:p>
    <w:p w14:paraId="3B459A73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27 Samorząd Studentów,</w:t>
      </w:r>
    </w:p>
    <w:p w14:paraId="7842F854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28 Samorząd Doktorantów,</w:t>
      </w:r>
    </w:p>
    <w:p w14:paraId="3C3DA474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29 Biuro ds. Współpracy i Programu Erasmus,</w:t>
      </w:r>
    </w:p>
    <w:p w14:paraId="23DACC63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30 Biuro Promocji Uczelni.</w:t>
      </w:r>
    </w:p>
    <w:p w14:paraId="1BDFA811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31 Biuro ds. Inwentaryzacji  Majątku i Likwidacji</w:t>
      </w:r>
    </w:p>
    <w:p w14:paraId="6E3F4D32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nr 32 Koła naukowe</w:t>
      </w:r>
    </w:p>
    <w:p w14:paraId="0D8159C6" w14:textId="77777777" w:rsidR="00E936DA" w:rsidRPr="00E936DA" w:rsidRDefault="00E936DA" w:rsidP="00E936DA">
      <w:pPr>
        <w:numPr>
          <w:ilvl w:val="0"/>
          <w:numId w:val="45"/>
        </w:numPr>
        <w:contextualSpacing/>
        <w:rPr>
          <w:rFonts w:ascii="Times New Roman" w:hAnsi="Times New Roman"/>
          <w:sz w:val="22"/>
          <w:szCs w:val="22"/>
        </w:rPr>
      </w:pPr>
      <w:r w:rsidRPr="00E936DA">
        <w:rPr>
          <w:rFonts w:ascii="Times New Roman" w:hAnsi="Times New Roman"/>
          <w:sz w:val="22"/>
          <w:szCs w:val="22"/>
        </w:rPr>
        <w:t>Załącznik  nr 33 Kancelaria Ogólna</w:t>
      </w:r>
    </w:p>
    <w:p w14:paraId="365DB5E8" w14:textId="77777777" w:rsidR="00E936DA" w:rsidRPr="00E936DA" w:rsidRDefault="00E936DA" w:rsidP="00E936DA">
      <w:pPr>
        <w:rPr>
          <w:rFonts w:ascii="Times New Roman" w:hAnsi="Times New Roman"/>
          <w:i/>
          <w:sz w:val="22"/>
          <w:szCs w:val="22"/>
        </w:rPr>
      </w:pPr>
    </w:p>
    <w:p w14:paraId="049CF2EF" w14:textId="77777777" w:rsidR="00304F76" w:rsidRPr="0044514A" w:rsidRDefault="00304F76" w:rsidP="00E936DA">
      <w:pPr>
        <w:spacing w:after="0"/>
        <w:jc w:val="center"/>
      </w:pPr>
    </w:p>
    <w:sectPr w:rsidR="00304F76" w:rsidRPr="0044514A" w:rsidSect="00A020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FECB1" w14:textId="77777777" w:rsidR="007C057E" w:rsidRDefault="007C057E" w:rsidP="002566A2">
      <w:pPr>
        <w:spacing w:after="0" w:line="240" w:lineRule="auto"/>
      </w:pPr>
      <w:r>
        <w:separator/>
      </w:r>
    </w:p>
  </w:endnote>
  <w:endnote w:type="continuationSeparator" w:id="0">
    <w:p w14:paraId="7AB45A78" w14:textId="77777777" w:rsidR="007C057E" w:rsidRDefault="007C057E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56B4F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28A2FED" wp14:editId="6A5D8192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10" name="Obraz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F3E8D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C397D4E" wp14:editId="6488D68D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12" name="Obraz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7EF6DCF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05DE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09BC86B" wp14:editId="2364B1FA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0BAD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FEB54C" wp14:editId="4F7DECD7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AC8EC1F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53E5C" w14:textId="77777777" w:rsidR="007C057E" w:rsidRDefault="007C057E" w:rsidP="002566A2">
      <w:pPr>
        <w:spacing w:after="0" w:line="240" w:lineRule="auto"/>
      </w:pPr>
      <w:r>
        <w:separator/>
      </w:r>
    </w:p>
  </w:footnote>
  <w:footnote w:type="continuationSeparator" w:id="0">
    <w:p w14:paraId="1D2DAE73" w14:textId="77777777" w:rsidR="007C057E" w:rsidRDefault="007C057E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D1F55" w14:textId="77777777" w:rsidR="00986461" w:rsidRDefault="00986461">
    <w:pPr>
      <w:pStyle w:val="Nagwek"/>
    </w:pPr>
  </w:p>
  <w:p w14:paraId="7377D392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119A8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0409C27" wp14:editId="69B33D09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11" name="Obraz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96489" w14:textId="77777777" w:rsidR="00F77C19" w:rsidRDefault="00F77C19">
    <w:pPr>
      <w:pStyle w:val="Nagwek"/>
    </w:pPr>
  </w:p>
  <w:p w14:paraId="3B42BCC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1A7B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90C7618" wp14:editId="1E1B725A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04145"/>
    <w:multiLevelType w:val="hybridMultilevel"/>
    <w:tmpl w:val="F6C0A698"/>
    <w:lvl w:ilvl="0" w:tplc="A5E6F94A">
      <w:start w:val="1"/>
      <w:numFmt w:val="decimal"/>
      <w:lvlText w:val="%1)"/>
      <w:lvlJc w:val="left"/>
      <w:pPr>
        <w:ind w:left="705" w:hanging="360"/>
      </w:pPr>
      <w:rPr>
        <w:rFonts w:ascii="Verdana" w:eastAsia="Calibri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63450"/>
    <w:multiLevelType w:val="hybridMultilevel"/>
    <w:tmpl w:val="748A6FBC"/>
    <w:lvl w:ilvl="0" w:tplc="E68ACE5E">
      <w:start w:val="1"/>
      <w:numFmt w:val="decimal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D3D0C40"/>
    <w:multiLevelType w:val="hybridMultilevel"/>
    <w:tmpl w:val="5278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90B2B"/>
    <w:multiLevelType w:val="hybridMultilevel"/>
    <w:tmpl w:val="629A4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5BAB"/>
    <w:multiLevelType w:val="hybridMultilevel"/>
    <w:tmpl w:val="77CC5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B2C78"/>
    <w:multiLevelType w:val="hybridMultilevel"/>
    <w:tmpl w:val="BAAA92D4"/>
    <w:lvl w:ilvl="0" w:tplc="3B741E42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39F6457"/>
    <w:multiLevelType w:val="hybridMultilevel"/>
    <w:tmpl w:val="58B8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04B61"/>
    <w:multiLevelType w:val="multilevel"/>
    <w:tmpl w:val="3FF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6A4D59"/>
    <w:multiLevelType w:val="hybridMultilevel"/>
    <w:tmpl w:val="4D54E036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299B66E7"/>
    <w:multiLevelType w:val="hybridMultilevel"/>
    <w:tmpl w:val="455435CC"/>
    <w:lvl w:ilvl="0" w:tplc="3BB4BE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52B5A"/>
    <w:multiLevelType w:val="hybridMultilevel"/>
    <w:tmpl w:val="8892E12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11015E"/>
    <w:multiLevelType w:val="hybridMultilevel"/>
    <w:tmpl w:val="5206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7757C"/>
    <w:multiLevelType w:val="hybridMultilevel"/>
    <w:tmpl w:val="065EB9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64BED"/>
    <w:multiLevelType w:val="hybridMultilevel"/>
    <w:tmpl w:val="3F6C84CA"/>
    <w:lvl w:ilvl="0" w:tplc="B5122038">
      <w:start w:val="1"/>
      <w:numFmt w:val="decimal"/>
      <w:lvlText w:val="%1)"/>
      <w:lvlJc w:val="left"/>
      <w:pPr>
        <w:ind w:left="705" w:hanging="360"/>
      </w:pPr>
      <w:rPr>
        <w:rFonts w:ascii="Times New Roman" w:eastAsia="Calibri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2591F6F"/>
    <w:multiLevelType w:val="hybridMultilevel"/>
    <w:tmpl w:val="F6DCD7C6"/>
    <w:lvl w:ilvl="0" w:tplc="296EC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595DB9"/>
    <w:multiLevelType w:val="hybridMultilevel"/>
    <w:tmpl w:val="0FF472C0"/>
    <w:lvl w:ilvl="0" w:tplc="B6CC4D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47D73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26" w15:restartNumberingAfterBreak="0">
    <w:nsid w:val="514C1D3B"/>
    <w:multiLevelType w:val="hybridMultilevel"/>
    <w:tmpl w:val="0AF4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822855"/>
    <w:multiLevelType w:val="hybridMultilevel"/>
    <w:tmpl w:val="F3E40FCE"/>
    <w:lvl w:ilvl="0" w:tplc="C9A66C0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5F0196C"/>
    <w:multiLevelType w:val="hybridMultilevel"/>
    <w:tmpl w:val="B5F06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D165A"/>
    <w:multiLevelType w:val="hybridMultilevel"/>
    <w:tmpl w:val="E976DF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658" w:hanging="360"/>
      </w:pPr>
    </w:lvl>
    <w:lvl w:ilvl="2" w:tplc="0415001B">
      <w:start w:val="1"/>
      <w:numFmt w:val="lowerRoman"/>
      <w:lvlText w:val="%3."/>
      <w:lvlJc w:val="right"/>
      <w:pPr>
        <w:ind w:left="2378" w:hanging="180"/>
      </w:pPr>
    </w:lvl>
    <w:lvl w:ilvl="3" w:tplc="0415000F">
      <w:start w:val="1"/>
      <w:numFmt w:val="decimal"/>
      <w:lvlText w:val="%4."/>
      <w:lvlJc w:val="left"/>
      <w:pPr>
        <w:ind w:left="3098" w:hanging="360"/>
      </w:pPr>
    </w:lvl>
    <w:lvl w:ilvl="4" w:tplc="04150019">
      <w:start w:val="1"/>
      <w:numFmt w:val="lowerLetter"/>
      <w:lvlText w:val="%5."/>
      <w:lvlJc w:val="left"/>
      <w:pPr>
        <w:ind w:left="3818" w:hanging="360"/>
      </w:pPr>
    </w:lvl>
    <w:lvl w:ilvl="5" w:tplc="0415001B">
      <w:start w:val="1"/>
      <w:numFmt w:val="lowerRoman"/>
      <w:lvlText w:val="%6."/>
      <w:lvlJc w:val="right"/>
      <w:pPr>
        <w:ind w:left="4538" w:hanging="180"/>
      </w:pPr>
    </w:lvl>
    <w:lvl w:ilvl="6" w:tplc="0415000F">
      <w:start w:val="1"/>
      <w:numFmt w:val="decimal"/>
      <w:lvlText w:val="%7."/>
      <w:lvlJc w:val="left"/>
      <w:pPr>
        <w:ind w:left="5258" w:hanging="360"/>
      </w:pPr>
    </w:lvl>
    <w:lvl w:ilvl="7" w:tplc="04150019">
      <w:start w:val="1"/>
      <w:numFmt w:val="lowerLetter"/>
      <w:lvlText w:val="%8."/>
      <w:lvlJc w:val="left"/>
      <w:pPr>
        <w:ind w:left="5978" w:hanging="360"/>
      </w:pPr>
    </w:lvl>
    <w:lvl w:ilvl="8" w:tplc="0415001B">
      <w:start w:val="1"/>
      <w:numFmt w:val="lowerRoman"/>
      <w:lvlText w:val="%9."/>
      <w:lvlJc w:val="right"/>
      <w:pPr>
        <w:ind w:left="6698" w:hanging="180"/>
      </w:pPr>
    </w:lvl>
  </w:abstractNum>
  <w:abstractNum w:abstractNumId="32" w15:restartNumberingAfterBreak="0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70FC2"/>
    <w:multiLevelType w:val="hybridMultilevel"/>
    <w:tmpl w:val="747C400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642DCD"/>
    <w:multiLevelType w:val="hybridMultilevel"/>
    <w:tmpl w:val="2AAC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304637"/>
    <w:multiLevelType w:val="hybridMultilevel"/>
    <w:tmpl w:val="FE5229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B6FCC"/>
    <w:multiLevelType w:val="hybridMultilevel"/>
    <w:tmpl w:val="98A20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1727B"/>
    <w:multiLevelType w:val="hybridMultilevel"/>
    <w:tmpl w:val="8ED4D2EC"/>
    <w:lvl w:ilvl="0" w:tplc="2CE012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4C1228"/>
    <w:multiLevelType w:val="multilevel"/>
    <w:tmpl w:val="54A2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0E5D1C"/>
    <w:multiLevelType w:val="hybridMultilevel"/>
    <w:tmpl w:val="F68C038A"/>
    <w:lvl w:ilvl="0" w:tplc="140EA3A2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D347B6"/>
    <w:multiLevelType w:val="hybridMultilevel"/>
    <w:tmpl w:val="C2A0F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1"/>
  </w:num>
  <w:num w:numId="8">
    <w:abstractNumId w:val="10"/>
  </w:num>
  <w:num w:numId="9">
    <w:abstractNumId w:val="27"/>
  </w:num>
  <w:num w:numId="10">
    <w:abstractNumId w:val="1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4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6"/>
  </w:num>
  <w:num w:numId="20">
    <w:abstractNumId w:val="0"/>
  </w:num>
  <w:num w:numId="21">
    <w:abstractNumId w:val="33"/>
  </w:num>
  <w:num w:numId="22">
    <w:abstractNumId w:val="12"/>
  </w:num>
  <w:num w:numId="23">
    <w:abstractNumId w:val="15"/>
  </w:num>
  <w:num w:numId="24">
    <w:abstractNumId w:val="35"/>
  </w:num>
  <w:num w:numId="25">
    <w:abstractNumId w:val="19"/>
  </w:num>
  <w:num w:numId="26">
    <w:abstractNumId w:val="1"/>
  </w:num>
  <w:num w:numId="27">
    <w:abstractNumId w:val="18"/>
  </w:num>
  <w:num w:numId="28">
    <w:abstractNumId w:val="36"/>
  </w:num>
  <w:num w:numId="29">
    <w:abstractNumId w:val="41"/>
  </w:num>
  <w:num w:numId="30">
    <w:abstractNumId w:val="26"/>
  </w:num>
  <w:num w:numId="31">
    <w:abstractNumId w:val="39"/>
  </w:num>
  <w:num w:numId="32">
    <w:abstractNumId w:val="8"/>
  </w:num>
  <w:num w:numId="33">
    <w:abstractNumId w:val="11"/>
  </w:num>
  <w:num w:numId="34">
    <w:abstractNumId w:val="5"/>
  </w:num>
  <w:num w:numId="35">
    <w:abstractNumId w:val="23"/>
  </w:num>
  <w:num w:numId="36">
    <w:abstractNumId w:val="42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0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06F1A"/>
    <w:rsid w:val="000230A7"/>
    <w:rsid w:val="00024C66"/>
    <w:rsid w:val="00032CE5"/>
    <w:rsid w:val="00053683"/>
    <w:rsid w:val="0006236E"/>
    <w:rsid w:val="00062C91"/>
    <w:rsid w:val="000663BB"/>
    <w:rsid w:val="00077755"/>
    <w:rsid w:val="00082519"/>
    <w:rsid w:val="00087F29"/>
    <w:rsid w:val="00092715"/>
    <w:rsid w:val="00095060"/>
    <w:rsid w:val="00096513"/>
    <w:rsid w:val="00096E38"/>
    <w:rsid w:val="000A1163"/>
    <w:rsid w:val="000A3CD1"/>
    <w:rsid w:val="000C5445"/>
    <w:rsid w:val="000D642E"/>
    <w:rsid w:val="000E7B08"/>
    <w:rsid w:val="000F1F33"/>
    <w:rsid w:val="00100299"/>
    <w:rsid w:val="001020DE"/>
    <w:rsid w:val="001110E6"/>
    <w:rsid w:val="00112BE8"/>
    <w:rsid w:val="00120C82"/>
    <w:rsid w:val="0012228C"/>
    <w:rsid w:val="00134F00"/>
    <w:rsid w:val="00136638"/>
    <w:rsid w:val="00143ACA"/>
    <w:rsid w:val="00154E07"/>
    <w:rsid w:val="001562E2"/>
    <w:rsid w:val="00156CF2"/>
    <w:rsid w:val="00182371"/>
    <w:rsid w:val="00184C52"/>
    <w:rsid w:val="001B2430"/>
    <w:rsid w:val="001B56D6"/>
    <w:rsid w:val="001C7CDC"/>
    <w:rsid w:val="001C7FBE"/>
    <w:rsid w:val="001D61E0"/>
    <w:rsid w:val="001E3A41"/>
    <w:rsid w:val="001F2BCA"/>
    <w:rsid w:val="001F2D4D"/>
    <w:rsid w:val="001F3654"/>
    <w:rsid w:val="001F49B9"/>
    <w:rsid w:val="00205BF1"/>
    <w:rsid w:val="00213E4F"/>
    <w:rsid w:val="00214824"/>
    <w:rsid w:val="00217426"/>
    <w:rsid w:val="002328CD"/>
    <w:rsid w:val="00242881"/>
    <w:rsid w:val="00242E85"/>
    <w:rsid w:val="002566A2"/>
    <w:rsid w:val="00261326"/>
    <w:rsid w:val="00276760"/>
    <w:rsid w:val="00287A44"/>
    <w:rsid w:val="00294989"/>
    <w:rsid w:val="002B158D"/>
    <w:rsid w:val="002B33C9"/>
    <w:rsid w:val="002C4921"/>
    <w:rsid w:val="002D4F09"/>
    <w:rsid w:val="00304F76"/>
    <w:rsid w:val="00315A3B"/>
    <w:rsid w:val="00324018"/>
    <w:rsid w:val="00330BD2"/>
    <w:rsid w:val="0034664E"/>
    <w:rsid w:val="00346C24"/>
    <w:rsid w:val="00350D53"/>
    <w:rsid w:val="003668F8"/>
    <w:rsid w:val="003703FC"/>
    <w:rsid w:val="00371E8C"/>
    <w:rsid w:val="00376201"/>
    <w:rsid w:val="00377F2D"/>
    <w:rsid w:val="00380AE8"/>
    <w:rsid w:val="003B0FF7"/>
    <w:rsid w:val="003B2486"/>
    <w:rsid w:val="003B6106"/>
    <w:rsid w:val="003B6C2E"/>
    <w:rsid w:val="003B741C"/>
    <w:rsid w:val="003C428D"/>
    <w:rsid w:val="003C6CDD"/>
    <w:rsid w:val="003D2061"/>
    <w:rsid w:val="003D484D"/>
    <w:rsid w:val="003D5EB9"/>
    <w:rsid w:val="003F0499"/>
    <w:rsid w:val="003F23C6"/>
    <w:rsid w:val="003F7CF8"/>
    <w:rsid w:val="004042F6"/>
    <w:rsid w:val="00406532"/>
    <w:rsid w:val="004103D7"/>
    <w:rsid w:val="00410476"/>
    <w:rsid w:val="00410EF0"/>
    <w:rsid w:val="0041426E"/>
    <w:rsid w:val="0041443B"/>
    <w:rsid w:val="004176CE"/>
    <w:rsid w:val="004234A2"/>
    <w:rsid w:val="00424184"/>
    <w:rsid w:val="00436843"/>
    <w:rsid w:val="0044514A"/>
    <w:rsid w:val="004474ED"/>
    <w:rsid w:val="00474E0C"/>
    <w:rsid w:val="004772E2"/>
    <w:rsid w:val="00477665"/>
    <w:rsid w:val="004B0E0E"/>
    <w:rsid w:val="004C5E8A"/>
    <w:rsid w:val="004C6B0A"/>
    <w:rsid w:val="004C76E0"/>
    <w:rsid w:val="004D2840"/>
    <w:rsid w:val="004D30F1"/>
    <w:rsid w:val="004D7C49"/>
    <w:rsid w:val="004F2EB0"/>
    <w:rsid w:val="0050280A"/>
    <w:rsid w:val="00513BDF"/>
    <w:rsid w:val="00514467"/>
    <w:rsid w:val="00515A8E"/>
    <w:rsid w:val="00517EC3"/>
    <w:rsid w:val="00524EAD"/>
    <w:rsid w:val="00526EDE"/>
    <w:rsid w:val="00543B29"/>
    <w:rsid w:val="0054507C"/>
    <w:rsid w:val="005611FF"/>
    <w:rsid w:val="0056701F"/>
    <w:rsid w:val="00567631"/>
    <w:rsid w:val="00570C2A"/>
    <w:rsid w:val="0059316A"/>
    <w:rsid w:val="00594B23"/>
    <w:rsid w:val="005965EB"/>
    <w:rsid w:val="005A78BA"/>
    <w:rsid w:val="005B19D6"/>
    <w:rsid w:val="005C1C99"/>
    <w:rsid w:val="005C32C0"/>
    <w:rsid w:val="005C35FE"/>
    <w:rsid w:val="005C6868"/>
    <w:rsid w:val="005D7BDA"/>
    <w:rsid w:val="00602BD8"/>
    <w:rsid w:val="00612752"/>
    <w:rsid w:val="00613D77"/>
    <w:rsid w:val="006165D1"/>
    <w:rsid w:val="00633CBE"/>
    <w:rsid w:val="00635D31"/>
    <w:rsid w:val="006430B8"/>
    <w:rsid w:val="006745FE"/>
    <w:rsid w:val="00690604"/>
    <w:rsid w:val="006B33ED"/>
    <w:rsid w:val="006B499A"/>
    <w:rsid w:val="006C514D"/>
    <w:rsid w:val="006C6B3A"/>
    <w:rsid w:val="006D5D99"/>
    <w:rsid w:val="006F6B9B"/>
    <w:rsid w:val="00702118"/>
    <w:rsid w:val="007139D7"/>
    <w:rsid w:val="00715808"/>
    <w:rsid w:val="007203B4"/>
    <w:rsid w:val="00724A5B"/>
    <w:rsid w:val="00725916"/>
    <w:rsid w:val="00732BF3"/>
    <w:rsid w:val="00746503"/>
    <w:rsid w:val="007523C7"/>
    <w:rsid w:val="00755603"/>
    <w:rsid w:val="00762F36"/>
    <w:rsid w:val="0076422D"/>
    <w:rsid w:val="00771ED5"/>
    <w:rsid w:val="00774EF3"/>
    <w:rsid w:val="007753A8"/>
    <w:rsid w:val="00782894"/>
    <w:rsid w:val="0078534D"/>
    <w:rsid w:val="0079346D"/>
    <w:rsid w:val="007A0381"/>
    <w:rsid w:val="007B0776"/>
    <w:rsid w:val="007B26EE"/>
    <w:rsid w:val="007B4C2B"/>
    <w:rsid w:val="007C057E"/>
    <w:rsid w:val="007D26DB"/>
    <w:rsid w:val="007D64D2"/>
    <w:rsid w:val="007D6F2A"/>
    <w:rsid w:val="007E3354"/>
    <w:rsid w:val="007E5DC0"/>
    <w:rsid w:val="007F5964"/>
    <w:rsid w:val="007F7E20"/>
    <w:rsid w:val="00800E97"/>
    <w:rsid w:val="00804761"/>
    <w:rsid w:val="008148A3"/>
    <w:rsid w:val="00817F7F"/>
    <w:rsid w:val="00820F62"/>
    <w:rsid w:val="00830790"/>
    <w:rsid w:val="008342B3"/>
    <w:rsid w:val="00836C89"/>
    <w:rsid w:val="00840C6E"/>
    <w:rsid w:val="00847C7A"/>
    <w:rsid w:val="00865AB6"/>
    <w:rsid w:val="0086656B"/>
    <w:rsid w:val="008829DA"/>
    <w:rsid w:val="00887650"/>
    <w:rsid w:val="0089357E"/>
    <w:rsid w:val="00893A1C"/>
    <w:rsid w:val="00894145"/>
    <w:rsid w:val="008A436D"/>
    <w:rsid w:val="008A5842"/>
    <w:rsid w:val="008B3391"/>
    <w:rsid w:val="008B551C"/>
    <w:rsid w:val="008B625D"/>
    <w:rsid w:val="008C1F2A"/>
    <w:rsid w:val="008C335F"/>
    <w:rsid w:val="008C3B05"/>
    <w:rsid w:val="008C6E9B"/>
    <w:rsid w:val="008C7B9C"/>
    <w:rsid w:val="008D273B"/>
    <w:rsid w:val="008D3615"/>
    <w:rsid w:val="008E0D4E"/>
    <w:rsid w:val="008E736D"/>
    <w:rsid w:val="008F5A1E"/>
    <w:rsid w:val="00900C2B"/>
    <w:rsid w:val="00904590"/>
    <w:rsid w:val="009067CB"/>
    <w:rsid w:val="00923393"/>
    <w:rsid w:val="00924593"/>
    <w:rsid w:val="0092460F"/>
    <w:rsid w:val="00931848"/>
    <w:rsid w:val="0094177A"/>
    <w:rsid w:val="009474F9"/>
    <w:rsid w:val="009558F3"/>
    <w:rsid w:val="00957A29"/>
    <w:rsid w:val="00975C52"/>
    <w:rsid w:val="009775EE"/>
    <w:rsid w:val="00986461"/>
    <w:rsid w:val="00993D6D"/>
    <w:rsid w:val="009A16BE"/>
    <w:rsid w:val="009A5F19"/>
    <w:rsid w:val="009B0A65"/>
    <w:rsid w:val="009C1810"/>
    <w:rsid w:val="009D5257"/>
    <w:rsid w:val="009D6C23"/>
    <w:rsid w:val="009E0FC8"/>
    <w:rsid w:val="009E22F6"/>
    <w:rsid w:val="009E734E"/>
    <w:rsid w:val="00A0206D"/>
    <w:rsid w:val="00A110B4"/>
    <w:rsid w:val="00A322DE"/>
    <w:rsid w:val="00A329D8"/>
    <w:rsid w:val="00A33AD3"/>
    <w:rsid w:val="00A357FD"/>
    <w:rsid w:val="00A370E2"/>
    <w:rsid w:val="00A37400"/>
    <w:rsid w:val="00A5431B"/>
    <w:rsid w:val="00A562C9"/>
    <w:rsid w:val="00A60F6E"/>
    <w:rsid w:val="00A621C6"/>
    <w:rsid w:val="00A671BA"/>
    <w:rsid w:val="00A81E0A"/>
    <w:rsid w:val="00A9748A"/>
    <w:rsid w:val="00AC59AD"/>
    <w:rsid w:val="00AE6BF0"/>
    <w:rsid w:val="00AF4A6A"/>
    <w:rsid w:val="00AF5F51"/>
    <w:rsid w:val="00AF70B9"/>
    <w:rsid w:val="00B051BF"/>
    <w:rsid w:val="00B14CBC"/>
    <w:rsid w:val="00B15E86"/>
    <w:rsid w:val="00B2569E"/>
    <w:rsid w:val="00B257A5"/>
    <w:rsid w:val="00B30FE5"/>
    <w:rsid w:val="00B37544"/>
    <w:rsid w:val="00B61A4C"/>
    <w:rsid w:val="00B76B40"/>
    <w:rsid w:val="00B95CDB"/>
    <w:rsid w:val="00B96298"/>
    <w:rsid w:val="00BA50BB"/>
    <w:rsid w:val="00BB6204"/>
    <w:rsid w:val="00BC27D7"/>
    <w:rsid w:val="00BC2BF7"/>
    <w:rsid w:val="00BC7042"/>
    <w:rsid w:val="00BD3818"/>
    <w:rsid w:val="00BD42A6"/>
    <w:rsid w:val="00BF2AF8"/>
    <w:rsid w:val="00C03E28"/>
    <w:rsid w:val="00C057A7"/>
    <w:rsid w:val="00C16E78"/>
    <w:rsid w:val="00C24543"/>
    <w:rsid w:val="00C27559"/>
    <w:rsid w:val="00C3194C"/>
    <w:rsid w:val="00C53E71"/>
    <w:rsid w:val="00C630EC"/>
    <w:rsid w:val="00C70C1C"/>
    <w:rsid w:val="00C83CC9"/>
    <w:rsid w:val="00C8741E"/>
    <w:rsid w:val="00C94BDC"/>
    <w:rsid w:val="00C978D1"/>
    <w:rsid w:val="00CA0101"/>
    <w:rsid w:val="00CB61BB"/>
    <w:rsid w:val="00CC351C"/>
    <w:rsid w:val="00CC5410"/>
    <w:rsid w:val="00CD1CA9"/>
    <w:rsid w:val="00CD3253"/>
    <w:rsid w:val="00CE44DB"/>
    <w:rsid w:val="00CF0EE2"/>
    <w:rsid w:val="00CF3DDB"/>
    <w:rsid w:val="00CF5AEC"/>
    <w:rsid w:val="00D043EF"/>
    <w:rsid w:val="00D04856"/>
    <w:rsid w:val="00D131AA"/>
    <w:rsid w:val="00D140EB"/>
    <w:rsid w:val="00D159F6"/>
    <w:rsid w:val="00D20DDF"/>
    <w:rsid w:val="00D2760C"/>
    <w:rsid w:val="00D27EBF"/>
    <w:rsid w:val="00D34442"/>
    <w:rsid w:val="00D344B5"/>
    <w:rsid w:val="00D34C1E"/>
    <w:rsid w:val="00D46FAD"/>
    <w:rsid w:val="00D5072A"/>
    <w:rsid w:val="00D50A7D"/>
    <w:rsid w:val="00D6670D"/>
    <w:rsid w:val="00D6724E"/>
    <w:rsid w:val="00D73702"/>
    <w:rsid w:val="00D8021E"/>
    <w:rsid w:val="00D86894"/>
    <w:rsid w:val="00D91EE5"/>
    <w:rsid w:val="00D93D3E"/>
    <w:rsid w:val="00DA7531"/>
    <w:rsid w:val="00DC4136"/>
    <w:rsid w:val="00DC4DDE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1A38"/>
    <w:rsid w:val="00E32BE1"/>
    <w:rsid w:val="00E32BF1"/>
    <w:rsid w:val="00E33927"/>
    <w:rsid w:val="00E349DC"/>
    <w:rsid w:val="00E34AC7"/>
    <w:rsid w:val="00E41BA9"/>
    <w:rsid w:val="00E42F94"/>
    <w:rsid w:val="00E70BC3"/>
    <w:rsid w:val="00E73114"/>
    <w:rsid w:val="00E76A39"/>
    <w:rsid w:val="00E9117B"/>
    <w:rsid w:val="00E936DA"/>
    <w:rsid w:val="00E9622A"/>
    <w:rsid w:val="00EC7058"/>
    <w:rsid w:val="00EF5DCC"/>
    <w:rsid w:val="00F1209B"/>
    <w:rsid w:val="00F2521E"/>
    <w:rsid w:val="00F2572A"/>
    <w:rsid w:val="00F31D75"/>
    <w:rsid w:val="00F338B4"/>
    <w:rsid w:val="00F36516"/>
    <w:rsid w:val="00F4225D"/>
    <w:rsid w:val="00F640C5"/>
    <w:rsid w:val="00F77C19"/>
    <w:rsid w:val="00F81918"/>
    <w:rsid w:val="00FA3262"/>
    <w:rsid w:val="00FA385C"/>
    <w:rsid w:val="00FB060F"/>
    <w:rsid w:val="00FB1034"/>
    <w:rsid w:val="00FC6699"/>
    <w:rsid w:val="00FD2EFF"/>
    <w:rsid w:val="00FD3208"/>
    <w:rsid w:val="00FE0562"/>
    <w:rsid w:val="00FE139E"/>
    <w:rsid w:val="00FE3C19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07DD"/>
  <w15:docId w15:val="{F98BFB4B-E81E-4872-A0E2-525E89BD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CBC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82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E33F-7786-4327-97BA-4566F5E7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0</TotalTime>
  <Pages>4</Pages>
  <Words>916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2024-06-17T11:09:00Z</cp:lastPrinted>
  <dcterms:created xsi:type="dcterms:W3CDTF">2024-08-05T11:02:00Z</dcterms:created>
  <dcterms:modified xsi:type="dcterms:W3CDTF">2024-08-05T11:02:00Z</dcterms:modified>
</cp:coreProperties>
</file>