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0B711A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Gdańsk, 23.08.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74121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0B711A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59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74121C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F752DF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0B711A">
        <w:rPr>
          <w:rFonts w:ascii="Times New Roman" w:eastAsia="Calibri" w:hAnsi="Times New Roman" w:cs="Times New Roman"/>
          <w:b/>
          <w:sz w:val="24"/>
          <w:szCs w:val="24"/>
        </w:rPr>
        <w:t xml:space="preserve"> 23 </w:t>
      </w:r>
      <w:r w:rsidR="009A5B1E">
        <w:rPr>
          <w:rFonts w:ascii="Times New Roman" w:eastAsia="Calibri" w:hAnsi="Times New Roman" w:cs="Times New Roman"/>
          <w:b/>
          <w:sz w:val="24"/>
          <w:szCs w:val="24"/>
        </w:rPr>
        <w:t>sierpnia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74121C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798" w:rsidRPr="00171798" w:rsidRDefault="00171798" w:rsidP="009A5B1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9A5B1E">
        <w:rPr>
          <w:rFonts w:ascii="Times New Roman" w:eastAsia="Calibri" w:hAnsi="Times New Roman" w:cs="Times New Roman"/>
          <w:b/>
          <w:sz w:val="24"/>
          <w:szCs w:val="24"/>
        </w:rPr>
        <w:t>obowiązków związanych</w:t>
      </w:r>
      <w:r w:rsidR="009A5B1E" w:rsidRPr="009A5B1E">
        <w:rPr>
          <w:rFonts w:ascii="Times New Roman" w:eastAsia="Calibri" w:hAnsi="Times New Roman" w:cs="Times New Roman"/>
          <w:b/>
          <w:sz w:val="24"/>
          <w:szCs w:val="24"/>
        </w:rPr>
        <w:t xml:space="preserve"> z weryfikacją osób zatrudnianych</w:t>
      </w:r>
      <w:r w:rsidR="00924E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9A5B1E" w:rsidRPr="009A5B1E">
        <w:rPr>
          <w:rFonts w:ascii="Times New Roman" w:eastAsia="Calibri" w:hAnsi="Times New Roman" w:cs="Times New Roman"/>
          <w:b/>
          <w:sz w:val="24"/>
          <w:szCs w:val="24"/>
        </w:rPr>
        <w:t xml:space="preserve"> i dopuszczanych w zakresie działalności związanej z edukacją małoletnich.</w:t>
      </w:r>
    </w:p>
    <w:p w:rsid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9A5B1E" w:rsidRPr="00171798" w:rsidRDefault="009A5B1E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Na podstawie art. 23 ust. 2 pkt 2, 5, 7 i 11 ustawy z dnia 20 lipca 2018 roku Prawo o szkolnictwie wyższym i nauce (Dz. 2018, poz. 1668) oraz § 14 ust. 3 pkt  2, 5, 7 i 11 Statutu Akademii Sztuk Pięknych w Gdańsku przyjętego uchwałą nr 27/2019 Senatu Akademii Sztuk Pięknych w Gdańsku z dnia 26 czerwca 2019 roku z późniejszymi zmianami, w związku z art. 21 ustawy z dnia 13 maja 2016 r. o przeciwdziałaniu zagrożeniom przestępczością na tle seksualnym (</w:t>
      </w:r>
      <w:proofErr w:type="spellStart"/>
      <w:r w:rsidRPr="009A5B1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A5B1E">
        <w:rPr>
          <w:rFonts w:ascii="Times New Roman" w:hAnsi="Times New Roman" w:cs="Times New Roman"/>
          <w:sz w:val="24"/>
          <w:szCs w:val="24"/>
        </w:rPr>
        <w:t>. Dz. U. z 2024 r. poz. 560) ustala się, co następuje:</w:t>
      </w:r>
    </w:p>
    <w:p w:rsidR="009A5B1E" w:rsidRPr="009A5B1E" w:rsidRDefault="009A5B1E" w:rsidP="009A5B1E">
      <w:pPr>
        <w:rPr>
          <w:rFonts w:ascii="Times New Roman" w:hAnsi="Times New Roman" w:cs="Times New Roman"/>
          <w:sz w:val="24"/>
          <w:szCs w:val="24"/>
        </w:rPr>
      </w:pP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Wprowadza się w Akademii Sztuk Pięknych w Gdańsku obowiązki związane z weryfikacją osób zatrudnianych i dopuszczanych w zakresie działalności związanej z edukacją małoletnich.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Przed nawiązaniem z osobą stosunku pracy lub przed dopuszczeniem osoby do innej działalności związanej z edukacją małoletnich na osobie, o której mowa w §3 oraz na osobie, z którą ma być nawiązany stosunek pracy lub która ma być dopuszczona do takiej działalności (dalej jako: </w:t>
      </w:r>
      <w:r w:rsidRPr="009A5B1E">
        <w:rPr>
          <w:rFonts w:ascii="Times New Roman" w:hAnsi="Times New Roman" w:cs="Times New Roman"/>
          <w:b/>
          <w:sz w:val="24"/>
          <w:szCs w:val="24"/>
        </w:rPr>
        <w:t>osoba weryfikowana</w:t>
      </w:r>
      <w:r w:rsidRPr="009A5B1E">
        <w:rPr>
          <w:rFonts w:ascii="Times New Roman" w:hAnsi="Times New Roman" w:cs="Times New Roman"/>
          <w:sz w:val="24"/>
          <w:szCs w:val="24"/>
        </w:rPr>
        <w:t>), ciążą obowiązki określone w § 3-7.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Za realizację obowiązków określonych w § 2-7 odpowiada osoba wymieniona w pkt. 1-8 niniejszego paragrafu (dalej jako: </w:t>
      </w:r>
      <w:r w:rsidRPr="009A5B1E">
        <w:rPr>
          <w:rFonts w:ascii="Times New Roman" w:hAnsi="Times New Roman" w:cs="Times New Roman"/>
          <w:b/>
          <w:sz w:val="24"/>
          <w:szCs w:val="24"/>
        </w:rPr>
        <w:t>jednostka weryfikująca</w:t>
      </w:r>
      <w:r w:rsidRPr="009A5B1E">
        <w:rPr>
          <w:rFonts w:ascii="Times New Roman" w:hAnsi="Times New Roman" w:cs="Times New Roman"/>
          <w:sz w:val="24"/>
          <w:szCs w:val="24"/>
        </w:rPr>
        <w:t>):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Dziekan  - w stosunku do studentów właściwego wydziału, od 1 roku - w zakresie dopuszczenia ich do działalności związanej z edukacją  małoletnich.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Dyrektor Szkoły Doktorskiej - w stosunku do doktorantów Szkoły Doktorskiej od 1 roku - w zakresie dopuszczenia ich do działalności związanej z edukacją małoletnich.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Kierownik Międzywydziałowych Środowiskowych Studiów Doktoranckich - w stosunku do doktorantów studiów doktoranckich - w zakresie dopuszczenia ich do działalności związanej z edukacją małoletnich.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Kierownik Działu Kadr i Płac – w stosunku do pracowników, w tym dydaktycznych, badawczych, badawczo-dydaktycznych - w zakresie dopuszczenia ich do działalności związanej z edukacją małoletnich.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Kierownik Działu Kadr i Płac – w stosunku do zleceniobiorców oraz osób wykonujących świadczenia w formie wolontariatu - w zakresie dopuszczenia ich do działalności związanej z edukacją małoletnich.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Kierownik Działu administracyjny - w stosunku do pracowników administracyjnych i pozostałych pracowników - w zakresie dopuszczenia ich do działalności związanej z edukacją małoletnich.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Kierownik Biura Współpracy i Umiędzynarodowienia – w stosunku do studentów i doktorantów polskich i zagranicznych kierowanych na kształcenie, praktyki, staże i inne podobne formy kształcenia lub prowadzenia badań - w zakresie dopuszczenia ich do działalności związanej z edukacją  małoletnich.</w:t>
      </w:r>
    </w:p>
    <w:p w:rsidR="009A5B1E" w:rsidRPr="009A5B1E" w:rsidRDefault="009A5B1E" w:rsidP="009A5B1E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Kierownik Działu kształcenia - w stosunku do uczestników studiów podyplomowych, uczestników szkoleń i kursów w ramach doskonalenia zawodowego - w zakresie dopuszczenia ich do działalności związanej z edukacją małoletnich.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Jednostka weryfikująca uzyskuje informacje, czy dane osoby weryfikowanej, o której mowa w § 2, są zamieszczone w Rejestrze z dostępem ograniczonym lub w </w:t>
      </w:r>
      <w:r w:rsidRPr="009A5B1E">
        <w:rPr>
          <w:rFonts w:ascii="Times New Roman" w:hAnsi="Times New Roman" w:cs="Times New Roman"/>
          <w:sz w:val="24"/>
          <w:szCs w:val="24"/>
        </w:rPr>
        <w:lastRenderedPageBreak/>
        <w:t>Rejestrze osób, w stosunku do których Państwowa Komisja do spraw przeciwdziałania wykorzystaniu seksualnemu małoletnich poniżej lat 15 wydała postanowienie o wpisie w Rejestrze.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Osoba weryfikowana przedkłada jednostce weryfikującej informację z Krajowego Rejestru Karnego w zakresie przestępstw określonych w rozdziale XIX i XXV Kodeksu karnego, w art. 189a i art. 207 Kodeksu karnego oraz w ustawie z dnia 29 lipca 2005 r. o przeciwdziałaniu narkomanii (Dz. U. z 2023 r. poz. 172 oraz z 2022 r. poz. 2600 z </w:t>
      </w:r>
      <w:proofErr w:type="spellStart"/>
      <w:r w:rsidRPr="009A5B1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5B1E">
        <w:rPr>
          <w:rFonts w:ascii="Times New Roman" w:hAnsi="Times New Roman" w:cs="Times New Roman"/>
          <w:sz w:val="24"/>
          <w:szCs w:val="24"/>
        </w:rPr>
        <w:t>. zm.), lub za odpowiadające tym przestępstwom czyny zabronione określone w przepisach prawa obcego.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9A5B1E" w:rsidRPr="009A5B1E" w:rsidRDefault="009A5B1E" w:rsidP="009A5B1E">
      <w:pPr>
        <w:pStyle w:val="Akapitzlist"/>
        <w:numPr>
          <w:ilvl w:val="0"/>
          <w:numId w:val="37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Osoba weryfikowana, posiadająca obywatelstwo innego państwa niż Rzeczpospolita Polska, ponadto przedkłada jednostce weryfikującej informację z rejestru karnego państwa obywatelstwa uzyskiwaną do celów działalności zawodowej lub </w:t>
      </w:r>
      <w:proofErr w:type="spellStart"/>
      <w:r w:rsidRPr="009A5B1E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A5B1E">
        <w:rPr>
          <w:rFonts w:ascii="Times New Roman" w:hAnsi="Times New Roman" w:cs="Times New Roman"/>
          <w:sz w:val="24"/>
          <w:szCs w:val="24"/>
        </w:rPr>
        <w:t xml:space="preserve"> związanej z kontaktami z dziećmi.</w:t>
      </w:r>
    </w:p>
    <w:p w:rsidR="009A5B1E" w:rsidRPr="009A5B1E" w:rsidRDefault="009A5B1E" w:rsidP="009A5B1E">
      <w:pPr>
        <w:pStyle w:val="Akapitzlist"/>
        <w:numPr>
          <w:ilvl w:val="0"/>
          <w:numId w:val="37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Osoba weryfikowana składa jednostce weryfikującej oświadczenie o państwie lub państwach, w których zamieszkiwała w ciągu ostatnich 20 lat, innych niż Rzeczpospolita Polska i państwo obywatelstwa, oraz jednocześnie przedkłada jednostce weryfikującej informację z rejestrów karnych tych państw uzyskiwaną do celów działalności zawodowej lub </w:t>
      </w:r>
      <w:proofErr w:type="spellStart"/>
      <w:r w:rsidRPr="009A5B1E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A5B1E">
        <w:rPr>
          <w:rFonts w:ascii="Times New Roman" w:hAnsi="Times New Roman" w:cs="Times New Roman"/>
          <w:sz w:val="24"/>
          <w:szCs w:val="24"/>
        </w:rPr>
        <w:t xml:space="preserve"> związanej z kontaktami z dziećmi.</w:t>
      </w:r>
    </w:p>
    <w:p w:rsidR="009A5B1E" w:rsidRPr="009A5B1E" w:rsidRDefault="009A5B1E" w:rsidP="009A5B1E">
      <w:pPr>
        <w:pStyle w:val="Akapitzlist"/>
        <w:numPr>
          <w:ilvl w:val="0"/>
          <w:numId w:val="37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Jeżeli prawo państwa, o którym mowa w ust. 1 lub 2, nie przewiduje wydawania informacji do celów działalności zawodowej lub </w:t>
      </w:r>
      <w:proofErr w:type="spellStart"/>
      <w:r w:rsidRPr="009A5B1E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A5B1E">
        <w:rPr>
          <w:rFonts w:ascii="Times New Roman" w:hAnsi="Times New Roman" w:cs="Times New Roman"/>
          <w:sz w:val="24"/>
          <w:szCs w:val="24"/>
        </w:rPr>
        <w:t xml:space="preserve"> związanej z kontaktami z dziećmi, przedkłada się informację z rejestru karnego tego państwa.</w:t>
      </w:r>
    </w:p>
    <w:p w:rsidR="009A5B1E" w:rsidRPr="009A5B1E" w:rsidRDefault="009A5B1E" w:rsidP="009A5B1E">
      <w:pPr>
        <w:pStyle w:val="Akapitzlist"/>
        <w:numPr>
          <w:ilvl w:val="0"/>
          <w:numId w:val="37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§ 6 ust. 1-3, nie przewiduje jej sporządzenia lub w danym państwie nie prowadzi się rejestru karnego, osoba, o której mowa w ust. 1, składa jednostce weryfikującej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</w:t>
      </w:r>
      <w:r w:rsidRPr="009A5B1E">
        <w:rPr>
          <w:rFonts w:ascii="Times New Roman" w:hAnsi="Times New Roman" w:cs="Times New Roman"/>
          <w:sz w:val="24"/>
          <w:szCs w:val="24"/>
        </w:rPr>
        <w:lastRenderedPageBreak/>
        <w:t>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A5B1E" w:rsidRPr="009A5B1E" w:rsidRDefault="009A5B1E" w:rsidP="009A5B1E">
      <w:pPr>
        <w:pStyle w:val="Akapitzlist"/>
        <w:numPr>
          <w:ilvl w:val="0"/>
          <w:numId w:val="37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Oświadczenia, o których mowa w ust. 2 i 4,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Informacje, o których mowa w § 2, jednostka weryfikująca utrwala w formie wydruku i załącza do akt osobowych pracownika albo dokumentacji dotyczącej osoby dopuszczonej do działalności związanej z edukacją małoletnich. Informacje oraz oświadczenia, o których mowa w § 5 i 6, jednostka weryfikująca załącza do akt osobowych pracownika albo dokumentacji dotyczącej osoby dopuszczonej do takiej działalności.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9A5B1E" w:rsidRPr="009A5B1E" w:rsidRDefault="009A5B1E" w:rsidP="009A5B1E">
      <w:pPr>
        <w:pStyle w:val="Akapitzlist"/>
        <w:numPr>
          <w:ilvl w:val="0"/>
          <w:numId w:val="38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Wykonanie obowiązków, o których mowa w § 2-7, nie jest wymagane przed dopuszczeniem do działalności związanej z  edukacją  małoletnich członka rodziny małoletniego, lub osoby znanej osobiście rodzicowi małoletniego albo przedstawicielowi ustawowemu małoletniego, gdy jest ona wykonywana w stosunku do małoletniego dziecka, którego rodzic albo przedstawiciel ustawowy są dopuszczającymi do działalności.</w:t>
      </w:r>
    </w:p>
    <w:p w:rsidR="009A5B1E" w:rsidRPr="009A5B1E" w:rsidRDefault="009A5B1E" w:rsidP="009A5B1E">
      <w:pPr>
        <w:pStyle w:val="Akapitzlist"/>
        <w:numPr>
          <w:ilvl w:val="0"/>
          <w:numId w:val="38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Przez członka rodziny, o którym mowa w ust. 1, należy rozumieć osobę spokrewnioną albo osobę niespokrewnioną, pozostającą w faktycznym związku oraz wspólnie zamieszkującą i gospodarującą.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9A5B1E" w:rsidRPr="009A5B1E" w:rsidRDefault="009A5B1E" w:rsidP="009A5B1E">
      <w:pPr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Weryfikacja osób, o których mowa w niniejszym zarządzeniu, w </w:t>
      </w:r>
      <w:r w:rsidRPr="009A5B1E">
        <w:rPr>
          <w:rFonts w:ascii="Times New Roman" w:hAnsi="Times New Roman" w:cs="Times New Roman"/>
          <w:b/>
          <w:sz w:val="24"/>
          <w:szCs w:val="24"/>
        </w:rPr>
        <w:t xml:space="preserve">Rejestrze Sprawców Przestępstw na Tle Seksualnym </w:t>
      </w:r>
      <w:r w:rsidRPr="009A5B1E">
        <w:rPr>
          <w:rFonts w:ascii="Times New Roman" w:hAnsi="Times New Roman" w:cs="Times New Roman"/>
          <w:sz w:val="24"/>
          <w:szCs w:val="24"/>
        </w:rPr>
        <w:t>odbywa się poprzez:</w:t>
      </w:r>
    </w:p>
    <w:p w:rsidR="009A5B1E" w:rsidRPr="009A5B1E" w:rsidRDefault="009A5B1E" w:rsidP="009A5B1E">
      <w:pPr>
        <w:pStyle w:val="Akapitzlist"/>
        <w:numPr>
          <w:ilvl w:val="0"/>
          <w:numId w:val="39"/>
        </w:numPr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B1E">
        <w:rPr>
          <w:rFonts w:ascii="Times New Roman" w:hAnsi="Times New Roman" w:cs="Times New Roman"/>
          <w:b/>
          <w:sz w:val="24"/>
          <w:szCs w:val="24"/>
        </w:rPr>
        <w:lastRenderedPageBreak/>
        <w:t>Rejestr z dostępem ograniczonym</w:t>
      </w:r>
    </w:p>
    <w:p w:rsidR="009A5B1E" w:rsidRPr="009A5B1E" w:rsidRDefault="009A5B1E" w:rsidP="009A5B1E">
      <w:pPr>
        <w:pStyle w:val="Akapitzlist"/>
        <w:numPr>
          <w:ilvl w:val="0"/>
          <w:numId w:val="3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b/>
          <w:sz w:val="24"/>
          <w:szCs w:val="24"/>
        </w:rPr>
        <w:t>Rejestr jawny</w:t>
      </w:r>
      <w:r w:rsidRPr="009A5B1E">
        <w:rPr>
          <w:rFonts w:ascii="Times New Roman" w:hAnsi="Times New Roman" w:cs="Times New Roman"/>
          <w:sz w:val="24"/>
          <w:szCs w:val="24"/>
        </w:rPr>
        <w:t xml:space="preserve"> – Rejestr osób, w stosunku do których Państwowa Komisja do spraw przeciwdziałania wykorzystaniu seksualnemu małoletnich poniżej lat 15 wydała postanowienie o wpisie w tym rejestrze.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9A5B1E" w:rsidRPr="009A5B1E" w:rsidRDefault="009A5B1E" w:rsidP="009A5B1E">
      <w:pPr>
        <w:pStyle w:val="Akapitzlist"/>
        <w:numPr>
          <w:ilvl w:val="0"/>
          <w:numId w:val="4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Administratorem konta instytucjonalnego Uczelni jest wyznaczony pracownik Ośrodka Informatycznego (dalej jako: </w:t>
      </w:r>
      <w:r w:rsidRPr="009A5B1E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9A5B1E">
        <w:rPr>
          <w:rFonts w:ascii="Times New Roman" w:hAnsi="Times New Roman" w:cs="Times New Roman"/>
          <w:sz w:val="24"/>
          <w:szCs w:val="24"/>
        </w:rPr>
        <w:t>).</w:t>
      </w:r>
    </w:p>
    <w:p w:rsidR="009A5B1E" w:rsidRPr="009A5B1E" w:rsidRDefault="009A5B1E" w:rsidP="009A5B1E">
      <w:pPr>
        <w:pStyle w:val="Akapitzlist"/>
        <w:numPr>
          <w:ilvl w:val="0"/>
          <w:numId w:val="4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Do zadań administratora należy, w szczególności:</w:t>
      </w:r>
    </w:p>
    <w:p w:rsidR="009A5B1E" w:rsidRPr="009A5B1E" w:rsidRDefault="009A5B1E" w:rsidP="009A5B1E">
      <w:pPr>
        <w:pStyle w:val="Akapitzlist"/>
        <w:numPr>
          <w:ilvl w:val="1"/>
          <w:numId w:val="40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założenie konta instytucjonalnego Uczelni w systemie,</w:t>
      </w:r>
    </w:p>
    <w:p w:rsidR="009A5B1E" w:rsidRPr="009A5B1E" w:rsidRDefault="009A5B1E" w:rsidP="009A5B1E">
      <w:pPr>
        <w:pStyle w:val="Akapitzlist"/>
        <w:numPr>
          <w:ilvl w:val="1"/>
          <w:numId w:val="40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aktywacja konta instytucjonalnego Uczelni,</w:t>
      </w:r>
    </w:p>
    <w:p w:rsidR="009A5B1E" w:rsidRPr="009A5B1E" w:rsidRDefault="009A5B1E" w:rsidP="009A5B1E">
      <w:pPr>
        <w:pStyle w:val="Akapitzlist"/>
        <w:numPr>
          <w:ilvl w:val="1"/>
          <w:numId w:val="40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wprowadzanie i usuwanie danych pracowników, którzy dokonują weryfikacji osób wskazanych w § 2,</w:t>
      </w:r>
    </w:p>
    <w:p w:rsidR="009A5B1E" w:rsidRPr="009A5B1E" w:rsidRDefault="009A5B1E" w:rsidP="009A5B1E">
      <w:pPr>
        <w:pStyle w:val="Akapitzlist"/>
        <w:numPr>
          <w:ilvl w:val="1"/>
          <w:numId w:val="40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prowadzenie wykazu aktualnie umocowanych pracowników odpowiedzialnych za weryfikację.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A5B1E" w:rsidRPr="009A5B1E" w:rsidRDefault="009A5B1E" w:rsidP="009A5B1E">
      <w:pPr>
        <w:pStyle w:val="Akapitzlist"/>
        <w:numPr>
          <w:ilvl w:val="0"/>
          <w:numId w:val="42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Za pośrednictwem konta instytucjonalnego Uczelni informacje z Rejestru z dostępem ograniczonym uzyskują wyznaczeni pracownicy, posiadający stosowne pełnomocnictwa Rektora. </w:t>
      </w:r>
    </w:p>
    <w:p w:rsidR="009A5B1E" w:rsidRPr="009A5B1E" w:rsidRDefault="009A5B1E" w:rsidP="009A5B1E">
      <w:pPr>
        <w:pStyle w:val="Akapitzlist"/>
        <w:numPr>
          <w:ilvl w:val="0"/>
          <w:numId w:val="42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Pracowników, o których mowa w ust. 1 wyznaczają: </w:t>
      </w:r>
    </w:p>
    <w:p w:rsidR="009A5B1E" w:rsidRPr="009A5B1E" w:rsidRDefault="009A5B1E" w:rsidP="009A5B1E">
      <w:pPr>
        <w:pStyle w:val="Akapitzlist"/>
        <w:numPr>
          <w:ilvl w:val="1"/>
          <w:numId w:val="42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właściwy Dziekan Wydziału </w:t>
      </w:r>
    </w:p>
    <w:p w:rsidR="009A5B1E" w:rsidRPr="009A5B1E" w:rsidRDefault="009A5B1E" w:rsidP="009A5B1E">
      <w:pPr>
        <w:pStyle w:val="Akapitzlist"/>
        <w:numPr>
          <w:ilvl w:val="1"/>
          <w:numId w:val="42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Dyrektor/ Kierownik jednostki organizacyjnej wymienionej w § 3. </w:t>
      </w:r>
    </w:p>
    <w:p w:rsidR="009A5B1E" w:rsidRPr="009A5B1E" w:rsidRDefault="009A5B1E" w:rsidP="009A5B1E">
      <w:pPr>
        <w:pStyle w:val="Akapitzlist"/>
        <w:numPr>
          <w:ilvl w:val="0"/>
          <w:numId w:val="42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Zgłoszenie pracownika odpowiedzialnego za weryfikację osób w Rejestrze z dostępem ograniczonym przekazywane jest w formie pisemnej do administratora i powinno zawierać: </w:t>
      </w:r>
    </w:p>
    <w:p w:rsidR="009A5B1E" w:rsidRPr="009A5B1E" w:rsidRDefault="009A5B1E" w:rsidP="009A5B1E">
      <w:pPr>
        <w:pStyle w:val="Akapitzlist"/>
        <w:numPr>
          <w:ilvl w:val="1"/>
          <w:numId w:val="42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imię lub imiona pełnomocnika (wymagana zgodność imienia lub imion z kwalifikowanym podpisem elektronicznym) oraz nazwisko, </w:t>
      </w:r>
    </w:p>
    <w:p w:rsidR="009A5B1E" w:rsidRPr="009A5B1E" w:rsidRDefault="009A5B1E" w:rsidP="009A5B1E">
      <w:pPr>
        <w:pStyle w:val="Akapitzlist"/>
        <w:numPr>
          <w:ilvl w:val="1"/>
          <w:numId w:val="42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numer PESEL, </w:t>
      </w:r>
    </w:p>
    <w:p w:rsidR="009A5B1E" w:rsidRPr="009A5B1E" w:rsidRDefault="009A5B1E" w:rsidP="009A5B1E">
      <w:pPr>
        <w:pStyle w:val="Akapitzlist"/>
        <w:numPr>
          <w:ilvl w:val="1"/>
          <w:numId w:val="42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adres poczty elektronicznej, </w:t>
      </w:r>
    </w:p>
    <w:p w:rsidR="009A5B1E" w:rsidRPr="009A5B1E" w:rsidRDefault="009A5B1E" w:rsidP="009A5B1E">
      <w:pPr>
        <w:pStyle w:val="Akapitzlist"/>
        <w:numPr>
          <w:ilvl w:val="1"/>
          <w:numId w:val="42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potwierdzenie posiadania kwalifikowanego podpisu elektronicznego.</w:t>
      </w:r>
    </w:p>
    <w:p w:rsidR="009A5B1E" w:rsidRPr="009A5B1E" w:rsidRDefault="009A5B1E" w:rsidP="009A5B1E">
      <w:pPr>
        <w:pStyle w:val="Akapitzlist"/>
        <w:numPr>
          <w:ilvl w:val="0"/>
          <w:numId w:val="42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Administrator zakłada w ramach konta instytucjonalnego Uczelni indywidualny dostęp do rejestru każdemu zgłoszonemu zgodnie z ust. 3 pracownikowi, generuje pełnomocnictwo, które po podpisaniu przez Rektora wysyła do Biura Informacyjnego Krajowego Rejestru Karnego. </w:t>
      </w:r>
    </w:p>
    <w:p w:rsidR="009A5B1E" w:rsidRPr="009A5B1E" w:rsidRDefault="009A5B1E" w:rsidP="009A5B1E">
      <w:pPr>
        <w:pStyle w:val="Akapitzlist"/>
        <w:numPr>
          <w:ilvl w:val="0"/>
          <w:numId w:val="42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lastRenderedPageBreak/>
        <w:t xml:space="preserve">Biuro Informacyjne Krajowego Rejestru Karnego po otrzymaniu pełnomocnictwa zatwierdza danego pracownika w systemie, co jest równoznaczne z przyznaniem mu uprawnień do działania w imieniu Uczelni. </w:t>
      </w:r>
    </w:p>
    <w:p w:rsidR="009A5B1E" w:rsidRPr="009A5B1E" w:rsidRDefault="009A5B1E" w:rsidP="009A5B1E">
      <w:pPr>
        <w:pStyle w:val="Akapitzlist"/>
        <w:numPr>
          <w:ilvl w:val="0"/>
          <w:numId w:val="42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Pracownik, o którym mowa w ust. 3 (dalej jako: pełnomocnik), otrzymuje na wskazany adres poczty elektronicznej link aktywacyjny za pośrednictwem którego ustanawia hasło służące do uwierzytelnienia na koncie instytucjonalnym Uczelni. </w:t>
      </w:r>
    </w:p>
    <w:p w:rsidR="009A5B1E" w:rsidRPr="009A5B1E" w:rsidRDefault="009A5B1E" w:rsidP="009A5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9A5B1E" w:rsidRPr="009A5B1E" w:rsidRDefault="009A5B1E" w:rsidP="009A5B1E">
      <w:pPr>
        <w:pStyle w:val="Akapitzlist"/>
        <w:numPr>
          <w:ilvl w:val="0"/>
          <w:numId w:val="43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Administrator cofa uprawnienie do Rejestru z dostępem ograniczonym, przygotowuje odwołanie pełnomocnictwa i przekazuje je Rektorowi do podpisu na podstawie: </w:t>
      </w:r>
    </w:p>
    <w:p w:rsidR="009A5B1E" w:rsidRPr="009A5B1E" w:rsidRDefault="009A5B1E" w:rsidP="009A5B1E">
      <w:pPr>
        <w:pStyle w:val="Akapitzlist"/>
        <w:numPr>
          <w:ilvl w:val="1"/>
          <w:numId w:val="43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pisemnego wniosku osoby wymienionej w § 11 ust. 1, bez wskazania uzasadnienia, </w:t>
      </w:r>
    </w:p>
    <w:p w:rsidR="009A5B1E" w:rsidRPr="009A5B1E" w:rsidRDefault="009A5B1E" w:rsidP="009A5B1E">
      <w:pPr>
        <w:pStyle w:val="Akapitzlist"/>
        <w:numPr>
          <w:ilvl w:val="1"/>
          <w:numId w:val="43"/>
        </w:numPr>
        <w:spacing w:after="160"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otrzymanej informacji o rozwiązaniu lub wygaśnięciu stosunku pracy z osobą znajdującą się w wykazie pracowników odpowiedzialnych za weryfikację, najpóźniej w dniu rozwiązania lub wygaśnięcia stosunku pracy. </w:t>
      </w:r>
    </w:p>
    <w:p w:rsidR="009A5B1E" w:rsidRPr="009A5B1E" w:rsidRDefault="009A5B1E" w:rsidP="009A5B1E">
      <w:pPr>
        <w:pStyle w:val="Akapitzlist"/>
        <w:numPr>
          <w:ilvl w:val="0"/>
          <w:numId w:val="43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Po podpisaniu odwołania pełnomocnictwa przez Rektora, administrator usuwa dane pełnomocnika z systemu i przesyła do Biura Informacyjnego Krajowego Rejestru Karnego odwołanie pełnomocnictwa.</w:t>
      </w:r>
    </w:p>
    <w:p w:rsidR="009A5B1E" w:rsidRPr="009A5B1E" w:rsidRDefault="009A5B1E" w:rsidP="009A5B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9A5B1E" w:rsidRPr="009A5B1E" w:rsidRDefault="009A5B1E" w:rsidP="009A5B1E">
      <w:pPr>
        <w:pStyle w:val="Akapitzlist"/>
        <w:numPr>
          <w:ilvl w:val="0"/>
          <w:numId w:val="44"/>
        </w:numPr>
        <w:spacing w:after="1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Do obowiązków pełnomocnika należy, w szczególności: </w:t>
      </w:r>
    </w:p>
    <w:p w:rsidR="009A5B1E" w:rsidRPr="009A5B1E" w:rsidRDefault="009A5B1E" w:rsidP="009A5B1E">
      <w:pPr>
        <w:pStyle w:val="Akapitzlist"/>
        <w:numPr>
          <w:ilvl w:val="1"/>
          <w:numId w:val="44"/>
        </w:numPr>
        <w:spacing w:after="1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generowanie za pośrednictwem konta instytucjonalnego Uczelni zapytania do rejestru z dostępem ograniczonym, dotyczącego osób weryfikowanych, </w:t>
      </w:r>
    </w:p>
    <w:p w:rsidR="009A5B1E" w:rsidRPr="009A5B1E" w:rsidRDefault="009A5B1E" w:rsidP="009A5B1E">
      <w:pPr>
        <w:pStyle w:val="Akapitzlist"/>
        <w:numPr>
          <w:ilvl w:val="1"/>
          <w:numId w:val="44"/>
        </w:numPr>
        <w:spacing w:after="1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drukowanie pobranej z rejestru z dostępem ograniczonym odpowiedzi na zapytanie i dołączenie do właściwej dokumentacji osób weryfikowanych</w:t>
      </w:r>
    </w:p>
    <w:p w:rsidR="009A5B1E" w:rsidRPr="009A5B1E" w:rsidRDefault="009A5B1E" w:rsidP="009A5B1E">
      <w:pPr>
        <w:pStyle w:val="Akapitzlist"/>
        <w:numPr>
          <w:ilvl w:val="0"/>
          <w:numId w:val="44"/>
        </w:numPr>
        <w:spacing w:after="1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Jednostki weryfikujące, o których mowa w § 3, odpowiadają za uzyskiwanie w Rejestrze osób, w stosunku do których Państwowa Komisja do spraw przeciwdziałania wykorzystaniu seksualnemu małoletnich poniżej lat 15 wydała postanowienie o wpisie w tym Rejestrze, informacji czy dane osób weryfikowanych są w nim zamieszczone oraz udokumentowanie dokonania weryfikacji. </w:t>
      </w:r>
    </w:p>
    <w:p w:rsidR="00924E2B" w:rsidRDefault="00924E2B" w:rsidP="009A5B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E2B" w:rsidRDefault="00924E2B" w:rsidP="009A5B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B1E" w:rsidRPr="009A5B1E" w:rsidRDefault="009A5B1E" w:rsidP="009A5B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A5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14</w:t>
      </w:r>
    </w:p>
    <w:p w:rsidR="009A5B1E" w:rsidRPr="009A5B1E" w:rsidRDefault="009A5B1E" w:rsidP="009A5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>W przypadku weryfikacji pozytywnej - tj. występowania osoby weryfikowanej w Rejestrze – skierowanie jej do pracy lub na zajęcia wynikające z programu studiów związane z leczeniem małoletnich jest zabronione.</w:t>
      </w:r>
    </w:p>
    <w:p w:rsidR="009A5B1E" w:rsidRPr="009A5B1E" w:rsidRDefault="009A5B1E" w:rsidP="009A5B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B1E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9A5B1E" w:rsidRPr="009A5B1E" w:rsidRDefault="009A5B1E" w:rsidP="009A5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1E">
        <w:rPr>
          <w:rFonts w:ascii="Times New Roman" w:hAnsi="Times New Roman" w:cs="Times New Roman"/>
          <w:sz w:val="24"/>
          <w:szCs w:val="24"/>
        </w:rPr>
        <w:t xml:space="preserve">Zarządzenie wchodzi w życie z </w:t>
      </w:r>
      <w:r>
        <w:rPr>
          <w:rFonts w:ascii="Times New Roman" w:hAnsi="Times New Roman" w:cs="Times New Roman"/>
          <w:sz w:val="24"/>
          <w:szCs w:val="24"/>
        </w:rPr>
        <w:t>mocą obowiązującą od dnia</w:t>
      </w:r>
      <w:r w:rsidRPr="009A5B1E">
        <w:rPr>
          <w:rFonts w:ascii="Times New Roman" w:hAnsi="Times New Roman" w:cs="Times New Roman"/>
          <w:sz w:val="24"/>
          <w:szCs w:val="24"/>
        </w:rPr>
        <w:t xml:space="preserve"> 15 sierpnia 2024 roku.</w:t>
      </w:r>
    </w:p>
    <w:p w:rsidR="009A5B1E" w:rsidRPr="0016321F" w:rsidRDefault="009A5B1E" w:rsidP="009A5B1E">
      <w:pPr>
        <w:spacing w:line="240" w:lineRule="auto"/>
        <w:jc w:val="both"/>
        <w:rPr>
          <w:rFonts w:ascii="Arial Narrow" w:hAnsi="Arial Narrow"/>
        </w:rPr>
      </w:pPr>
    </w:p>
    <w:p w:rsidR="00986461" w:rsidRPr="00480AD5" w:rsidRDefault="00986461" w:rsidP="009A5B1E">
      <w:pPr>
        <w:spacing w:after="0" w:line="240" w:lineRule="auto"/>
        <w:jc w:val="both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2A" w:rsidRDefault="004A0E2A" w:rsidP="002566A2">
      <w:pPr>
        <w:spacing w:after="0" w:line="240" w:lineRule="auto"/>
      </w:pPr>
      <w:r>
        <w:separator/>
      </w:r>
    </w:p>
  </w:endnote>
  <w:endnote w:type="continuationSeparator" w:id="0">
    <w:p w:rsidR="004A0E2A" w:rsidRDefault="004A0E2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2A" w:rsidRDefault="004A0E2A" w:rsidP="002566A2">
      <w:pPr>
        <w:spacing w:after="0" w:line="240" w:lineRule="auto"/>
      </w:pPr>
      <w:r>
        <w:separator/>
      </w:r>
    </w:p>
  </w:footnote>
  <w:footnote w:type="continuationSeparator" w:id="0">
    <w:p w:rsidR="004A0E2A" w:rsidRDefault="004A0E2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2CEC"/>
    <w:multiLevelType w:val="hybridMultilevel"/>
    <w:tmpl w:val="246CA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17BC5"/>
    <w:multiLevelType w:val="hybridMultilevel"/>
    <w:tmpl w:val="4888E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34E6"/>
    <w:multiLevelType w:val="hybridMultilevel"/>
    <w:tmpl w:val="A5E6F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61097"/>
    <w:multiLevelType w:val="hybridMultilevel"/>
    <w:tmpl w:val="69823A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12908"/>
    <w:multiLevelType w:val="hybridMultilevel"/>
    <w:tmpl w:val="A39AD7F4"/>
    <w:lvl w:ilvl="0" w:tplc="3CE0D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F06DB"/>
    <w:multiLevelType w:val="hybridMultilevel"/>
    <w:tmpl w:val="3C1ED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B3143"/>
    <w:multiLevelType w:val="hybridMultilevel"/>
    <w:tmpl w:val="4ECA1A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7" w15:restartNumberingAfterBreak="0">
    <w:nsid w:val="68C521AE"/>
    <w:multiLevelType w:val="hybridMultilevel"/>
    <w:tmpl w:val="2230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FB0B9D"/>
    <w:multiLevelType w:val="hybridMultilevel"/>
    <w:tmpl w:val="106A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1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5"/>
  </w:num>
  <w:num w:numId="8">
    <w:abstractNumId w:val="2"/>
  </w:num>
  <w:num w:numId="9">
    <w:abstractNumId w:val="27"/>
  </w:num>
  <w:num w:numId="10">
    <w:abstractNumId w:val="12"/>
  </w:num>
  <w:num w:numId="11">
    <w:abstractNumId w:val="3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4"/>
  </w:num>
  <w:num w:numId="16">
    <w:abstractNumId w:val="39"/>
  </w:num>
  <w:num w:numId="17">
    <w:abstractNumId w:val="35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3"/>
  </w:num>
  <w:num w:numId="23">
    <w:abstractNumId w:val="8"/>
  </w:num>
  <w:num w:numId="24">
    <w:abstractNumId w:val="13"/>
  </w:num>
  <w:num w:numId="25">
    <w:abstractNumId w:val="18"/>
  </w:num>
  <w:num w:numId="26">
    <w:abstractNumId w:val="5"/>
  </w:num>
  <w:num w:numId="27">
    <w:abstractNumId w:val="38"/>
  </w:num>
  <w:num w:numId="28">
    <w:abstractNumId w:val="25"/>
  </w:num>
  <w:num w:numId="29">
    <w:abstractNumId w:val="9"/>
  </w:num>
  <w:num w:numId="30">
    <w:abstractNumId w:val="10"/>
  </w:num>
  <w:num w:numId="31">
    <w:abstractNumId w:val="31"/>
  </w:num>
  <w:num w:numId="32">
    <w:abstractNumId w:val="29"/>
  </w:num>
  <w:num w:numId="33">
    <w:abstractNumId w:val="4"/>
  </w:num>
  <w:num w:numId="34">
    <w:abstractNumId w:val="26"/>
  </w:num>
  <w:num w:numId="35">
    <w:abstractNumId w:val="6"/>
  </w:num>
  <w:num w:numId="36">
    <w:abstractNumId w:val="40"/>
  </w:num>
  <w:num w:numId="37">
    <w:abstractNumId w:val="22"/>
  </w:num>
  <w:num w:numId="38">
    <w:abstractNumId w:val="37"/>
  </w:num>
  <w:num w:numId="39">
    <w:abstractNumId w:val="30"/>
  </w:num>
  <w:num w:numId="40">
    <w:abstractNumId w:val="24"/>
  </w:num>
  <w:num w:numId="41">
    <w:abstractNumId w:val="23"/>
  </w:num>
  <w:num w:numId="42">
    <w:abstractNumId w:val="34"/>
  </w:num>
  <w:num w:numId="43">
    <w:abstractNumId w:val="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0729"/>
    <w:rsid w:val="00045FD8"/>
    <w:rsid w:val="0004799B"/>
    <w:rsid w:val="000663BB"/>
    <w:rsid w:val="00077755"/>
    <w:rsid w:val="00081BBA"/>
    <w:rsid w:val="000923D8"/>
    <w:rsid w:val="000A1163"/>
    <w:rsid w:val="000B711A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9522A"/>
    <w:rsid w:val="004A0E2A"/>
    <w:rsid w:val="004A2ABB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24B32"/>
    <w:rsid w:val="0073192C"/>
    <w:rsid w:val="00733065"/>
    <w:rsid w:val="007347E3"/>
    <w:rsid w:val="0074121C"/>
    <w:rsid w:val="00747A99"/>
    <w:rsid w:val="00771ED5"/>
    <w:rsid w:val="007B0776"/>
    <w:rsid w:val="007B4C2B"/>
    <w:rsid w:val="007B659E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24E2B"/>
    <w:rsid w:val="00952808"/>
    <w:rsid w:val="00977ED8"/>
    <w:rsid w:val="00986461"/>
    <w:rsid w:val="00991CA5"/>
    <w:rsid w:val="009A16BE"/>
    <w:rsid w:val="009A5B1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575F9"/>
    <w:rsid w:val="00BB6204"/>
    <w:rsid w:val="00BC2BF7"/>
    <w:rsid w:val="00BD717F"/>
    <w:rsid w:val="00BF017D"/>
    <w:rsid w:val="00BF2AF8"/>
    <w:rsid w:val="00BF7192"/>
    <w:rsid w:val="00C24610"/>
    <w:rsid w:val="00C3549A"/>
    <w:rsid w:val="00C36099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C73A9"/>
    <w:rsid w:val="00DD401E"/>
    <w:rsid w:val="00DE029D"/>
    <w:rsid w:val="00DE2127"/>
    <w:rsid w:val="00DE23B3"/>
    <w:rsid w:val="00DF29D4"/>
    <w:rsid w:val="00DF5B95"/>
    <w:rsid w:val="00E11D3A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52DF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E58A2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88C4-AAC4-4398-B842-1EF0C177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5</TotalTime>
  <Pages>7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2022-11-08T13:35:00Z</cp:lastPrinted>
  <dcterms:created xsi:type="dcterms:W3CDTF">2024-08-23T11:51:00Z</dcterms:created>
  <dcterms:modified xsi:type="dcterms:W3CDTF">2024-08-27T08:42:00Z</dcterms:modified>
</cp:coreProperties>
</file>